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32" w:rsidRPr="00D430ED" w:rsidRDefault="00E81232" w:rsidP="00624714">
      <w:pPr>
        <w:jc w:val="center"/>
        <w:rPr>
          <w:rFonts w:ascii="Arial" w:hAnsi="Arial"/>
          <w:b/>
          <w:sz w:val="26"/>
        </w:rPr>
      </w:pPr>
    </w:p>
    <w:p w:rsidR="00E81232" w:rsidRDefault="00E81232" w:rsidP="00624714">
      <w:pPr>
        <w:jc w:val="center"/>
        <w:rPr>
          <w:rFonts w:ascii="Arial" w:hAnsi="Arial"/>
          <w:b/>
          <w:sz w:val="26"/>
          <w:lang w:val="bg-BG"/>
        </w:rPr>
      </w:pPr>
    </w:p>
    <w:p w:rsidR="00A02E14" w:rsidRDefault="00811BFC" w:rsidP="00624714">
      <w:pPr>
        <w:jc w:val="center"/>
        <w:rPr>
          <w:rFonts w:ascii="Arial" w:hAnsi="Arial"/>
          <w:b/>
          <w:sz w:val="26"/>
          <w:lang w:val="bg-BG"/>
        </w:rPr>
      </w:pPr>
      <w:r>
        <w:rPr>
          <w:rFonts w:ascii="Arial" w:hAnsi="Arial"/>
          <w:b/>
          <w:noProof/>
          <w:sz w:val="26"/>
          <w:lang w:eastAsia="en-US"/>
        </w:rPr>
        <w:drawing>
          <wp:inline distT="0" distB="0" distL="0" distR="0">
            <wp:extent cx="6151245" cy="579120"/>
            <wp:effectExtent l="0" t="0" r="1905" b="0"/>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1245" cy="579120"/>
                    </a:xfrm>
                    <a:prstGeom prst="rect">
                      <a:avLst/>
                    </a:prstGeom>
                    <a:noFill/>
                  </pic:spPr>
                </pic:pic>
              </a:graphicData>
            </a:graphic>
          </wp:inline>
        </w:drawing>
      </w:r>
    </w:p>
    <w:p w:rsidR="00A02E14" w:rsidRDefault="00A02E14" w:rsidP="00A02E14">
      <w:pPr>
        <w:ind w:left="5760"/>
        <w:jc w:val="both"/>
        <w:rPr>
          <w:rFonts w:ascii="Arial" w:hAnsi="Arial"/>
          <w:b/>
          <w:sz w:val="26"/>
        </w:rPr>
      </w:pPr>
    </w:p>
    <w:p w:rsidR="00A02E14" w:rsidRDefault="00A02E14" w:rsidP="00A02E14">
      <w:pPr>
        <w:ind w:left="5760"/>
        <w:jc w:val="both"/>
        <w:rPr>
          <w:rFonts w:ascii="Arial" w:hAnsi="Arial"/>
          <w:b/>
          <w:sz w:val="26"/>
        </w:rPr>
      </w:pPr>
    </w:p>
    <w:p w:rsidR="00A02E14" w:rsidRPr="00B520A1" w:rsidRDefault="00A02E14" w:rsidP="00A02E14">
      <w:pPr>
        <w:ind w:left="5760"/>
        <w:jc w:val="both"/>
        <w:rPr>
          <w:rFonts w:ascii="Arial" w:hAnsi="Arial"/>
          <w:b/>
          <w:sz w:val="26"/>
          <w:lang w:val="bg-BG"/>
        </w:rPr>
      </w:pPr>
    </w:p>
    <w:p w:rsidR="00A02E14" w:rsidRDefault="00A02E14" w:rsidP="00A02E14">
      <w:pPr>
        <w:pStyle w:val="a7"/>
        <w:jc w:val="right"/>
        <w:rPr>
          <w:rFonts w:ascii="Arial" w:hAnsi="Arial"/>
          <w:u w:val="single"/>
        </w:rPr>
      </w:pPr>
    </w:p>
    <w:p w:rsidR="00A02E14" w:rsidRPr="00381825" w:rsidRDefault="00A02E14" w:rsidP="00A02E14">
      <w:pPr>
        <w:rPr>
          <w:rFonts w:ascii="Arial" w:hAnsi="Arial"/>
          <w:b/>
          <w:sz w:val="26"/>
          <w:lang w:val="bg-BG"/>
        </w:rPr>
      </w:pPr>
    </w:p>
    <w:p w:rsidR="00A02E14" w:rsidRDefault="00A02E14" w:rsidP="00A02E14">
      <w:pPr>
        <w:pStyle w:val="a7"/>
        <w:rPr>
          <w:rFonts w:ascii="Arial" w:hAnsi="Arial"/>
        </w:rPr>
      </w:pPr>
    </w:p>
    <w:p w:rsidR="00A02E14" w:rsidRDefault="00A02E14" w:rsidP="00A02E14">
      <w:pPr>
        <w:pStyle w:val="a7"/>
        <w:jc w:val="left"/>
        <w:rPr>
          <w:rFonts w:ascii="Arial" w:hAnsi="Arial"/>
        </w:rPr>
      </w:pPr>
    </w:p>
    <w:p w:rsidR="00A02E14" w:rsidRDefault="00A02E14" w:rsidP="00A02E14">
      <w:pPr>
        <w:pStyle w:val="a7"/>
        <w:rPr>
          <w:rFonts w:ascii="Arial" w:hAnsi="Arial"/>
          <w:sz w:val="40"/>
        </w:rPr>
      </w:pPr>
      <w:r>
        <w:rPr>
          <w:rFonts w:ascii="Arial" w:hAnsi="Arial"/>
          <w:sz w:val="40"/>
        </w:rPr>
        <w:t xml:space="preserve"> ПРОГРАМА</w:t>
      </w:r>
    </w:p>
    <w:p w:rsidR="00A02E14" w:rsidRDefault="00A02E14" w:rsidP="00A02E14">
      <w:pPr>
        <w:pStyle w:val="a7"/>
        <w:rPr>
          <w:rFonts w:ascii="Arial" w:hAnsi="Arial"/>
          <w:sz w:val="40"/>
        </w:rPr>
      </w:pPr>
      <w:r>
        <w:rPr>
          <w:rFonts w:ascii="Arial" w:hAnsi="Arial"/>
          <w:sz w:val="40"/>
        </w:rPr>
        <w:t>ЗА УПРАВЛЕНИЕ НА ОТПАДЪЦИТЕ</w:t>
      </w:r>
      <w:r w:rsidR="00C0551B">
        <w:rPr>
          <w:rFonts w:ascii="Arial" w:hAnsi="Arial"/>
          <w:sz w:val="40"/>
        </w:rPr>
        <w:t xml:space="preserve"> НА ТЕРИТОРИЯТА НА ОБЩИНА АПРИЛЦИ</w:t>
      </w:r>
    </w:p>
    <w:p w:rsidR="00A02E14" w:rsidRDefault="00A02E14" w:rsidP="00A02E14">
      <w:pPr>
        <w:jc w:val="center"/>
        <w:rPr>
          <w:rFonts w:ascii="Arial" w:hAnsi="Arial"/>
          <w:b/>
          <w:sz w:val="36"/>
          <w:lang w:val="bg-BG"/>
        </w:rPr>
      </w:pPr>
    </w:p>
    <w:p w:rsidR="00A02E14" w:rsidRDefault="00A02E14" w:rsidP="00A02E14">
      <w:pPr>
        <w:jc w:val="center"/>
        <w:rPr>
          <w:rFonts w:ascii="Arial" w:hAnsi="Arial"/>
          <w:b/>
          <w:sz w:val="36"/>
          <w:lang w:val="bg-BG"/>
        </w:rPr>
      </w:pPr>
    </w:p>
    <w:p w:rsidR="00A02E14" w:rsidRDefault="00A02E14" w:rsidP="00A02E14">
      <w:pPr>
        <w:jc w:val="center"/>
        <w:rPr>
          <w:rFonts w:ascii="Arial" w:hAnsi="Arial"/>
          <w:b/>
          <w:sz w:val="36"/>
          <w:lang w:val="bg-BG"/>
        </w:rPr>
      </w:pPr>
    </w:p>
    <w:p w:rsidR="00A02E14" w:rsidRPr="00091451" w:rsidRDefault="00A02E14" w:rsidP="00A02E14">
      <w:pPr>
        <w:pStyle w:val="a7"/>
        <w:numPr>
          <w:ilvl w:val="12"/>
          <w:numId w:val="0"/>
        </w:numPr>
        <w:rPr>
          <w:b w:val="0"/>
        </w:rPr>
      </w:pPr>
      <w:r>
        <w:rPr>
          <w:b w:val="0"/>
        </w:rPr>
        <w:t>ПРИЕТА С</w:t>
      </w:r>
      <w:r w:rsidR="006C065C">
        <w:rPr>
          <w:b w:val="0"/>
        </w:rPr>
        <w:t xml:space="preserve"> РЕШЕНИЕ НА ОБЩИНСКИ СЪВЕТ № ……..</w:t>
      </w:r>
    </w:p>
    <w:p w:rsidR="00A02E14" w:rsidRPr="00091451" w:rsidRDefault="00A02E14" w:rsidP="00A02E14">
      <w:pPr>
        <w:pStyle w:val="a7"/>
        <w:numPr>
          <w:ilvl w:val="12"/>
          <w:numId w:val="0"/>
        </w:numPr>
        <w:rPr>
          <w:b w:val="0"/>
        </w:rPr>
      </w:pPr>
    </w:p>
    <w:p w:rsidR="00A02E14" w:rsidRPr="0011215F" w:rsidRDefault="006C065C" w:rsidP="00A02E14">
      <w:pPr>
        <w:pStyle w:val="a7"/>
        <w:numPr>
          <w:ilvl w:val="12"/>
          <w:numId w:val="0"/>
        </w:numPr>
        <w:rPr>
          <w:b w:val="0"/>
        </w:rPr>
      </w:pPr>
      <w:r>
        <w:t>От ПРОТОКОЛ № ……</w:t>
      </w:r>
      <w:r w:rsidR="002B71E2">
        <w:t>/</w:t>
      </w:r>
      <w:r>
        <w:t>……….</w:t>
      </w:r>
      <w:r w:rsidR="00A02E14">
        <w:t>.</w:t>
      </w:r>
    </w:p>
    <w:p w:rsidR="00A02E14" w:rsidRDefault="00A02E14" w:rsidP="00A02E14">
      <w:pPr>
        <w:jc w:val="center"/>
        <w:rPr>
          <w:lang w:val="bg-BG"/>
        </w:rPr>
      </w:pPr>
    </w:p>
    <w:p w:rsidR="00A02E14" w:rsidRDefault="00A02E14" w:rsidP="00A02E14">
      <w:pPr>
        <w:jc w:val="center"/>
        <w:rPr>
          <w:lang w:val="bg-BG"/>
        </w:rPr>
      </w:pPr>
    </w:p>
    <w:p w:rsidR="00A02E14" w:rsidRPr="00507F8F" w:rsidRDefault="00A02E14" w:rsidP="00A02E14">
      <w:pPr>
        <w:jc w:val="center"/>
        <w:rPr>
          <w:b/>
          <w:lang w:val="bg-BG"/>
        </w:rPr>
      </w:pPr>
    </w:p>
    <w:p w:rsidR="00A02E14" w:rsidRDefault="00A02E14" w:rsidP="00A02E14">
      <w:pPr>
        <w:rPr>
          <w:rFonts w:ascii="Arial" w:hAnsi="Arial"/>
          <w:b/>
          <w:sz w:val="28"/>
          <w:lang w:val="bg-BG"/>
        </w:rPr>
      </w:pPr>
    </w:p>
    <w:p w:rsidR="00A02E14" w:rsidRPr="002C530D" w:rsidRDefault="00A02E14" w:rsidP="00A02E14">
      <w:pPr>
        <w:rPr>
          <w:rFonts w:ascii="Arial" w:hAnsi="Arial"/>
          <w:b/>
          <w:sz w:val="28"/>
          <w:lang w:val="bg-BG"/>
        </w:rPr>
      </w:pPr>
    </w:p>
    <w:p w:rsidR="00A02E14" w:rsidRPr="002C530D" w:rsidRDefault="00A02E14" w:rsidP="00A02E14">
      <w:pPr>
        <w:rPr>
          <w:rFonts w:ascii="Arial" w:hAnsi="Arial"/>
          <w:b/>
          <w:sz w:val="28"/>
          <w:lang w:val="bg-BG"/>
        </w:rPr>
      </w:pPr>
    </w:p>
    <w:p w:rsidR="00A02E14" w:rsidRPr="002C530D" w:rsidRDefault="00A02E14" w:rsidP="00A02E14">
      <w:pPr>
        <w:rPr>
          <w:rFonts w:ascii="Arial" w:hAnsi="Arial"/>
          <w:b/>
          <w:sz w:val="28"/>
          <w:lang w:val="bg-BG"/>
        </w:rPr>
      </w:pPr>
    </w:p>
    <w:p w:rsidR="00A02E14" w:rsidRPr="002C530D" w:rsidRDefault="00A02E14" w:rsidP="00A02E14">
      <w:pPr>
        <w:rPr>
          <w:rFonts w:ascii="Arial" w:hAnsi="Arial"/>
          <w:b/>
          <w:sz w:val="28"/>
          <w:lang w:val="bg-BG"/>
        </w:rPr>
      </w:pPr>
    </w:p>
    <w:p w:rsidR="00A02E14" w:rsidRPr="002C530D" w:rsidRDefault="00A02E14" w:rsidP="00A02E14">
      <w:pPr>
        <w:rPr>
          <w:rFonts w:ascii="Arial" w:hAnsi="Arial"/>
          <w:b/>
          <w:sz w:val="28"/>
          <w:lang w:val="bg-BG"/>
        </w:rPr>
      </w:pPr>
    </w:p>
    <w:p w:rsidR="00A02E14" w:rsidRDefault="00A02E14" w:rsidP="00A02E14">
      <w:pPr>
        <w:rPr>
          <w:rFonts w:ascii="Arial" w:hAnsi="Arial"/>
          <w:b/>
          <w:sz w:val="28"/>
          <w:lang w:val="bg-BG"/>
        </w:rPr>
      </w:pPr>
    </w:p>
    <w:p w:rsidR="00A02E14" w:rsidRDefault="00A02E14" w:rsidP="00A02E14">
      <w:pPr>
        <w:rPr>
          <w:rFonts w:ascii="Arial" w:hAnsi="Arial"/>
          <w:b/>
          <w:sz w:val="28"/>
          <w:lang w:val="bg-BG"/>
        </w:rPr>
      </w:pPr>
    </w:p>
    <w:p w:rsidR="00A02E14" w:rsidRDefault="00A02E14" w:rsidP="00A02E14">
      <w:pPr>
        <w:rPr>
          <w:rFonts w:ascii="Arial" w:hAnsi="Arial"/>
          <w:b/>
          <w:sz w:val="28"/>
          <w:lang w:val="bg-BG"/>
        </w:rPr>
      </w:pPr>
    </w:p>
    <w:p w:rsidR="00A02E14" w:rsidRDefault="00A02E14" w:rsidP="00A02E14">
      <w:pPr>
        <w:rPr>
          <w:rFonts w:ascii="Arial" w:hAnsi="Arial"/>
          <w:b/>
          <w:sz w:val="28"/>
          <w:lang w:val="bg-BG"/>
        </w:rPr>
      </w:pPr>
    </w:p>
    <w:p w:rsidR="00A02E14" w:rsidRDefault="00A02E14" w:rsidP="00A02E14">
      <w:pPr>
        <w:rPr>
          <w:rFonts w:ascii="Arial" w:hAnsi="Arial"/>
          <w:b/>
          <w:sz w:val="28"/>
          <w:lang w:val="bg-BG"/>
        </w:rPr>
      </w:pPr>
    </w:p>
    <w:p w:rsidR="00624714" w:rsidRDefault="00624714" w:rsidP="00A02E14">
      <w:pPr>
        <w:rPr>
          <w:rFonts w:ascii="Arial" w:hAnsi="Arial"/>
          <w:b/>
          <w:sz w:val="28"/>
          <w:lang w:val="bg-BG"/>
        </w:rPr>
      </w:pPr>
    </w:p>
    <w:p w:rsidR="00624714" w:rsidRDefault="00624714" w:rsidP="00A02E14">
      <w:pPr>
        <w:rPr>
          <w:rFonts w:ascii="Arial" w:hAnsi="Arial"/>
          <w:b/>
          <w:sz w:val="28"/>
          <w:lang w:val="bg-BG"/>
        </w:rPr>
      </w:pPr>
    </w:p>
    <w:p w:rsidR="00624714" w:rsidRPr="002C530D" w:rsidRDefault="00624714" w:rsidP="00A02E14">
      <w:pPr>
        <w:rPr>
          <w:rFonts w:ascii="Arial" w:hAnsi="Arial"/>
          <w:b/>
          <w:sz w:val="28"/>
          <w:lang w:val="bg-BG"/>
        </w:rPr>
      </w:pPr>
    </w:p>
    <w:p w:rsidR="00A02E14" w:rsidRDefault="00A02E14" w:rsidP="00A02E14">
      <w:pPr>
        <w:rPr>
          <w:rFonts w:ascii="Arial" w:hAnsi="Arial"/>
          <w:b/>
          <w:sz w:val="28"/>
          <w:lang w:val="bg-BG"/>
        </w:rPr>
      </w:pPr>
    </w:p>
    <w:p w:rsidR="00A02E14" w:rsidRDefault="002B02E1" w:rsidP="002B02E1">
      <w:pPr>
        <w:jc w:val="center"/>
        <w:rPr>
          <w:rFonts w:ascii="Arial" w:hAnsi="Arial"/>
          <w:b/>
          <w:sz w:val="28"/>
          <w:lang w:val="bg-BG"/>
        </w:rPr>
      </w:pPr>
      <w:r>
        <w:rPr>
          <w:rFonts w:ascii="Arial" w:hAnsi="Arial"/>
          <w:b/>
          <w:sz w:val="28"/>
          <w:lang w:val="bg-BG"/>
        </w:rPr>
        <w:t xml:space="preserve">период на действие: </w:t>
      </w:r>
      <w:r w:rsidR="00D24106">
        <w:rPr>
          <w:rFonts w:ascii="Arial" w:hAnsi="Arial"/>
          <w:b/>
          <w:sz w:val="28"/>
          <w:lang w:val="bg-BG"/>
        </w:rPr>
        <w:t>2021-</w:t>
      </w:r>
      <w:r w:rsidR="00A02E14">
        <w:rPr>
          <w:rFonts w:ascii="Arial" w:hAnsi="Arial"/>
          <w:b/>
          <w:sz w:val="28"/>
          <w:lang w:val="bg-BG"/>
        </w:rPr>
        <w:t>202</w:t>
      </w:r>
      <w:r w:rsidR="00811BFC">
        <w:rPr>
          <w:rFonts w:ascii="Arial" w:hAnsi="Arial"/>
          <w:b/>
          <w:sz w:val="28"/>
        </w:rPr>
        <w:t>8</w:t>
      </w:r>
      <w:r w:rsidR="00A02E14">
        <w:rPr>
          <w:rFonts w:ascii="Arial" w:hAnsi="Arial"/>
          <w:b/>
          <w:sz w:val="28"/>
          <w:lang w:val="bg-BG"/>
        </w:rPr>
        <w:t>г.</w:t>
      </w:r>
    </w:p>
    <w:p w:rsidR="0018365A" w:rsidRDefault="0018365A" w:rsidP="006915DB">
      <w:pPr>
        <w:pStyle w:val="a7"/>
        <w:jc w:val="left"/>
        <w:rPr>
          <w:rFonts w:ascii="Arial" w:hAnsi="Arial"/>
          <w:sz w:val="28"/>
        </w:rPr>
      </w:pPr>
    </w:p>
    <w:p w:rsidR="00E26C36" w:rsidRDefault="00E26C36" w:rsidP="006915DB">
      <w:pPr>
        <w:pStyle w:val="a7"/>
        <w:jc w:val="left"/>
        <w:rPr>
          <w:rFonts w:ascii="Arial" w:hAnsi="Arial"/>
          <w:sz w:val="28"/>
        </w:rPr>
      </w:pPr>
    </w:p>
    <w:p w:rsidR="00E26C36" w:rsidRDefault="00E26C36" w:rsidP="006915DB">
      <w:pPr>
        <w:pStyle w:val="a7"/>
        <w:jc w:val="left"/>
        <w:rPr>
          <w:rFonts w:ascii="Arial" w:hAnsi="Arial"/>
          <w:sz w:val="28"/>
        </w:rPr>
      </w:pPr>
    </w:p>
    <w:p w:rsidR="00E81232" w:rsidRDefault="00E81232" w:rsidP="00553F34">
      <w:pPr>
        <w:ind w:right="414"/>
        <w:jc w:val="both"/>
        <w:rPr>
          <w:rFonts w:eastAsia="Arial"/>
          <w:b/>
          <w:sz w:val="24"/>
          <w:szCs w:val="24"/>
          <w:lang w:val="bg-BG"/>
        </w:rPr>
      </w:pPr>
    </w:p>
    <w:p w:rsidR="000B2E35" w:rsidRDefault="000B2E35" w:rsidP="00553F34">
      <w:pPr>
        <w:ind w:right="414"/>
        <w:jc w:val="both"/>
        <w:rPr>
          <w:rFonts w:eastAsia="Arial"/>
          <w:b/>
          <w:sz w:val="24"/>
          <w:szCs w:val="24"/>
          <w:lang w:val="bg-BG"/>
        </w:rPr>
      </w:pPr>
    </w:p>
    <w:p w:rsidR="00553F34" w:rsidRPr="009B0D6E" w:rsidRDefault="00553F34" w:rsidP="00624714">
      <w:pPr>
        <w:ind w:right="414"/>
        <w:jc w:val="center"/>
        <w:rPr>
          <w:rFonts w:eastAsia="Arial"/>
          <w:b/>
          <w:sz w:val="24"/>
          <w:szCs w:val="24"/>
        </w:rPr>
      </w:pPr>
      <w:r w:rsidRPr="009B0D6E">
        <w:rPr>
          <w:rFonts w:eastAsia="Arial"/>
          <w:b/>
          <w:sz w:val="24"/>
          <w:szCs w:val="24"/>
        </w:rPr>
        <w:lastRenderedPageBreak/>
        <w:t>СЪ</w:t>
      </w:r>
      <w:r w:rsidRPr="009B0D6E">
        <w:rPr>
          <w:rFonts w:eastAsia="Arial"/>
          <w:b/>
          <w:spacing w:val="-1"/>
          <w:sz w:val="24"/>
          <w:szCs w:val="24"/>
        </w:rPr>
        <w:t>Д</w:t>
      </w:r>
      <w:r w:rsidRPr="009B0D6E">
        <w:rPr>
          <w:rFonts w:eastAsia="Arial"/>
          <w:b/>
          <w:sz w:val="24"/>
          <w:szCs w:val="24"/>
        </w:rPr>
        <w:t>ЪРЖА</w:t>
      </w:r>
      <w:r w:rsidRPr="009B0D6E">
        <w:rPr>
          <w:rFonts w:eastAsia="Arial"/>
          <w:b/>
          <w:spacing w:val="1"/>
          <w:sz w:val="24"/>
          <w:szCs w:val="24"/>
        </w:rPr>
        <w:t>Н</w:t>
      </w:r>
      <w:r w:rsidRPr="009B0D6E">
        <w:rPr>
          <w:rFonts w:eastAsia="Arial"/>
          <w:b/>
          <w:sz w:val="24"/>
          <w:szCs w:val="24"/>
        </w:rPr>
        <w:t>ИЕ</w:t>
      </w:r>
    </w:p>
    <w:p w:rsidR="00E81232" w:rsidRPr="00D313BE" w:rsidRDefault="007B28B1" w:rsidP="000A7E22">
      <w:pPr>
        <w:pStyle w:val="18"/>
      </w:pPr>
      <w:r w:rsidRPr="00D06886">
        <w:fldChar w:fldCharType="begin"/>
      </w:r>
      <w:r w:rsidR="00553F34" w:rsidRPr="00D06886">
        <w:instrText xml:space="preserve"> TOC \o "1-3" \h \z \u </w:instrText>
      </w:r>
      <w:r w:rsidRPr="00D06886">
        <w:fldChar w:fldCharType="separate"/>
      </w:r>
    </w:p>
    <w:tbl>
      <w:tblPr>
        <w:tblStyle w:val="af3"/>
        <w:tblW w:w="0" w:type="auto"/>
        <w:tblInd w:w="-147" w:type="dxa"/>
        <w:tblLook w:val="04A0" w:firstRow="1" w:lastRow="0" w:firstColumn="1" w:lastColumn="0" w:noHBand="0" w:noVBand="1"/>
      </w:tblPr>
      <w:tblGrid>
        <w:gridCol w:w="814"/>
        <w:gridCol w:w="7813"/>
        <w:gridCol w:w="576"/>
      </w:tblGrid>
      <w:tr w:rsidR="00E81232" w:rsidTr="007F5F72">
        <w:tc>
          <w:tcPr>
            <w:tcW w:w="814" w:type="dxa"/>
          </w:tcPr>
          <w:p w:rsidR="00E81232" w:rsidRDefault="00E81232" w:rsidP="000A7E22">
            <w:pPr>
              <w:pStyle w:val="18"/>
            </w:pPr>
          </w:p>
        </w:tc>
        <w:tc>
          <w:tcPr>
            <w:tcW w:w="7813" w:type="dxa"/>
            <w:shd w:val="clear" w:color="auto" w:fill="auto"/>
          </w:tcPr>
          <w:p w:rsidR="00E81232" w:rsidRDefault="00D06886" w:rsidP="000A7E22">
            <w:pPr>
              <w:pStyle w:val="18"/>
            </w:pPr>
            <w:r>
              <w:t>УВОД</w:t>
            </w:r>
          </w:p>
        </w:tc>
        <w:tc>
          <w:tcPr>
            <w:tcW w:w="576" w:type="dxa"/>
            <w:shd w:val="clear" w:color="auto" w:fill="auto"/>
          </w:tcPr>
          <w:p w:rsidR="00E81232" w:rsidRDefault="00D24106" w:rsidP="000A7E22">
            <w:pPr>
              <w:pStyle w:val="18"/>
            </w:pPr>
            <w:r>
              <w:t>8</w:t>
            </w:r>
          </w:p>
        </w:tc>
      </w:tr>
      <w:tr w:rsidR="00E81232" w:rsidTr="007F5F72">
        <w:tc>
          <w:tcPr>
            <w:tcW w:w="814" w:type="dxa"/>
          </w:tcPr>
          <w:p w:rsidR="00E81232" w:rsidRDefault="00E81232" w:rsidP="000A7E22">
            <w:pPr>
              <w:pStyle w:val="18"/>
            </w:pPr>
            <w:r>
              <w:t>I.</w:t>
            </w:r>
          </w:p>
        </w:tc>
        <w:tc>
          <w:tcPr>
            <w:tcW w:w="7813" w:type="dxa"/>
            <w:shd w:val="clear" w:color="auto" w:fill="auto"/>
          </w:tcPr>
          <w:p w:rsidR="00E81232" w:rsidRDefault="00E81232" w:rsidP="000A7E22">
            <w:pPr>
              <w:pStyle w:val="18"/>
            </w:pPr>
            <w:r>
              <w:t>ВЪВЕДЕНИЕ</w:t>
            </w:r>
          </w:p>
        </w:tc>
        <w:tc>
          <w:tcPr>
            <w:tcW w:w="576" w:type="dxa"/>
          </w:tcPr>
          <w:p w:rsidR="00E81232" w:rsidRDefault="00D24106" w:rsidP="000A7E22">
            <w:pPr>
              <w:pStyle w:val="18"/>
            </w:pPr>
            <w:r>
              <w:t>8</w:t>
            </w:r>
          </w:p>
        </w:tc>
      </w:tr>
      <w:tr w:rsidR="00E81232" w:rsidTr="007F5F72">
        <w:tc>
          <w:tcPr>
            <w:tcW w:w="814" w:type="dxa"/>
          </w:tcPr>
          <w:p w:rsidR="00E81232" w:rsidRDefault="00D05602" w:rsidP="000A7E22">
            <w:pPr>
              <w:pStyle w:val="18"/>
            </w:pPr>
            <w:r>
              <w:t>II.</w:t>
            </w:r>
          </w:p>
        </w:tc>
        <w:tc>
          <w:tcPr>
            <w:tcW w:w="7813" w:type="dxa"/>
          </w:tcPr>
          <w:p w:rsidR="00E81232" w:rsidRDefault="00D05602" w:rsidP="000A7E22">
            <w:pPr>
              <w:pStyle w:val="18"/>
            </w:pPr>
            <w:r w:rsidRPr="00D05602">
              <w:t>ОСНОВНИ ИЗВОДИ ОТ АНА</w:t>
            </w:r>
            <w:r w:rsidR="0096010B">
              <w:t>ЛИЗИТЕ</w:t>
            </w:r>
            <w:r w:rsidRPr="00D05602">
              <w:t xml:space="preserve"> НА СЪСТОЯНИЕТО</w:t>
            </w:r>
            <w:r w:rsidR="0096010B">
              <w:t xml:space="preserve"> НА УПРАВЛЕНИЕ НА ОТПАДЪЦИТЕ</w:t>
            </w:r>
            <w:r w:rsidRPr="00D05602">
              <w:t xml:space="preserve"> И ПРОГНОЗИ</w:t>
            </w:r>
            <w:r w:rsidR="0096010B">
              <w:t xml:space="preserve"> ЗА КОЛИЧЕСТВОТО И СЪСТАВА НА ОТПАДЪЦИТЕ ЗА ПЕРИОДА НА ДЕЙСТВИЕ НА ПРОГРАМАТА</w:t>
            </w:r>
          </w:p>
        </w:tc>
        <w:tc>
          <w:tcPr>
            <w:tcW w:w="576" w:type="dxa"/>
          </w:tcPr>
          <w:p w:rsidR="00E81232" w:rsidRDefault="00D05602" w:rsidP="000A7E22">
            <w:pPr>
              <w:pStyle w:val="18"/>
            </w:pPr>
            <w:r>
              <w:t>4</w:t>
            </w:r>
            <w:r w:rsidR="007F5F72">
              <w:t>2</w:t>
            </w:r>
          </w:p>
        </w:tc>
      </w:tr>
      <w:tr w:rsidR="00D05602" w:rsidTr="007F5F72">
        <w:tc>
          <w:tcPr>
            <w:tcW w:w="814" w:type="dxa"/>
          </w:tcPr>
          <w:p w:rsidR="00D05602" w:rsidRDefault="00347481" w:rsidP="000A7E22">
            <w:pPr>
              <w:pStyle w:val="18"/>
            </w:pPr>
            <w:r>
              <w:t>III.</w:t>
            </w:r>
          </w:p>
        </w:tc>
        <w:tc>
          <w:tcPr>
            <w:tcW w:w="7813" w:type="dxa"/>
          </w:tcPr>
          <w:p w:rsidR="00D05602" w:rsidRDefault="00347481" w:rsidP="000A7E22">
            <w:pPr>
              <w:pStyle w:val="18"/>
            </w:pPr>
            <w:r w:rsidRPr="00347481">
              <w:t>SWOT АНАЛИЗ</w:t>
            </w:r>
          </w:p>
        </w:tc>
        <w:tc>
          <w:tcPr>
            <w:tcW w:w="576" w:type="dxa"/>
          </w:tcPr>
          <w:p w:rsidR="00D05602" w:rsidRDefault="007F5F72" w:rsidP="000A7E22">
            <w:pPr>
              <w:pStyle w:val="18"/>
            </w:pPr>
            <w:r>
              <w:t>61</w:t>
            </w:r>
          </w:p>
        </w:tc>
      </w:tr>
      <w:tr w:rsidR="00D05602" w:rsidTr="007F5F72">
        <w:tc>
          <w:tcPr>
            <w:tcW w:w="814" w:type="dxa"/>
          </w:tcPr>
          <w:p w:rsidR="00D05602" w:rsidRDefault="00347481" w:rsidP="000A7E22">
            <w:pPr>
              <w:pStyle w:val="18"/>
            </w:pPr>
            <w:r>
              <w:t>IV.</w:t>
            </w:r>
          </w:p>
        </w:tc>
        <w:tc>
          <w:tcPr>
            <w:tcW w:w="7813" w:type="dxa"/>
          </w:tcPr>
          <w:p w:rsidR="00D05602" w:rsidRDefault="007F5F72" w:rsidP="000A7E22">
            <w:pPr>
              <w:pStyle w:val="18"/>
            </w:pPr>
            <w:r>
              <w:t xml:space="preserve">ЦЕЛИ </w:t>
            </w:r>
            <w:r w:rsidR="00811BFC">
              <w:t>И ПРИОРИТЕТИ</w:t>
            </w:r>
          </w:p>
        </w:tc>
        <w:tc>
          <w:tcPr>
            <w:tcW w:w="576" w:type="dxa"/>
          </w:tcPr>
          <w:p w:rsidR="00D05602" w:rsidRDefault="007F5F72" w:rsidP="000A7E22">
            <w:pPr>
              <w:pStyle w:val="18"/>
            </w:pPr>
            <w:r>
              <w:t>63</w:t>
            </w:r>
          </w:p>
        </w:tc>
      </w:tr>
      <w:tr w:rsidR="00D05602" w:rsidTr="007F5F72">
        <w:tc>
          <w:tcPr>
            <w:tcW w:w="814" w:type="dxa"/>
          </w:tcPr>
          <w:p w:rsidR="00D05602" w:rsidRDefault="00707352" w:rsidP="000A7E22">
            <w:pPr>
              <w:pStyle w:val="18"/>
            </w:pPr>
            <w:r>
              <w:t>V.</w:t>
            </w:r>
          </w:p>
        </w:tc>
        <w:tc>
          <w:tcPr>
            <w:tcW w:w="7813" w:type="dxa"/>
          </w:tcPr>
          <w:p w:rsidR="00D05602" w:rsidRDefault="00811BFC" w:rsidP="000A7E22">
            <w:pPr>
              <w:pStyle w:val="18"/>
            </w:pPr>
            <w:r>
              <w:t xml:space="preserve">ПОДПОГРАМИ ЗА ПОСТИГАНЕ НА ЦЕЛИТЕ С </w:t>
            </w:r>
            <w:r w:rsidR="00707352" w:rsidRPr="00707352">
              <w:t>ПЛАН</w:t>
            </w:r>
            <w:r>
              <w:t>ОВЕ ЗА ДЕЙСТВИЕ КЪМ ВСЯКА  ПОДПРОГРАМА</w:t>
            </w:r>
          </w:p>
        </w:tc>
        <w:tc>
          <w:tcPr>
            <w:tcW w:w="576" w:type="dxa"/>
          </w:tcPr>
          <w:p w:rsidR="00D05602" w:rsidRDefault="007F5F72" w:rsidP="000A7E22">
            <w:pPr>
              <w:pStyle w:val="18"/>
            </w:pPr>
            <w:r>
              <w:t>67</w:t>
            </w:r>
          </w:p>
        </w:tc>
      </w:tr>
      <w:tr w:rsidR="00D05602" w:rsidTr="007F5F72">
        <w:tc>
          <w:tcPr>
            <w:tcW w:w="814" w:type="dxa"/>
          </w:tcPr>
          <w:p w:rsidR="00D05602" w:rsidRDefault="007F5F72" w:rsidP="000A7E22">
            <w:pPr>
              <w:pStyle w:val="18"/>
            </w:pPr>
            <w:r w:rsidRPr="007F5F72">
              <w:t>V. 1.</w:t>
            </w:r>
          </w:p>
        </w:tc>
        <w:tc>
          <w:tcPr>
            <w:tcW w:w="7813" w:type="dxa"/>
          </w:tcPr>
          <w:p w:rsidR="00D05602" w:rsidRDefault="00707352" w:rsidP="000A7E22">
            <w:pPr>
              <w:pStyle w:val="18"/>
            </w:pPr>
            <w:r>
              <w:t xml:space="preserve">ПОДПОГРАМА ЗА </w:t>
            </w:r>
            <w:r w:rsidRPr="00707352">
              <w:t>ПРЕДОТВРАТЯВАНЕ ОБРАЗУВАНЕТО НА ОТПАДЪЦИ</w:t>
            </w:r>
          </w:p>
        </w:tc>
        <w:tc>
          <w:tcPr>
            <w:tcW w:w="576" w:type="dxa"/>
          </w:tcPr>
          <w:p w:rsidR="00D05602" w:rsidRPr="006576AA" w:rsidRDefault="006576AA" w:rsidP="000A7E22">
            <w:pPr>
              <w:pStyle w:val="18"/>
            </w:pPr>
            <w:r>
              <w:t>67</w:t>
            </w:r>
          </w:p>
        </w:tc>
      </w:tr>
      <w:tr w:rsidR="00D05602" w:rsidTr="007F5F72">
        <w:tc>
          <w:tcPr>
            <w:tcW w:w="814" w:type="dxa"/>
          </w:tcPr>
          <w:p w:rsidR="00D05602" w:rsidRDefault="007F5F72" w:rsidP="000A7E22">
            <w:pPr>
              <w:pStyle w:val="18"/>
            </w:pPr>
            <w:r w:rsidRPr="007F5F72">
              <w:t>V.1.1.</w:t>
            </w:r>
          </w:p>
        </w:tc>
        <w:tc>
          <w:tcPr>
            <w:tcW w:w="7813" w:type="dxa"/>
          </w:tcPr>
          <w:p w:rsidR="00D05602" w:rsidRDefault="00E326FA" w:rsidP="000A7E22">
            <w:pPr>
              <w:pStyle w:val="18"/>
            </w:pPr>
            <w:r>
              <w:t xml:space="preserve">ПОДПРОГРАМА ЗА </w:t>
            </w:r>
            <w:r w:rsidR="007F5F72">
              <w:t>ПРЕДОТВРАТЯВАНЕ НА ОБРАЗУВАНЕТО НА ХРАНИТЕЛНИ ОТПАДЪЦИ</w:t>
            </w:r>
          </w:p>
        </w:tc>
        <w:tc>
          <w:tcPr>
            <w:tcW w:w="576" w:type="dxa"/>
          </w:tcPr>
          <w:p w:rsidR="00D05602" w:rsidRPr="007F5F72" w:rsidRDefault="006576AA" w:rsidP="000A7E22">
            <w:pPr>
              <w:pStyle w:val="18"/>
            </w:pPr>
            <w:r>
              <w:t>85</w:t>
            </w:r>
          </w:p>
        </w:tc>
      </w:tr>
      <w:tr w:rsidR="00D05602" w:rsidTr="007F5F72">
        <w:tc>
          <w:tcPr>
            <w:tcW w:w="814" w:type="dxa"/>
          </w:tcPr>
          <w:p w:rsidR="00D05602" w:rsidRDefault="007F5F72" w:rsidP="000A7E22">
            <w:pPr>
              <w:pStyle w:val="18"/>
            </w:pPr>
            <w:r w:rsidRPr="007F5F72">
              <w:t>V.2.</w:t>
            </w:r>
          </w:p>
        </w:tc>
        <w:tc>
          <w:tcPr>
            <w:tcW w:w="7813" w:type="dxa"/>
          </w:tcPr>
          <w:p w:rsidR="00D05602" w:rsidRDefault="00707352" w:rsidP="000A7E22">
            <w:pPr>
              <w:pStyle w:val="18"/>
            </w:pPr>
            <w:r w:rsidRPr="00707352">
              <w:t xml:space="preserve">ПОДПРОГРАМА ЗА </w:t>
            </w:r>
            <w:r w:rsidR="007F5F72">
              <w:t xml:space="preserve">ДОСТИГАНЕ НА ЦЕЛИТЕ ЗА ПОДГОТОВКА ЗА ПОВТОРНА УПОТРЕБА И ЗА РЕЦИКЛИРАНЕ </w:t>
            </w:r>
            <w:r w:rsidR="006576AA">
              <w:t>НА БИТОВИ ОТПАДЪЦИ</w:t>
            </w:r>
          </w:p>
        </w:tc>
        <w:tc>
          <w:tcPr>
            <w:tcW w:w="576" w:type="dxa"/>
          </w:tcPr>
          <w:p w:rsidR="00D05602" w:rsidRPr="007F5F72" w:rsidRDefault="006576AA" w:rsidP="000A7E22">
            <w:pPr>
              <w:pStyle w:val="18"/>
            </w:pPr>
            <w:r>
              <w:t>92</w:t>
            </w:r>
          </w:p>
        </w:tc>
      </w:tr>
      <w:tr w:rsidR="00D05602" w:rsidTr="007F5F72">
        <w:tc>
          <w:tcPr>
            <w:tcW w:w="814" w:type="dxa"/>
          </w:tcPr>
          <w:p w:rsidR="00D05602" w:rsidRDefault="006576AA" w:rsidP="000A7E22">
            <w:pPr>
              <w:pStyle w:val="18"/>
            </w:pPr>
            <w:r w:rsidRPr="006576AA">
              <w:t>V.3</w:t>
            </w:r>
          </w:p>
        </w:tc>
        <w:tc>
          <w:tcPr>
            <w:tcW w:w="7813" w:type="dxa"/>
          </w:tcPr>
          <w:p w:rsidR="00D05602" w:rsidRPr="006576AA" w:rsidRDefault="009042C1" w:rsidP="000A7E22">
            <w:pPr>
              <w:pStyle w:val="18"/>
            </w:pPr>
            <w:r w:rsidRPr="009042C1">
              <w:t xml:space="preserve">ПОДПРОГРАМА ЗА </w:t>
            </w:r>
            <w:r w:rsidR="006576AA">
              <w:t>ДОСТИГАНЕ НА ЦЕЛИТЕ З</w:t>
            </w:r>
            <w:r w:rsidRPr="009042C1">
              <w:t>А РЕЦИКЛИРАНЕ И ОПОЛЗОТВОРЯВАНЕ НА СТРОИТЕЛНИ ОТПАДЪЦИ</w:t>
            </w:r>
            <w:r w:rsidR="006576AA">
              <w:t xml:space="preserve"> И ОТПАДЪЦИ ОТ РАЗРУШАВАНЕ НА СГРАДИ</w:t>
            </w:r>
          </w:p>
        </w:tc>
        <w:tc>
          <w:tcPr>
            <w:tcW w:w="576" w:type="dxa"/>
          </w:tcPr>
          <w:p w:rsidR="00D05602" w:rsidRPr="006576AA" w:rsidRDefault="006576AA" w:rsidP="000A7E22">
            <w:pPr>
              <w:pStyle w:val="18"/>
            </w:pPr>
            <w:r>
              <w:t>96</w:t>
            </w:r>
          </w:p>
        </w:tc>
      </w:tr>
      <w:tr w:rsidR="00D05602" w:rsidTr="007F5F72">
        <w:tc>
          <w:tcPr>
            <w:tcW w:w="814" w:type="dxa"/>
          </w:tcPr>
          <w:p w:rsidR="00D05602" w:rsidRDefault="006576AA" w:rsidP="000A7E22">
            <w:pPr>
              <w:pStyle w:val="18"/>
            </w:pPr>
            <w:r w:rsidRPr="006576AA">
              <w:rPr>
                <w:lang w:bidi="en-US"/>
              </w:rPr>
              <w:t>V.4.</w:t>
            </w:r>
          </w:p>
        </w:tc>
        <w:tc>
          <w:tcPr>
            <w:tcW w:w="7813" w:type="dxa"/>
          </w:tcPr>
          <w:p w:rsidR="00D05602" w:rsidRDefault="009042C1" w:rsidP="000A7E22">
            <w:pPr>
              <w:pStyle w:val="18"/>
            </w:pPr>
            <w:r w:rsidRPr="009042C1">
              <w:t>ПОДПРОГРАМА ЗА ДОСТИГАНЕ НА ЦЕЛИТЕ ЗА РЕЦИКЛИРАНЕ И ОПОЛЗОТВОРЯВАНЕ НА МАСОВО РАЗПРОСТРАНЕНИ ОТПАДЪЦИ</w:t>
            </w:r>
          </w:p>
        </w:tc>
        <w:tc>
          <w:tcPr>
            <w:tcW w:w="576" w:type="dxa"/>
          </w:tcPr>
          <w:p w:rsidR="00D05602" w:rsidRPr="006576AA" w:rsidRDefault="009042C1" w:rsidP="000A7E22">
            <w:pPr>
              <w:pStyle w:val="18"/>
            </w:pPr>
            <w:r>
              <w:t>10</w:t>
            </w:r>
            <w:r w:rsidR="006576AA">
              <w:t>0</w:t>
            </w:r>
          </w:p>
        </w:tc>
      </w:tr>
      <w:tr w:rsidR="00D05602" w:rsidTr="007F5F72">
        <w:tc>
          <w:tcPr>
            <w:tcW w:w="814" w:type="dxa"/>
          </w:tcPr>
          <w:p w:rsidR="00D05602" w:rsidRPr="006576AA" w:rsidRDefault="006576AA" w:rsidP="000A7E22">
            <w:pPr>
              <w:pStyle w:val="18"/>
            </w:pPr>
            <w:r w:rsidRPr="006576AA">
              <w:t>V.4.1</w:t>
            </w:r>
          </w:p>
        </w:tc>
        <w:tc>
          <w:tcPr>
            <w:tcW w:w="7813" w:type="dxa"/>
          </w:tcPr>
          <w:p w:rsidR="00D05602" w:rsidRPr="006576AA" w:rsidRDefault="006576AA" w:rsidP="000A7E22">
            <w:pPr>
              <w:pStyle w:val="18"/>
            </w:pPr>
            <w:r>
              <w:t>ПОДПРОГРАМА ЗА УПРАВЛЕНИЕ НА ОПАКОВКИТЕ И ОТПАДЪЦИТЕ ОТ ОПАКОВКИ</w:t>
            </w:r>
          </w:p>
        </w:tc>
        <w:tc>
          <w:tcPr>
            <w:tcW w:w="576" w:type="dxa"/>
          </w:tcPr>
          <w:p w:rsidR="00D05602" w:rsidRDefault="009042C1" w:rsidP="000A7E22">
            <w:pPr>
              <w:pStyle w:val="18"/>
            </w:pPr>
            <w:r>
              <w:t>104</w:t>
            </w:r>
          </w:p>
        </w:tc>
      </w:tr>
      <w:tr w:rsidR="006576AA" w:rsidTr="007F5F72">
        <w:tc>
          <w:tcPr>
            <w:tcW w:w="814" w:type="dxa"/>
          </w:tcPr>
          <w:p w:rsidR="006576AA" w:rsidRPr="006576AA" w:rsidRDefault="006576AA" w:rsidP="000A7E22">
            <w:pPr>
              <w:pStyle w:val="18"/>
            </w:pPr>
            <w:r>
              <w:t>V.4.2</w:t>
            </w:r>
          </w:p>
        </w:tc>
        <w:tc>
          <w:tcPr>
            <w:tcW w:w="7813" w:type="dxa"/>
          </w:tcPr>
          <w:p w:rsidR="006576AA" w:rsidRDefault="006576AA" w:rsidP="000A7E22">
            <w:pPr>
              <w:pStyle w:val="18"/>
            </w:pPr>
            <w:r>
              <w:t>ПОДПРОГРАМА ЗА НАМАЛЯВАНЕ НА КОЛИЧЕСТВАТА И РИСКА ОТ ДЕПОНИРАНИТЕ БИТОВИ ОТПАДЪЦИ</w:t>
            </w:r>
          </w:p>
        </w:tc>
        <w:tc>
          <w:tcPr>
            <w:tcW w:w="576" w:type="dxa"/>
          </w:tcPr>
          <w:p w:rsidR="006576AA" w:rsidRPr="006576AA" w:rsidRDefault="006576AA" w:rsidP="000A7E22">
            <w:pPr>
              <w:pStyle w:val="18"/>
            </w:pPr>
            <w:r>
              <w:t>105</w:t>
            </w:r>
          </w:p>
        </w:tc>
      </w:tr>
      <w:tr w:rsidR="006576AA" w:rsidTr="006576AA">
        <w:trPr>
          <w:trHeight w:val="239"/>
        </w:trPr>
        <w:tc>
          <w:tcPr>
            <w:tcW w:w="814" w:type="dxa"/>
          </w:tcPr>
          <w:p w:rsidR="006576AA" w:rsidRPr="006576AA" w:rsidRDefault="00516A42" w:rsidP="000A7E22">
            <w:pPr>
              <w:pStyle w:val="18"/>
            </w:pPr>
            <w:r w:rsidRPr="006576AA">
              <w:t>VI.</w:t>
            </w:r>
          </w:p>
        </w:tc>
        <w:tc>
          <w:tcPr>
            <w:tcW w:w="7813" w:type="dxa"/>
          </w:tcPr>
          <w:p w:rsidR="006576AA" w:rsidRDefault="00516A42" w:rsidP="000A7E22">
            <w:pPr>
              <w:pStyle w:val="18"/>
            </w:pPr>
            <w:r w:rsidRPr="006576AA">
              <w:t>КООРДИНАЦИЯ С ДРУГИ ОБЩИНСКИ И РЕГИОНАЛНИ ПЛАНОВЕ И ПРОГРАМИ</w:t>
            </w:r>
          </w:p>
        </w:tc>
        <w:tc>
          <w:tcPr>
            <w:tcW w:w="576" w:type="dxa"/>
          </w:tcPr>
          <w:p w:rsidR="006576AA" w:rsidRPr="006576AA" w:rsidRDefault="006576AA" w:rsidP="000A7E22">
            <w:pPr>
              <w:pStyle w:val="18"/>
            </w:pPr>
            <w:r>
              <w:t>106</w:t>
            </w:r>
          </w:p>
        </w:tc>
      </w:tr>
      <w:tr w:rsidR="006576AA" w:rsidTr="006576AA">
        <w:trPr>
          <w:trHeight w:val="239"/>
        </w:trPr>
        <w:tc>
          <w:tcPr>
            <w:tcW w:w="814" w:type="dxa"/>
          </w:tcPr>
          <w:p w:rsidR="006576AA" w:rsidRPr="006576AA" w:rsidRDefault="00516A42" w:rsidP="000A7E22">
            <w:pPr>
              <w:pStyle w:val="18"/>
            </w:pPr>
            <w:r w:rsidRPr="006576AA">
              <w:t>VII.</w:t>
            </w:r>
          </w:p>
        </w:tc>
        <w:tc>
          <w:tcPr>
            <w:tcW w:w="7813" w:type="dxa"/>
          </w:tcPr>
          <w:p w:rsidR="006576AA" w:rsidRPr="006576AA" w:rsidRDefault="00516A42" w:rsidP="000A7E22">
            <w:pPr>
              <w:pStyle w:val="18"/>
            </w:pPr>
            <w:r w:rsidRPr="006576AA">
              <w:t>СИСТЕМА ЗА НАБЛЮДЕНИЕ, КОНТРОЛ И ОТЧИТА</w:t>
            </w:r>
            <w:r w:rsidR="006576AA" w:rsidRPr="006576AA">
              <w:t>НЕ НА ИЗПЪЛНЕНИЕТО НА ОБЩИНСКАТА ПРОГРАМА</w:t>
            </w:r>
            <w:r w:rsidRPr="006576AA">
              <w:t xml:space="preserve"> ЗА УПРАВЛЕНИЕ НА ОТПАДЪЦИТЕ</w:t>
            </w:r>
          </w:p>
        </w:tc>
        <w:tc>
          <w:tcPr>
            <w:tcW w:w="576" w:type="dxa"/>
          </w:tcPr>
          <w:p w:rsidR="006576AA" w:rsidRDefault="006576AA" w:rsidP="000A7E22">
            <w:pPr>
              <w:pStyle w:val="18"/>
            </w:pPr>
          </w:p>
        </w:tc>
      </w:tr>
      <w:tr w:rsidR="006576AA" w:rsidTr="006576AA">
        <w:trPr>
          <w:trHeight w:val="239"/>
        </w:trPr>
        <w:tc>
          <w:tcPr>
            <w:tcW w:w="814" w:type="dxa"/>
          </w:tcPr>
          <w:p w:rsidR="006576AA" w:rsidRPr="006576AA" w:rsidRDefault="000B2E35" w:rsidP="000A7E22">
            <w:pPr>
              <w:pStyle w:val="18"/>
            </w:pPr>
            <w:r w:rsidRPr="006576AA">
              <w:t>VIII.</w:t>
            </w:r>
          </w:p>
        </w:tc>
        <w:tc>
          <w:tcPr>
            <w:tcW w:w="7813" w:type="dxa"/>
          </w:tcPr>
          <w:p w:rsidR="006576AA" w:rsidRPr="006576AA" w:rsidRDefault="000B2E35" w:rsidP="000A7E22">
            <w:pPr>
              <w:pStyle w:val="18"/>
            </w:pPr>
            <w:r w:rsidRPr="006576AA">
              <w:t>ПРИЛОЖЕНИЯ</w:t>
            </w:r>
          </w:p>
        </w:tc>
        <w:tc>
          <w:tcPr>
            <w:tcW w:w="576" w:type="dxa"/>
          </w:tcPr>
          <w:p w:rsidR="006576AA" w:rsidRDefault="00684ECF" w:rsidP="000A7E22">
            <w:pPr>
              <w:pStyle w:val="18"/>
            </w:pPr>
            <w:r>
              <w:t>106</w:t>
            </w:r>
          </w:p>
        </w:tc>
      </w:tr>
      <w:tr w:rsidR="006576AA" w:rsidTr="006576AA">
        <w:trPr>
          <w:trHeight w:val="239"/>
        </w:trPr>
        <w:tc>
          <w:tcPr>
            <w:tcW w:w="814" w:type="dxa"/>
          </w:tcPr>
          <w:p w:rsidR="006576AA" w:rsidRPr="006576AA" w:rsidRDefault="006576AA" w:rsidP="000A7E22">
            <w:pPr>
              <w:pStyle w:val="18"/>
            </w:pPr>
          </w:p>
        </w:tc>
        <w:tc>
          <w:tcPr>
            <w:tcW w:w="7813" w:type="dxa"/>
          </w:tcPr>
          <w:p w:rsidR="006576AA" w:rsidRPr="00684ECF" w:rsidRDefault="00684ECF" w:rsidP="000A7E22">
            <w:pPr>
              <w:pStyle w:val="18"/>
            </w:pPr>
            <w:r w:rsidRPr="00684ECF">
              <w:t>ПРИЛОЖЕНИЕ № 1 - О</w:t>
            </w:r>
            <w:r>
              <w:t>ТПАДЪЦИТЕ, КОИТО СА ИЗВЪН ОБХВАТА НА ПРОГРАМАТА ЗА УПРАВЛЕНИЕ НА ОТПАДЪЦИТЕ НА ОБЩИНА АПРИЛЦИ</w:t>
            </w:r>
          </w:p>
        </w:tc>
        <w:tc>
          <w:tcPr>
            <w:tcW w:w="576" w:type="dxa"/>
          </w:tcPr>
          <w:p w:rsidR="006576AA" w:rsidRDefault="006576AA" w:rsidP="000A7E22">
            <w:pPr>
              <w:pStyle w:val="18"/>
            </w:pPr>
          </w:p>
        </w:tc>
      </w:tr>
      <w:tr w:rsidR="00684ECF" w:rsidTr="006576AA">
        <w:trPr>
          <w:trHeight w:val="239"/>
        </w:trPr>
        <w:tc>
          <w:tcPr>
            <w:tcW w:w="814" w:type="dxa"/>
          </w:tcPr>
          <w:p w:rsidR="00684ECF" w:rsidRPr="006576AA" w:rsidRDefault="00684ECF" w:rsidP="000A7E22">
            <w:pPr>
              <w:pStyle w:val="18"/>
            </w:pPr>
          </w:p>
        </w:tc>
        <w:tc>
          <w:tcPr>
            <w:tcW w:w="7813" w:type="dxa"/>
          </w:tcPr>
          <w:p w:rsidR="00684ECF" w:rsidRPr="00D06886" w:rsidRDefault="00684ECF" w:rsidP="000A7E22">
            <w:pPr>
              <w:pStyle w:val="18"/>
            </w:pPr>
            <w:r w:rsidRPr="00D06886">
              <w:t>ПРИЛ</w:t>
            </w:r>
            <w:r>
              <w:t>ОЖЕНИЕ № 2. АНАЛИЗ НА СЪСТОЯНИЕТО НА УПРАВЛЕНИЕ НА ОТПАДЪЦИТЕ</w:t>
            </w:r>
          </w:p>
        </w:tc>
        <w:tc>
          <w:tcPr>
            <w:tcW w:w="576" w:type="dxa"/>
          </w:tcPr>
          <w:p w:rsidR="00684ECF" w:rsidRDefault="00684ECF" w:rsidP="000A7E22">
            <w:pPr>
              <w:pStyle w:val="18"/>
            </w:pPr>
          </w:p>
        </w:tc>
      </w:tr>
      <w:tr w:rsidR="00684ECF" w:rsidTr="006576AA">
        <w:trPr>
          <w:trHeight w:val="239"/>
        </w:trPr>
        <w:tc>
          <w:tcPr>
            <w:tcW w:w="814" w:type="dxa"/>
          </w:tcPr>
          <w:p w:rsidR="00684ECF" w:rsidRPr="006576AA" w:rsidRDefault="00684ECF" w:rsidP="000A7E22">
            <w:pPr>
              <w:pStyle w:val="18"/>
            </w:pPr>
          </w:p>
        </w:tc>
        <w:tc>
          <w:tcPr>
            <w:tcW w:w="7813" w:type="dxa"/>
          </w:tcPr>
          <w:p w:rsidR="00684ECF" w:rsidRPr="00684ECF" w:rsidRDefault="00684ECF" w:rsidP="000A7E22">
            <w:pPr>
              <w:pStyle w:val="18"/>
            </w:pPr>
            <w:r>
              <w:t xml:space="preserve">- </w:t>
            </w:r>
            <w:r w:rsidRPr="000B2E35">
              <w:t xml:space="preserve">АНАЛИЗИ НА СЪСТОЯНИЕТО </w:t>
            </w:r>
            <w:r>
              <w:t xml:space="preserve">ОТНОСНО </w:t>
            </w:r>
            <w:r w:rsidRPr="000B2E35">
              <w:t>НА УПРАВЛЕНИЕТО НА ОТПАДЪЦИТЕ</w:t>
            </w:r>
          </w:p>
        </w:tc>
        <w:tc>
          <w:tcPr>
            <w:tcW w:w="576" w:type="dxa"/>
          </w:tcPr>
          <w:p w:rsidR="00684ECF" w:rsidRDefault="00684ECF" w:rsidP="000A7E22">
            <w:pPr>
              <w:pStyle w:val="18"/>
            </w:pPr>
          </w:p>
        </w:tc>
      </w:tr>
      <w:tr w:rsidR="00684ECF" w:rsidTr="006576AA">
        <w:trPr>
          <w:trHeight w:val="239"/>
        </w:trPr>
        <w:tc>
          <w:tcPr>
            <w:tcW w:w="814" w:type="dxa"/>
          </w:tcPr>
          <w:p w:rsidR="00684ECF" w:rsidRPr="006576AA" w:rsidRDefault="00684ECF" w:rsidP="000A7E22">
            <w:pPr>
              <w:pStyle w:val="18"/>
            </w:pPr>
          </w:p>
        </w:tc>
        <w:tc>
          <w:tcPr>
            <w:tcW w:w="7813" w:type="dxa"/>
          </w:tcPr>
          <w:p w:rsidR="00684ECF" w:rsidRDefault="00684ECF" w:rsidP="000A7E22">
            <w:pPr>
              <w:pStyle w:val="18"/>
            </w:pPr>
            <w:r>
              <w:t>- АНАЛИЗ И ОЦЕНКА НА ДЕЙСТВАЩОТО НАЦИОНАЛНО ЗАКОНОДАТЕЛСТВО ПО УПРАВЛЕНИЕ НА ОТПАДЪЦИТЕ И СТРАТЕГИЧЕСКИТЕ/ПРОГРАМНИТЕ ДОКУМЕНТИ В КОНТЕКСТА НА ПРАВАТА И ЗАДЪЛЖЕНИЯТА НА ОБЩИНИТЕ</w:t>
            </w:r>
          </w:p>
        </w:tc>
        <w:tc>
          <w:tcPr>
            <w:tcW w:w="576" w:type="dxa"/>
          </w:tcPr>
          <w:p w:rsidR="00684ECF" w:rsidRDefault="00684ECF" w:rsidP="000A7E22">
            <w:pPr>
              <w:pStyle w:val="18"/>
            </w:pPr>
          </w:p>
        </w:tc>
      </w:tr>
      <w:tr w:rsidR="00684ECF" w:rsidTr="006576AA">
        <w:trPr>
          <w:trHeight w:val="239"/>
        </w:trPr>
        <w:tc>
          <w:tcPr>
            <w:tcW w:w="814" w:type="dxa"/>
          </w:tcPr>
          <w:p w:rsidR="00684ECF" w:rsidRPr="006576AA" w:rsidRDefault="00684ECF" w:rsidP="000A7E22">
            <w:pPr>
              <w:pStyle w:val="18"/>
            </w:pPr>
          </w:p>
        </w:tc>
        <w:tc>
          <w:tcPr>
            <w:tcW w:w="7813" w:type="dxa"/>
          </w:tcPr>
          <w:p w:rsidR="00684ECF" w:rsidRDefault="00684ECF" w:rsidP="000A7E22">
            <w:pPr>
              <w:pStyle w:val="18"/>
            </w:pPr>
            <w:r>
              <w:t xml:space="preserve">- </w:t>
            </w:r>
            <w:r w:rsidR="00E77759">
              <w:t>АНАЛИЗ И ОЦЕНКА НА ПРИЛАГАНЕТО НА ЗАКОНОДАТЕЛСТВОТО ПО УПРАВЛЕНИЕ НА ОТПАДЪЦИТЕ НА МЕСТНО НИВО</w:t>
            </w:r>
          </w:p>
        </w:tc>
        <w:tc>
          <w:tcPr>
            <w:tcW w:w="576" w:type="dxa"/>
          </w:tcPr>
          <w:p w:rsidR="00684ECF" w:rsidRDefault="00684ECF" w:rsidP="000A7E22">
            <w:pPr>
              <w:pStyle w:val="18"/>
            </w:pPr>
          </w:p>
        </w:tc>
      </w:tr>
      <w:tr w:rsidR="00684ECF" w:rsidTr="006576AA">
        <w:trPr>
          <w:trHeight w:val="239"/>
        </w:trPr>
        <w:tc>
          <w:tcPr>
            <w:tcW w:w="814" w:type="dxa"/>
          </w:tcPr>
          <w:p w:rsidR="00684ECF" w:rsidRPr="006576AA" w:rsidRDefault="00684ECF" w:rsidP="000A7E22">
            <w:pPr>
              <w:pStyle w:val="18"/>
            </w:pPr>
          </w:p>
        </w:tc>
        <w:tc>
          <w:tcPr>
            <w:tcW w:w="7813" w:type="dxa"/>
          </w:tcPr>
          <w:p w:rsidR="00E77759" w:rsidRPr="00E77759" w:rsidRDefault="00E77759" w:rsidP="000A7E22">
            <w:pPr>
              <w:pStyle w:val="18"/>
            </w:pPr>
            <w:r>
              <w:t>- АНАЛИЗ НА ДЕЙНОСТТА НА РЕГИОНАЛНОТО СДРУЖЕНИЕ ЗА УПРАВЛЕНИЕ НА ОТПАДЪЦИТЕ</w:t>
            </w:r>
          </w:p>
        </w:tc>
        <w:tc>
          <w:tcPr>
            <w:tcW w:w="576" w:type="dxa"/>
          </w:tcPr>
          <w:p w:rsidR="00684ECF" w:rsidRDefault="00684ECF" w:rsidP="000A7E22">
            <w:pPr>
              <w:pStyle w:val="18"/>
            </w:pPr>
          </w:p>
        </w:tc>
      </w:tr>
      <w:tr w:rsidR="00684ECF" w:rsidTr="006576AA">
        <w:trPr>
          <w:trHeight w:val="239"/>
        </w:trPr>
        <w:tc>
          <w:tcPr>
            <w:tcW w:w="814" w:type="dxa"/>
          </w:tcPr>
          <w:p w:rsidR="00684ECF" w:rsidRPr="006576AA" w:rsidRDefault="00684ECF" w:rsidP="000A7E22">
            <w:pPr>
              <w:pStyle w:val="18"/>
            </w:pPr>
          </w:p>
        </w:tc>
        <w:tc>
          <w:tcPr>
            <w:tcW w:w="7813" w:type="dxa"/>
          </w:tcPr>
          <w:p w:rsidR="00684ECF" w:rsidRPr="00E77759" w:rsidRDefault="00E77759" w:rsidP="000A7E22">
            <w:pPr>
              <w:pStyle w:val="18"/>
            </w:pPr>
            <w:r>
              <w:t xml:space="preserve">- АНАЛИЗ И ОЦЕНКА НА </w:t>
            </w:r>
            <w:r w:rsidR="000B2E35" w:rsidRPr="00E77759">
              <w:rPr>
                <w:lang w:val="en-US"/>
              </w:rPr>
              <w:t>ИНСТИТУЦИОНАЛНИЯ КАПАЦИТЕТ</w:t>
            </w:r>
            <w:r>
              <w:t>, В Т.Ч. ПРИЛАГАНЕ НА КОНТРОЛНИТЕ ФУНКЦИИ СЪГЛАСНО НАЦИОНАЛНОТО И МЕСТНИТЕНОРМАТИВНИ АКТОВЕ</w:t>
            </w:r>
          </w:p>
        </w:tc>
        <w:tc>
          <w:tcPr>
            <w:tcW w:w="576" w:type="dxa"/>
          </w:tcPr>
          <w:p w:rsidR="00684ECF" w:rsidRDefault="00684ECF" w:rsidP="000A7E22">
            <w:pPr>
              <w:pStyle w:val="18"/>
            </w:pPr>
          </w:p>
        </w:tc>
      </w:tr>
      <w:tr w:rsidR="00684ECF" w:rsidTr="006576AA">
        <w:trPr>
          <w:trHeight w:val="239"/>
        </w:trPr>
        <w:tc>
          <w:tcPr>
            <w:tcW w:w="814" w:type="dxa"/>
          </w:tcPr>
          <w:p w:rsidR="00684ECF" w:rsidRPr="006576AA" w:rsidRDefault="00684ECF" w:rsidP="000A7E22">
            <w:pPr>
              <w:pStyle w:val="18"/>
            </w:pPr>
          </w:p>
        </w:tc>
        <w:tc>
          <w:tcPr>
            <w:tcW w:w="7813" w:type="dxa"/>
          </w:tcPr>
          <w:p w:rsidR="00684ECF" w:rsidRDefault="00E77759" w:rsidP="000A7E22">
            <w:pPr>
              <w:pStyle w:val="18"/>
            </w:pPr>
            <w:r>
              <w:t xml:space="preserve">- </w:t>
            </w:r>
            <w:r w:rsidR="000B2E35" w:rsidRPr="00E77759">
              <w:t>АНАЛИЗ И ИНФОРМАЦИЯ ЗА ЗАМЪРСЕНИ В МИНАЛОТО ПЛОЩАДКИ ЗА ОБЕЗВРЕЖДАНЕ НА ОТПАДЪЦИТЕ И ОСЪЩЕСТВЕНИ МЕРКИ ЗА ТЯХНОТО ВЪЗСТАНОВЯВАНЕ</w:t>
            </w:r>
          </w:p>
        </w:tc>
        <w:tc>
          <w:tcPr>
            <w:tcW w:w="576" w:type="dxa"/>
          </w:tcPr>
          <w:p w:rsidR="00684ECF" w:rsidRDefault="00684ECF" w:rsidP="000A7E22">
            <w:pPr>
              <w:pStyle w:val="18"/>
            </w:pPr>
          </w:p>
        </w:tc>
      </w:tr>
      <w:tr w:rsidR="00E77759" w:rsidTr="006576AA">
        <w:trPr>
          <w:trHeight w:val="239"/>
        </w:trPr>
        <w:tc>
          <w:tcPr>
            <w:tcW w:w="814" w:type="dxa"/>
          </w:tcPr>
          <w:p w:rsidR="00E77759" w:rsidRPr="006576AA" w:rsidRDefault="00E77759" w:rsidP="000A7E22">
            <w:pPr>
              <w:pStyle w:val="18"/>
            </w:pPr>
          </w:p>
        </w:tc>
        <w:tc>
          <w:tcPr>
            <w:tcW w:w="7813" w:type="dxa"/>
          </w:tcPr>
          <w:p w:rsidR="00E77759" w:rsidRPr="00E77759" w:rsidRDefault="00E77759" w:rsidP="000A7E22">
            <w:pPr>
              <w:pStyle w:val="18"/>
            </w:pPr>
            <w:r>
              <w:t xml:space="preserve">- </w:t>
            </w:r>
            <w:r w:rsidR="000B2E35" w:rsidRPr="00E77759">
              <w:rPr>
                <w:lang w:val="en-US"/>
              </w:rPr>
              <w:t>АНАЛИЗ НА ОРГАНИЗАЦИОННИТЕ СХЕМИ ЗА</w:t>
            </w:r>
            <w:r>
              <w:t xml:space="preserve"> УПРАВЛЕНИЕ НА ОТПАДЪЦИТЕ НА ПРИНЦИПА "ОТГОВОРНОСТ НА ПРОИЗВОДИТЕЛЯ" И "ЗАМЪРСИТЕЛЯТ ПЛАЩА"</w:t>
            </w:r>
          </w:p>
        </w:tc>
        <w:tc>
          <w:tcPr>
            <w:tcW w:w="576" w:type="dxa"/>
          </w:tcPr>
          <w:p w:rsidR="00E77759" w:rsidRDefault="00E77759" w:rsidP="000A7E22">
            <w:pPr>
              <w:pStyle w:val="18"/>
            </w:pPr>
          </w:p>
        </w:tc>
      </w:tr>
      <w:tr w:rsidR="00E77759" w:rsidTr="006576AA">
        <w:trPr>
          <w:trHeight w:val="239"/>
        </w:trPr>
        <w:tc>
          <w:tcPr>
            <w:tcW w:w="814" w:type="dxa"/>
          </w:tcPr>
          <w:p w:rsidR="00E77759" w:rsidRPr="006576AA" w:rsidRDefault="00E77759" w:rsidP="000A7E22">
            <w:pPr>
              <w:pStyle w:val="18"/>
            </w:pPr>
          </w:p>
        </w:tc>
        <w:tc>
          <w:tcPr>
            <w:tcW w:w="7813" w:type="dxa"/>
          </w:tcPr>
          <w:p w:rsidR="00E77759" w:rsidRPr="00E77759" w:rsidRDefault="00E77759" w:rsidP="000A7E22">
            <w:pPr>
              <w:pStyle w:val="18"/>
            </w:pPr>
            <w:r>
              <w:t xml:space="preserve">- </w:t>
            </w:r>
            <w:r w:rsidR="000B2E35" w:rsidRPr="00E77759">
              <w:t xml:space="preserve">АНАЛИЗ НА ИНФРАСТРУКТУРАТА </w:t>
            </w:r>
            <w:r>
              <w:t xml:space="preserve">И ТЕХНИЧЕСКИТЕ ВЪЗМОЖНОСТИ </w:t>
            </w:r>
            <w:r w:rsidR="000B2E35" w:rsidRPr="00E77759">
              <w:t xml:space="preserve">ЗА </w:t>
            </w:r>
            <w:r>
              <w:t>ТРЕТИРАНЕ</w:t>
            </w:r>
            <w:r w:rsidR="000B2E35" w:rsidRPr="00E77759">
              <w:t xml:space="preserve"> НА ОТПАДЪЦИ</w:t>
            </w:r>
            <w:r>
              <w:t>ТЕ</w:t>
            </w:r>
          </w:p>
        </w:tc>
        <w:tc>
          <w:tcPr>
            <w:tcW w:w="576" w:type="dxa"/>
          </w:tcPr>
          <w:p w:rsidR="00E77759" w:rsidRDefault="00E77759" w:rsidP="000A7E22">
            <w:pPr>
              <w:pStyle w:val="18"/>
            </w:pPr>
          </w:p>
        </w:tc>
      </w:tr>
      <w:tr w:rsidR="00E77759" w:rsidTr="00E77759">
        <w:trPr>
          <w:trHeight w:val="740"/>
        </w:trPr>
        <w:tc>
          <w:tcPr>
            <w:tcW w:w="814" w:type="dxa"/>
          </w:tcPr>
          <w:p w:rsidR="00E77759" w:rsidRPr="006576AA" w:rsidRDefault="00E77759" w:rsidP="000A7E22">
            <w:pPr>
              <w:pStyle w:val="18"/>
            </w:pPr>
          </w:p>
        </w:tc>
        <w:tc>
          <w:tcPr>
            <w:tcW w:w="7813" w:type="dxa"/>
          </w:tcPr>
          <w:p w:rsidR="00E77759" w:rsidRDefault="00E77759" w:rsidP="000A7E22">
            <w:pPr>
              <w:pStyle w:val="18"/>
            </w:pPr>
            <w:r>
              <w:t>- АНАЛИЗ НА ПРИЛОЖЕНИТЕ МЕРКИ И СЪЩЕСТВУВАЩИ ПРАКТИКИ ПО ПРЕДОТВРАТЯВАНЕ ОБРАЗУВАНЕТО НА ОТПАДЪЦИ</w:t>
            </w:r>
          </w:p>
        </w:tc>
        <w:tc>
          <w:tcPr>
            <w:tcW w:w="576" w:type="dxa"/>
          </w:tcPr>
          <w:p w:rsidR="00E77759" w:rsidRDefault="00E77759" w:rsidP="000A7E22">
            <w:pPr>
              <w:pStyle w:val="18"/>
            </w:pPr>
          </w:p>
        </w:tc>
      </w:tr>
      <w:tr w:rsidR="00E77759" w:rsidTr="00E77759">
        <w:trPr>
          <w:trHeight w:val="740"/>
        </w:trPr>
        <w:tc>
          <w:tcPr>
            <w:tcW w:w="814" w:type="dxa"/>
          </w:tcPr>
          <w:p w:rsidR="00E77759" w:rsidRPr="006576AA" w:rsidRDefault="00E77759" w:rsidP="000A7E22">
            <w:pPr>
              <w:pStyle w:val="18"/>
            </w:pPr>
          </w:p>
        </w:tc>
        <w:tc>
          <w:tcPr>
            <w:tcW w:w="7813" w:type="dxa"/>
          </w:tcPr>
          <w:p w:rsidR="00E77759" w:rsidRDefault="00E77759" w:rsidP="000A7E22">
            <w:pPr>
              <w:pStyle w:val="18"/>
            </w:pPr>
            <w:r>
              <w:t xml:space="preserve">- </w:t>
            </w:r>
            <w:r w:rsidR="00242AC0">
              <w:t>АНАЛИЗ НА ИКОНОМИЧЕСКИТЕ ИНСТРУМЕНТИ И СТИМУЛИ В ОБЛАСТТА НА УПРАВЛЕНИЕТО НА ОТПАДЪЦИТЕ И ЕФЕКТИВНОСТТА ОТ ДЕЙСТВИЕТО ИМ</w:t>
            </w:r>
          </w:p>
        </w:tc>
        <w:tc>
          <w:tcPr>
            <w:tcW w:w="576" w:type="dxa"/>
          </w:tcPr>
          <w:p w:rsidR="00E77759" w:rsidRDefault="00E77759" w:rsidP="000A7E22">
            <w:pPr>
              <w:pStyle w:val="18"/>
            </w:pPr>
          </w:p>
        </w:tc>
      </w:tr>
      <w:tr w:rsidR="00E77759" w:rsidTr="00E77759">
        <w:trPr>
          <w:trHeight w:val="740"/>
        </w:trPr>
        <w:tc>
          <w:tcPr>
            <w:tcW w:w="814" w:type="dxa"/>
          </w:tcPr>
          <w:p w:rsidR="00E77759" w:rsidRPr="006576AA" w:rsidRDefault="00E77759" w:rsidP="000A7E22">
            <w:pPr>
              <w:pStyle w:val="18"/>
            </w:pPr>
          </w:p>
        </w:tc>
        <w:tc>
          <w:tcPr>
            <w:tcW w:w="7813" w:type="dxa"/>
          </w:tcPr>
          <w:p w:rsidR="00E77759" w:rsidRDefault="00242AC0" w:rsidP="000A7E22">
            <w:pPr>
              <w:pStyle w:val="18"/>
            </w:pPr>
            <w:r>
              <w:t>- АНАЛИЗ НА ФИНАНСОВИТЕ ПОТОЦИ ПО УПРАВЛЕНИЕ НА ДЕЙНОСТИТЕ С ОТПАДЪЦИТЕ</w:t>
            </w:r>
          </w:p>
        </w:tc>
        <w:tc>
          <w:tcPr>
            <w:tcW w:w="576" w:type="dxa"/>
          </w:tcPr>
          <w:p w:rsidR="00E77759" w:rsidRDefault="00E77759" w:rsidP="000A7E22">
            <w:pPr>
              <w:pStyle w:val="18"/>
            </w:pPr>
          </w:p>
        </w:tc>
      </w:tr>
      <w:tr w:rsidR="00242AC0" w:rsidTr="00242AC0">
        <w:trPr>
          <w:trHeight w:val="309"/>
        </w:trPr>
        <w:tc>
          <w:tcPr>
            <w:tcW w:w="814" w:type="dxa"/>
          </w:tcPr>
          <w:p w:rsidR="00242AC0" w:rsidRPr="006576AA" w:rsidRDefault="00242AC0" w:rsidP="000A7E22">
            <w:pPr>
              <w:pStyle w:val="18"/>
            </w:pPr>
          </w:p>
        </w:tc>
        <w:tc>
          <w:tcPr>
            <w:tcW w:w="7813" w:type="dxa"/>
          </w:tcPr>
          <w:p w:rsidR="00242AC0" w:rsidRDefault="000A7E22" w:rsidP="000A7E22">
            <w:pPr>
              <w:pStyle w:val="18"/>
            </w:pPr>
            <w:r w:rsidRPr="000A7E22">
              <w:rPr>
                <w:lang w:bidi="bg-BG"/>
              </w:rPr>
              <w:t>ПРИЛОЖЕНИЕ № 3</w:t>
            </w:r>
            <w:r w:rsidRPr="000A7E22">
              <w:rPr>
                <w:i/>
                <w:lang w:bidi="bg-BG"/>
              </w:rPr>
              <w:t xml:space="preserve"> </w:t>
            </w:r>
            <w:r>
              <w:rPr>
                <w:i/>
                <w:lang w:bidi="bg-BG"/>
              </w:rPr>
              <w:t xml:space="preserve">- </w:t>
            </w:r>
            <w:r w:rsidR="000B2E35" w:rsidRPr="00242AC0">
              <w:rPr>
                <w:lang w:val="en-US"/>
              </w:rPr>
              <w:t>ПРОГНОЗИ</w:t>
            </w:r>
          </w:p>
        </w:tc>
        <w:tc>
          <w:tcPr>
            <w:tcW w:w="576" w:type="dxa"/>
          </w:tcPr>
          <w:p w:rsidR="00242AC0" w:rsidRDefault="00242AC0" w:rsidP="000A7E22">
            <w:pPr>
              <w:pStyle w:val="18"/>
            </w:pPr>
          </w:p>
        </w:tc>
      </w:tr>
      <w:tr w:rsidR="00242AC0" w:rsidTr="00242AC0">
        <w:trPr>
          <w:trHeight w:val="309"/>
        </w:trPr>
        <w:tc>
          <w:tcPr>
            <w:tcW w:w="814" w:type="dxa"/>
          </w:tcPr>
          <w:p w:rsidR="00242AC0" w:rsidRPr="000A7E22" w:rsidRDefault="000A7E22" w:rsidP="000A7E22">
            <w:pPr>
              <w:pStyle w:val="18"/>
            </w:pPr>
            <w:r w:rsidRPr="000A7E22">
              <w:t>IX.</w:t>
            </w:r>
          </w:p>
        </w:tc>
        <w:tc>
          <w:tcPr>
            <w:tcW w:w="7813" w:type="dxa"/>
          </w:tcPr>
          <w:p w:rsidR="00242AC0" w:rsidRPr="00242AC0" w:rsidRDefault="00D06886" w:rsidP="000A7E22">
            <w:pPr>
              <w:pStyle w:val="18"/>
            </w:pPr>
            <w:r w:rsidRPr="00242AC0">
              <w:t>ДРУГА ИНФОРМАЦИЯ – МОРФОЛОГИЧЕН АНАЛИЗ НА</w:t>
            </w:r>
            <w:r w:rsidR="00242AC0">
              <w:t xml:space="preserve"> БИТОВИТЕ ОТПАДЪЦИ</w:t>
            </w:r>
          </w:p>
        </w:tc>
        <w:tc>
          <w:tcPr>
            <w:tcW w:w="576" w:type="dxa"/>
          </w:tcPr>
          <w:p w:rsidR="00242AC0" w:rsidRDefault="00A27CA1" w:rsidP="000A7E22">
            <w:pPr>
              <w:pStyle w:val="18"/>
            </w:pPr>
            <w:r>
              <w:t>107</w:t>
            </w:r>
            <w:bookmarkStart w:id="0" w:name="_GoBack"/>
            <w:bookmarkEnd w:id="0"/>
          </w:p>
        </w:tc>
      </w:tr>
    </w:tbl>
    <w:p w:rsidR="00553F34" w:rsidRPr="00D313BE" w:rsidRDefault="00553F34" w:rsidP="000A7E22">
      <w:pPr>
        <w:pStyle w:val="18"/>
      </w:pPr>
    </w:p>
    <w:p w:rsidR="00553F34" w:rsidRPr="00D06886" w:rsidRDefault="007B28B1" w:rsidP="000A7E22">
      <w:pPr>
        <w:pStyle w:val="18"/>
      </w:pPr>
      <w:r w:rsidRPr="00D06886">
        <w:fldChar w:fldCharType="end"/>
      </w:r>
    </w:p>
    <w:p w:rsidR="00553F34" w:rsidRPr="002821D6" w:rsidRDefault="00553F34" w:rsidP="00553F34">
      <w:pPr>
        <w:jc w:val="both"/>
        <w:rPr>
          <w:rFonts w:eastAsia="Calibri"/>
          <w:szCs w:val="24"/>
        </w:rPr>
        <w:sectPr w:rsidR="00553F34" w:rsidRPr="002821D6" w:rsidSect="000B2E35">
          <w:headerReference w:type="default" r:id="rId9"/>
          <w:footerReference w:type="default" r:id="rId10"/>
          <w:pgSz w:w="11900" w:h="16840"/>
          <w:pgMar w:top="426" w:right="1417" w:bottom="1417" w:left="1417" w:header="708" w:footer="708" w:gutter="0"/>
          <w:cols w:space="708"/>
          <w:titlePg/>
          <w:docGrid w:linePitch="299"/>
        </w:sect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236"/>
        <w:gridCol w:w="6898"/>
      </w:tblGrid>
      <w:tr w:rsidR="00553F34" w:rsidRPr="00FA7DBA" w:rsidTr="00624714">
        <w:tc>
          <w:tcPr>
            <w:tcW w:w="9054" w:type="dxa"/>
            <w:gridSpan w:val="2"/>
            <w:tcBorders>
              <w:top w:val="nil"/>
              <w:left w:val="nil"/>
              <w:bottom w:val="single" w:sz="4" w:space="0" w:color="auto"/>
              <w:right w:val="nil"/>
            </w:tcBorders>
            <w:vAlign w:val="center"/>
          </w:tcPr>
          <w:p w:rsidR="00553F34" w:rsidRDefault="00553F34" w:rsidP="00624714">
            <w:pPr>
              <w:keepNext/>
              <w:keepLines/>
              <w:jc w:val="center"/>
              <w:rPr>
                <w:rFonts w:eastAsia="Calibri"/>
                <w:b/>
                <w:caps/>
                <w:sz w:val="24"/>
                <w:szCs w:val="24"/>
              </w:rPr>
            </w:pPr>
            <w:r w:rsidRPr="00FA7DBA">
              <w:rPr>
                <w:rFonts w:eastAsia="Calibri"/>
                <w:b/>
                <w:caps/>
                <w:sz w:val="24"/>
                <w:szCs w:val="24"/>
              </w:rPr>
              <w:lastRenderedPageBreak/>
              <w:t>Използвани съкращения</w:t>
            </w:r>
          </w:p>
          <w:p w:rsidR="00553F34" w:rsidRPr="00FA7DBA" w:rsidRDefault="00553F34" w:rsidP="00624714">
            <w:pPr>
              <w:keepNext/>
              <w:keepLines/>
              <w:jc w:val="center"/>
              <w:rPr>
                <w:rFonts w:eastAsia="Calibri"/>
                <w:sz w:val="24"/>
                <w:szCs w:val="24"/>
                <w:lang w:eastAsia="zh-CN"/>
              </w:rPr>
            </w:pPr>
          </w:p>
        </w:tc>
      </w:tr>
      <w:tr w:rsidR="00553F34" w:rsidRPr="00FA7DBA" w:rsidTr="00624714">
        <w:tc>
          <w:tcPr>
            <w:tcW w:w="2216" w:type="dxa"/>
            <w:tcBorders>
              <w:top w:val="single" w:sz="4" w:space="0" w:color="auto"/>
              <w:left w:val="single" w:sz="4" w:space="0" w:color="auto"/>
              <w:bottom w:val="single" w:sz="4" w:space="0" w:color="auto"/>
              <w:right w:val="single" w:sz="4" w:space="0" w:color="auto"/>
            </w:tcBorders>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ЕК</w:t>
            </w:r>
          </w:p>
        </w:tc>
        <w:tc>
          <w:tcPr>
            <w:tcW w:w="6838" w:type="dxa"/>
            <w:tcBorders>
              <w:top w:val="single" w:sz="4" w:space="0" w:color="auto"/>
              <w:left w:val="single" w:sz="4" w:space="0" w:color="auto"/>
              <w:bottom w:val="single" w:sz="4" w:space="0" w:color="auto"/>
              <w:right w:val="single" w:sz="4" w:space="0" w:color="auto"/>
            </w:tcBorders>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Европейска комисия</w:t>
            </w:r>
          </w:p>
        </w:tc>
      </w:tr>
      <w:tr w:rsidR="00553F34" w:rsidRPr="00FA7DBA" w:rsidTr="00624714">
        <w:tc>
          <w:tcPr>
            <w:tcW w:w="2216" w:type="dxa"/>
            <w:tcBorders>
              <w:top w:val="single" w:sz="4" w:space="0" w:color="auto"/>
            </w:tcBorders>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ЕС</w:t>
            </w:r>
          </w:p>
        </w:tc>
        <w:tc>
          <w:tcPr>
            <w:tcW w:w="6838" w:type="dxa"/>
            <w:tcBorders>
              <w:top w:val="single" w:sz="4" w:space="0" w:color="auto"/>
            </w:tcBorders>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Европейски съюз</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ООН</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Организация на обединените нации</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ОбС</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Общински съвет</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ПУДООС</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Предприятие за управление на дейностите по опазване на околната среда</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НСИ</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Национален статистически институт</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МОСВ</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Министерство на околната среда и водите</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ИАОС</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Изпълнителна агенция по околна среда</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РИОСВ</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Регионална инспекция по околна среда и води</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БАН</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Българска академия на науките</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РЗИ</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Регионална здравна инспекция</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 xml:space="preserve">НПО </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Неправителствена организация</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 xml:space="preserve">ООп </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Организация по оползотворяване</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АД</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Акционерно дружество</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ДГС</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Държавно горско стопанство</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ДНП</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Дирекция Национален парк</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ОА</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Общинска администрация</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МСП</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Малки и средни предприятия</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ПЧП</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Публично-частно партньорство</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ЗМДТ</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Закон за местните данъци и такси</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ЗООС</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Закон за опазване на околната среда</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ЗУО</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Закон за управление на отпадъците</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ЗУТ</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Закон за устройството на територията</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ЗБР</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 xml:space="preserve">Закон за биологичното разнообразие </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ЗЗ</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 xml:space="preserve">Защитена зона </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ЗЗТ</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 xml:space="preserve">Закон за защитените територии </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ЗМСМА</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 xml:space="preserve">Закон за местното самоуправление и местната администрация </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РДМС</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Рамковата Директива за морска стратегия</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НПДИК</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Националния план за действие по изменение на климата 2013 - 2020 г.</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ПУРН</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Планове за управление на риска от наводнения</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НСОС</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Националната стратегия за околна среда</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НППОО</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Национална програма за предотвратяване образуването на отпадъци</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НПУДО</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Национална програма за управление на дейностите по отпадъците</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НПУО</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Национален план за управление на отпадъците</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НСПУОСР</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Национален стратегически план за управление на отпадъците от строителство и разрушаване</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6ПДО</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Шестата Програма за Действие на Общността за околна среда</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ОПОС</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Оперативна програма "Околна среда"</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НСОСПД</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Национална стратегия за околна среда и план за действие</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РКОНИК</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Рамковата конвенция на Обединените нации по изменение на климата</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ИСУН</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Информационна система за управление и наблюдение</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СДНЕ</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Схемата за доброволно намаление на емисии</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РОУКАВ</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Райони за оценка и управление качеството на атмосферния въздух</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МШК</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Скала на Медведев, Шпонхоер, Карник</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КПКЗ</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 xml:space="preserve">Комплексно предотвратяване и контрол на замърсяванията </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lastRenderedPageBreak/>
              <w:t>ВиК</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Водоснабдяване и канализация</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ПУП</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Подробен устройствен план</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ПИП</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Прединвестиционно проучване</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ОУП</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Общ устройствен план</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НДНТ</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Най-добри налични техники</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rPr>
              <w:t>ХГС</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Хидрогеоложка система</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 xml:space="preserve">ЕО </w:t>
            </w:r>
          </w:p>
        </w:tc>
        <w:tc>
          <w:tcPr>
            <w:tcW w:w="6838" w:type="dxa"/>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Екологична оценка</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ОВОС</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Оценка на въздействието върху околната среда</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ОПУО</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Общинска програма за управление на отпадъците</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УО</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Управление на отпадъците</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ПО</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Предотвратяване на отпадъците</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ОЖЦО</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Най-добър цялостен резултат за околната среда и оценка на жизнения цикъл на отпадъците</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ТБО</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Такса битови отпадъци</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ОСР</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Отпадъци от строителство и разрушаване</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ИУЕЕО</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Отпадъци от излязло от употреба електрическо и електронно оборудване</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НУБА</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Негодни за употреба батерии и акумулатори</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ИУМПС</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Излезли от употреба моторни превозни средства</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ИУГ</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Излезли от употреба гуми</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ЕГО</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Едрогабаритни отпадъци</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МПС</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Моторни превозни средства</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ЕЕО</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Електрическо и електронно оборудване</w:t>
            </w:r>
          </w:p>
        </w:tc>
      </w:tr>
      <w:tr w:rsidR="00553F34" w:rsidRPr="00FA7DBA" w:rsidTr="00624714">
        <w:tc>
          <w:tcPr>
            <w:tcW w:w="2216" w:type="dxa"/>
            <w:vAlign w:val="center"/>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БО</w:t>
            </w:r>
          </w:p>
        </w:tc>
        <w:tc>
          <w:tcPr>
            <w:tcW w:w="6838" w:type="dxa"/>
            <w:vAlign w:val="center"/>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Битови отпадъци</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ДБ</w:t>
            </w:r>
          </w:p>
        </w:tc>
        <w:tc>
          <w:tcPr>
            <w:tcW w:w="6838" w:type="dxa"/>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Държавен бюджет</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ДВ</w:t>
            </w:r>
          </w:p>
        </w:tc>
        <w:tc>
          <w:tcPr>
            <w:tcW w:w="6838" w:type="dxa"/>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Държавен вестник</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 xml:space="preserve">ДО </w:t>
            </w:r>
          </w:p>
        </w:tc>
        <w:tc>
          <w:tcPr>
            <w:tcW w:w="6838" w:type="dxa"/>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Допустимо отклонение</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ДОП</w:t>
            </w:r>
          </w:p>
        </w:tc>
        <w:tc>
          <w:tcPr>
            <w:tcW w:w="6838" w:type="dxa"/>
          </w:tcPr>
          <w:p w:rsidR="00553F34" w:rsidRPr="00FA7DBA" w:rsidRDefault="00553F34" w:rsidP="00624714">
            <w:pPr>
              <w:keepNext/>
              <w:keepLines/>
              <w:jc w:val="both"/>
              <w:rPr>
                <w:rFonts w:eastAsia="Calibri"/>
                <w:sz w:val="24"/>
                <w:szCs w:val="24"/>
                <w:lang w:eastAsia="zh-CN"/>
              </w:rPr>
            </w:pPr>
            <w:r w:rsidRPr="00FA7DBA">
              <w:rPr>
                <w:rFonts w:eastAsia="Calibri"/>
                <w:sz w:val="24"/>
                <w:szCs w:val="24"/>
                <w:lang w:eastAsia="zh-CN"/>
              </w:rPr>
              <w:t>Долен оценъчен праг</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ЕП</w:t>
            </w:r>
          </w:p>
        </w:tc>
        <w:tc>
          <w:tcPr>
            <w:tcW w:w="6838" w:type="dxa"/>
          </w:tcPr>
          <w:p w:rsidR="00553F34" w:rsidRPr="00FA7DBA" w:rsidRDefault="00553F34" w:rsidP="00624714">
            <w:pPr>
              <w:keepNext/>
              <w:keepLines/>
              <w:rPr>
                <w:sz w:val="24"/>
                <w:szCs w:val="24"/>
                <w:lang w:eastAsia="zh-CN"/>
              </w:rPr>
            </w:pPr>
            <w:r w:rsidRPr="00FA7DBA">
              <w:rPr>
                <w:sz w:val="24"/>
                <w:szCs w:val="24"/>
                <w:lang w:eastAsia="zh-CN"/>
              </w:rPr>
              <w:t>Електрическо поле</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SWOT</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Силни и слаби страни, възможности и заплахи</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БВП</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Брутен вътрешен продукт</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БДС</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Брутната добавена стойност</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ВЕИ</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Възобновяем енергиен източник</w:t>
            </w:r>
          </w:p>
        </w:tc>
      </w:tr>
      <w:tr w:rsidR="00553F34" w:rsidRPr="00FA7DBA" w:rsidTr="00624714">
        <w:tc>
          <w:tcPr>
            <w:tcW w:w="2216" w:type="dxa"/>
          </w:tcPr>
          <w:p w:rsidR="00553F34" w:rsidRPr="00FA7DBA" w:rsidRDefault="00553F34" w:rsidP="00624714">
            <w:pPr>
              <w:keepNext/>
              <w:keepLines/>
              <w:jc w:val="center"/>
              <w:rPr>
                <w:rFonts w:eastAsia="Calibri"/>
                <w:sz w:val="24"/>
                <w:szCs w:val="24"/>
                <w:lang w:eastAsia="zh-CN"/>
              </w:rPr>
            </w:pPr>
            <w:r w:rsidRPr="00FA7DBA">
              <w:rPr>
                <w:rFonts w:eastAsia="Calibri"/>
                <w:sz w:val="24"/>
                <w:szCs w:val="24"/>
                <w:lang w:eastAsia="zh-CN"/>
              </w:rPr>
              <w:t>УОЗ</w:t>
            </w:r>
          </w:p>
        </w:tc>
        <w:tc>
          <w:tcPr>
            <w:tcW w:w="6838" w:type="dxa"/>
          </w:tcPr>
          <w:p w:rsidR="00553F34" w:rsidRPr="00FA7DBA" w:rsidRDefault="00553F34" w:rsidP="00624714">
            <w:pPr>
              <w:keepNext/>
              <w:keepLines/>
              <w:rPr>
                <w:rFonts w:eastAsia="Calibri"/>
                <w:sz w:val="24"/>
                <w:szCs w:val="24"/>
                <w:lang w:eastAsia="zh-CN"/>
              </w:rPr>
            </w:pPr>
            <w:r w:rsidRPr="00FA7DBA">
              <w:rPr>
                <w:rFonts w:eastAsia="Calibri"/>
                <w:sz w:val="24"/>
                <w:szCs w:val="24"/>
                <w:lang w:eastAsia="zh-CN"/>
              </w:rPr>
              <w:t>Устойчивите органични замърсители</w:t>
            </w:r>
          </w:p>
        </w:tc>
      </w:tr>
    </w:tbl>
    <w:p w:rsidR="00C353BF" w:rsidRDefault="00C353BF" w:rsidP="006915DB">
      <w:pPr>
        <w:pStyle w:val="a7"/>
        <w:jc w:val="left"/>
        <w:rPr>
          <w:rFonts w:ascii="Arial" w:hAnsi="Arial"/>
          <w:sz w:val="28"/>
        </w:rPr>
      </w:pPr>
    </w:p>
    <w:p w:rsidR="00553F34" w:rsidRDefault="00553F34" w:rsidP="006915DB">
      <w:pPr>
        <w:pStyle w:val="a7"/>
        <w:jc w:val="left"/>
        <w:rPr>
          <w:rFonts w:ascii="Arial" w:hAnsi="Arial"/>
          <w:sz w:val="28"/>
        </w:rPr>
      </w:pPr>
    </w:p>
    <w:p w:rsidR="00553F34" w:rsidRDefault="00553F34" w:rsidP="006915DB">
      <w:pPr>
        <w:pStyle w:val="a7"/>
        <w:jc w:val="left"/>
        <w:rPr>
          <w:rFonts w:ascii="Arial" w:hAnsi="Arial"/>
          <w:sz w:val="28"/>
        </w:rPr>
      </w:pPr>
    </w:p>
    <w:p w:rsidR="00553F34" w:rsidRDefault="00553F34" w:rsidP="006915DB">
      <w:pPr>
        <w:pStyle w:val="a7"/>
        <w:jc w:val="left"/>
        <w:rPr>
          <w:rFonts w:ascii="Arial" w:hAnsi="Arial"/>
          <w:sz w:val="28"/>
        </w:rPr>
      </w:pPr>
    </w:p>
    <w:p w:rsidR="00553F34" w:rsidRDefault="00553F34" w:rsidP="006915DB">
      <w:pPr>
        <w:pStyle w:val="a7"/>
        <w:jc w:val="left"/>
        <w:rPr>
          <w:rFonts w:ascii="Arial" w:hAnsi="Arial"/>
          <w:sz w:val="28"/>
        </w:rPr>
      </w:pPr>
    </w:p>
    <w:p w:rsidR="00003EA3" w:rsidRDefault="00003EA3" w:rsidP="006915DB">
      <w:pPr>
        <w:pStyle w:val="a7"/>
        <w:jc w:val="left"/>
        <w:rPr>
          <w:rFonts w:ascii="Arial" w:hAnsi="Arial"/>
          <w:sz w:val="28"/>
          <w:lang w:val="en-US"/>
        </w:rPr>
      </w:pPr>
    </w:p>
    <w:p w:rsidR="00B562E6" w:rsidRDefault="00B562E6" w:rsidP="006915DB">
      <w:pPr>
        <w:pStyle w:val="a7"/>
        <w:jc w:val="left"/>
        <w:rPr>
          <w:rFonts w:ascii="Arial" w:hAnsi="Arial"/>
          <w:sz w:val="28"/>
          <w:lang w:val="en-US"/>
        </w:rPr>
      </w:pPr>
    </w:p>
    <w:p w:rsidR="00B562E6" w:rsidRDefault="00B562E6" w:rsidP="006915DB">
      <w:pPr>
        <w:pStyle w:val="a7"/>
        <w:jc w:val="left"/>
        <w:rPr>
          <w:rFonts w:ascii="Arial" w:hAnsi="Arial"/>
          <w:sz w:val="28"/>
          <w:lang w:val="en-US"/>
        </w:rPr>
      </w:pPr>
    </w:p>
    <w:p w:rsidR="00B562E6" w:rsidRDefault="00B562E6" w:rsidP="006915DB">
      <w:pPr>
        <w:pStyle w:val="a7"/>
        <w:jc w:val="left"/>
        <w:rPr>
          <w:rFonts w:ascii="Arial" w:hAnsi="Arial"/>
          <w:sz w:val="28"/>
          <w:lang w:val="en-US"/>
        </w:rPr>
      </w:pPr>
    </w:p>
    <w:p w:rsidR="00B562E6" w:rsidRDefault="00B562E6" w:rsidP="006915DB">
      <w:pPr>
        <w:pStyle w:val="a7"/>
        <w:jc w:val="left"/>
        <w:rPr>
          <w:rFonts w:ascii="Arial" w:hAnsi="Arial"/>
          <w:sz w:val="28"/>
          <w:lang w:val="en-US"/>
        </w:rPr>
      </w:pPr>
    </w:p>
    <w:p w:rsidR="00B562E6" w:rsidRDefault="00B562E6" w:rsidP="006915DB">
      <w:pPr>
        <w:pStyle w:val="a7"/>
        <w:jc w:val="left"/>
        <w:rPr>
          <w:rFonts w:ascii="Arial" w:hAnsi="Arial"/>
          <w:sz w:val="28"/>
          <w:lang w:val="en-US"/>
        </w:rPr>
      </w:pPr>
    </w:p>
    <w:p w:rsidR="00B562E6" w:rsidRPr="00003EA3" w:rsidRDefault="00B562E6" w:rsidP="006915DB">
      <w:pPr>
        <w:pStyle w:val="a7"/>
        <w:jc w:val="left"/>
        <w:rPr>
          <w:rFonts w:ascii="Arial" w:hAnsi="Arial"/>
          <w:sz w:val="28"/>
          <w:lang w:val="en-US"/>
        </w:rPr>
      </w:pPr>
    </w:p>
    <w:p w:rsidR="000010FD" w:rsidRDefault="000010FD" w:rsidP="006915DB">
      <w:pPr>
        <w:pStyle w:val="a7"/>
        <w:jc w:val="left"/>
        <w:rPr>
          <w:rFonts w:ascii="Arial" w:hAnsi="Arial"/>
          <w:sz w:val="28"/>
        </w:rPr>
      </w:pPr>
    </w:p>
    <w:p w:rsidR="00F76B8A" w:rsidRDefault="00F76B8A" w:rsidP="006915DB">
      <w:pPr>
        <w:pStyle w:val="a7"/>
        <w:jc w:val="left"/>
        <w:rPr>
          <w:rFonts w:ascii="Arial" w:hAnsi="Arial"/>
          <w:sz w:val="28"/>
        </w:rPr>
      </w:pPr>
    </w:p>
    <w:p w:rsidR="00F76B8A" w:rsidRDefault="00F76B8A" w:rsidP="006915DB">
      <w:pPr>
        <w:pStyle w:val="a7"/>
        <w:jc w:val="left"/>
        <w:rPr>
          <w:rFonts w:ascii="Arial" w:hAnsi="Arial"/>
          <w:sz w:val="28"/>
        </w:rPr>
      </w:pPr>
    </w:p>
    <w:p w:rsidR="00F76B8A" w:rsidRDefault="00F76B8A" w:rsidP="006915DB">
      <w:pPr>
        <w:pStyle w:val="a7"/>
        <w:jc w:val="left"/>
        <w:rPr>
          <w:rFonts w:ascii="Arial" w:hAnsi="Arial"/>
          <w:sz w:val="28"/>
        </w:rPr>
      </w:pPr>
    </w:p>
    <w:p w:rsidR="00F76B8A" w:rsidRDefault="00F76B8A" w:rsidP="006915DB">
      <w:pPr>
        <w:pStyle w:val="a7"/>
        <w:jc w:val="left"/>
        <w:rPr>
          <w:rFonts w:ascii="Arial" w:hAnsi="Arial"/>
          <w:sz w:val="28"/>
        </w:rPr>
      </w:pPr>
    </w:p>
    <w:p w:rsidR="00C353BF" w:rsidRPr="002570D0" w:rsidRDefault="002570D0" w:rsidP="000010FD">
      <w:pPr>
        <w:pStyle w:val="1"/>
        <w:keepNext w:val="0"/>
        <w:ind w:left="360" w:right="-6"/>
        <w:jc w:val="both"/>
        <w:rPr>
          <w:rFonts w:ascii="Arial" w:hAnsi="Arial"/>
          <w:b/>
          <w:sz w:val="24"/>
          <w:szCs w:val="24"/>
          <w:u w:val="none"/>
        </w:rPr>
      </w:pPr>
      <w:bookmarkStart w:id="1" w:name="_Toc452497644"/>
      <w:r>
        <w:rPr>
          <w:rFonts w:ascii="Arial" w:hAnsi="Arial"/>
          <w:b/>
          <w:sz w:val="24"/>
          <w:szCs w:val="24"/>
          <w:u w:val="none"/>
        </w:rPr>
        <w:lastRenderedPageBreak/>
        <w:t>Ув</w:t>
      </w:r>
      <w:r w:rsidR="00C353BF" w:rsidRPr="002570D0">
        <w:rPr>
          <w:rFonts w:ascii="Arial" w:hAnsi="Arial"/>
          <w:b/>
          <w:sz w:val="24"/>
          <w:szCs w:val="24"/>
          <w:u w:val="none"/>
        </w:rPr>
        <w:t>од</w:t>
      </w:r>
      <w:bookmarkEnd w:id="1"/>
    </w:p>
    <w:p w:rsidR="002C317F" w:rsidRPr="002C317F" w:rsidRDefault="002C317F" w:rsidP="002C317F">
      <w:pPr>
        <w:pStyle w:val="a7"/>
        <w:ind w:left="-709" w:firstLine="1069"/>
        <w:jc w:val="both"/>
        <w:rPr>
          <w:rFonts w:ascii="Arial" w:hAnsi="Arial"/>
          <w:b w:val="0"/>
          <w:sz w:val="24"/>
          <w:szCs w:val="24"/>
        </w:rPr>
      </w:pPr>
      <w:r>
        <w:rPr>
          <w:rFonts w:ascii="Arial" w:hAnsi="Arial"/>
          <w:b w:val="0"/>
          <w:sz w:val="24"/>
          <w:szCs w:val="24"/>
        </w:rPr>
        <w:t>Основната цел на</w:t>
      </w:r>
      <w:r w:rsidRPr="002C317F">
        <w:rPr>
          <w:rFonts w:ascii="Arial" w:hAnsi="Arial"/>
          <w:b w:val="0"/>
          <w:sz w:val="24"/>
          <w:szCs w:val="24"/>
        </w:rPr>
        <w:t xml:space="preserve"> общинска програма за управление на отпадъците е да се постигне устойчиво управление на отпадъците на територията на общината и запазване на доброто състояние на останалите компоненти на околната среда</w:t>
      </w:r>
      <w:r w:rsidR="003D73FC">
        <w:rPr>
          <w:rFonts w:ascii="Arial" w:hAnsi="Arial"/>
          <w:b w:val="0"/>
          <w:sz w:val="24"/>
          <w:szCs w:val="24"/>
        </w:rPr>
        <w:t>.</w:t>
      </w:r>
    </w:p>
    <w:p w:rsidR="002C317F" w:rsidRPr="002C317F" w:rsidRDefault="002C317F" w:rsidP="002C317F">
      <w:pPr>
        <w:pStyle w:val="a7"/>
        <w:ind w:left="-709" w:firstLine="1069"/>
        <w:jc w:val="both"/>
        <w:rPr>
          <w:rFonts w:ascii="Arial" w:hAnsi="Arial"/>
          <w:b w:val="0"/>
          <w:sz w:val="24"/>
          <w:szCs w:val="24"/>
        </w:rPr>
      </w:pPr>
      <w:r w:rsidRPr="002C317F">
        <w:rPr>
          <w:rFonts w:ascii="Arial" w:hAnsi="Arial"/>
          <w:b w:val="0"/>
          <w:sz w:val="24"/>
          <w:szCs w:val="24"/>
        </w:rPr>
        <w:t>Принципно право за приемане на стратегии, прогнози, програми, планове по въпроси от местно значение, включително опазване на околната среда, е дадено на Общинските съвети с разпоредбите на чл. 21, т. 12 от Закона за местното самоуправление и местната администрация (ЗМСМА).</w:t>
      </w:r>
    </w:p>
    <w:p w:rsidR="00C353BF" w:rsidRPr="002C317F" w:rsidRDefault="00C353BF" w:rsidP="002570D0">
      <w:pPr>
        <w:pStyle w:val="a7"/>
        <w:ind w:left="-709" w:firstLine="1069"/>
        <w:jc w:val="both"/>
        <w:rPr>
          <w:rFonts w:ascii="Arial" w:hAnsi="Arial"/>
          <w:b w:val="0"/>
          <w:sz w:val="24"/>
          <w:szCs w:val="24"/>
        </w:rPr>
      </w:pPr>
      <w:r w:rsidRPr="002C317F">
        <w:rPr>
          <w:rFonts w:ascii="Arial" w:hAnsi="Arial"/>
          <w:b w:val="0"/>
          <w:sz w:val="24"/>
          <w:szCs w:val="24"/>
        </w:rPr>
        <w:t>В последните години, като отражение на общоевропейската тенденция се преотстъпват правомощия от централната в посока към местните власти на дейности, основно свързани с подобряването на качеството на живота на регионално ниво. Фактът, че околната среда е един от съществените елементи на качеството на живота, наред със социалните и икономически аспекти, е осъзнат от страна на местното самоуправление. Нещо повече, местните власти са най-добре запознати със състоянието и проблемите на околната среда, в това число и с управлението на отпадъците на територията на съответната община, затова е решаващ приносът им при разработване и прилагане на националната политика.</w:t>
      </w:r>
    </w:p>
    <w:p w:rsidR="00A02E14" w:rsidRDefault="00A02E14" w:rsidP="00A02E14">
      <w:pPr>
        <w:pStyle w:val="a7"/>
        <w:rPr>
          <w:rFonts w:ascii="Arial" w:hAnsi="Arial"/>
          <w:sz w:val="26"/>
        </w:rPr>
      </w:pPr>
    </w:p>
    <w:p w:rsidR="00A02E14" w:rsidRPr="000010FD" w:rsidRDefault="00A02E14" w:rsidP="000010FD">
      <w:pPr>
        <w:pStyle w:val="a7"/>
        <w:numPr>
          <w:ilvl w:val="0"/>
          <w:numId w:val="22"/>
        </w:numPr>
        <w:jc w:val="both"/>
        <w:rPr>
          <w:rFonts w:ascii="Arial" w:hAnsi="Arial"/>
          <w:sz w:val="24"/>
          <w:szCs w:val="24"/>
        </w:rPr>
      </w:pPr>
      <w:r w:rsidRPr="00EE03C8">
        <w:rPr>
          <w:rFonts w:ascii="Arial" w:hAnsi="Arial"/>
          <w:sz w:val="24"/>
          <w:szCs w:val="24"/>
        </w:rPr>
        <w:t>ВЪВЕДЕНИЕ</w:t>
      </w:r>
    </w:p>
    <w:p w:rsidR="00A02E14" w:rsidRDefault="00A02E14" w:rsidP="00A02E14">
      <w:pPr>
        <w:pStyle w:val="a7"/>
        <w:ind w:left="-709"/>
        <w:jc w:val="both"/>
        <w:rPr>
          <w:rFonts w:ascii="Arial" w:hAnsi="Arial"/>
          <w:b w:val="0"/>
          <w:sz w:val="24"/>
          <w:szCs w:val="24"/>
        </w:rPr>
      </w:pPr>
      <w:r w:rsidRPr="00EE03C8">
        <w:rPr>
          <w:rFonts w:ascii="Arial" w:hAnsi="Arial"/>
          <w:sz w:val="24"/>
          <w:szCs w:val="24"/>
        </w:rPr>
        <w:tab/>
      </w:r>
      <w:r w:rsidRPr="00EE03C8">
        <w:rPr>
          <w:rFonts w:ascii="Arial" w:hAnsi="Arial"/>
          <w:b w:val="0"/>
          <w:sz w:val="24"/>
          <w:szCs w:val="24"/>
        </w:rPr>
        <w:t>Общинската програма за управление дейностите по отпадъците</w:t>
      </w:r>
      <w:r w:rsidR="007718B2">
        <w:rPr>
          <w:rFonts w:ascii="Arial" w:hAnsi="Arial"/>
          <w:b w:val="0"/>
          <w:sz w:val="24"/>
          <w:szCs w:val="24"/>
        </w:rPr>
        <w:t xml:space="preserve"> на Община Априлци</w:t>
      </w:r>
      <w:r>
        <w:rPr>
          <w:rFonts w:ascii="Arial" w:hAnsi="Arial"/>
          <w:b w:val="0"/>
          <w:sz w:val="24"/>
          <w:szCs w:val="24"/>
        </w:rPr>
        <w:t>, която</w:t>
      </w:r>
      <w:r w:rsidRPr="00EE03C8">
        <w:rPr>
          <w:rFonts w:ascii="Arial" w:hAnsi="Arial"/>
          <w:b w:val="0"/>
          <w:sz w:val="24"/>
          <w:szCs w:val="24"/>
        </w:rPr>
        <w:t xml:space="preserve"> е разработена на основание изискванията начл. 52, ал. 1 от Закона за управление на отпадъците (ЗУО)</w:t>
      </w:r>
      <w:r w:rsidR="000F398E" w:rsidRPr="000F398E">
        <w:rPr>
          <w:b w:val="0"/>
          <w:sz w:val="24"/>
          <w:szCs w:val="24"/>
        </w:rPr>
        <w:t xml:space="preserve"> </w:t>
      </w:r>
      <w:r w:rsidR="000F398E" w:rsidRPr="000F398E">
        <w:rPr>
          <w:rFonts w:ascii="Arial" w:hAnsi="Arial"/>
          <w:b w:val="0"/>
          <w:sz w:val="24"/>
          <w:szCs w:val="24"/>
        </w:rPr>
        <w:t>се явява инструмент за прилагане на законодателството по управление на отпадъците и за</w:t>
      </w:r>
      <w:r w:rsidR="000F398E" w:rsidRPr="000F398E">
        <w:rPr>
          <w:rFonts w:ascii="Arial" w:hAnsi="Arial"/>
          <w:b w:val="0"/>
          <w:sz w:val="24"/>
          <w:szCs w:val="24"/>
        </w:rPr>
        <w:br/>
        <w:t>постигане на зало</w:t>
      </w:r>
      <w:r w:rsidR="000F398E">
        <w:rPr>
          <w:rFonts w:ascii="Arial" w:hAnsi="Arial"/>
          <w:b w:val="0"/>
          <w:sz w:val="24"/>
          <w:szCs w:val="24"/>
        </w:rPr>
        <w:t>жените цели на местно ниво,</w:t>
      </w:r>
      <w:r w:rsidR="000F398E" w:rsidRPr="000F398E">
        <w:rPr>
          <w:rFonts w:ascii="Arial" w:hAnsi="Arial"/>
          <w:b w:val="0"/>
          <w:sz w:val="24"/>
          <w:szCs w:val="24"/>
        </w:rPr>
        <w:t xml:space="preserve"> постигане на заложените цели на</w:t>
      </w:r>
      <w:r w:rsidR="000F398E" w:rsidRPr="000F398E">
        <w:rPr>
          <w:rFonts w:ascii="Arial" w:hAnsi="Arial"/>
          <w:b w:val="0"/>
          <w:sz w:val="24"/>
          <w:szCs w:val="24"/>
        </w:rPr>
        <w:br/>
        <w:t>национално ниво и на ниво Европейски съюз</w:t>
      </w:r>
      <w:r w:rsidRPr="00EE03C8">
        <w:rPr>
          <w:rFonts w:ascii="Arial" w:hAnsi="Arial"/>
          <w:b w:val="0"/>
          <w:sz w:val="24"/>
          <w:szCs w:val="24"/>
        </w:rPr>
        <w:t xml:space="preserve">. </w:t>
      </w:r>
    </w:p>
    <w:p w:rsidR="00ED6B49" w:rsidRPr="00ED6B49" w:rsidRDefault="00A02E14" w:rsidP="00ED6B49">
      <w:pPr>
        <w:pStyle w:val="a7"/>
        <w:ind w:left="-709" w:firstLine="709"/>
        <w:jc w:val="both"/>
        <w:rPr>
          <w:rFonts w:ascii="Arial" w:hAnsi="Arial"/>
          <w:b w:val="0"/>
          <w:sz w:val="24"/>
          <w:szCs w:val="24"/>
        </w:rPr>
      </w:pPr>
      <w:r w:rsidRPr="00D244BF">
        <w:rPr>
          <w:rFonts w:ascii="Arial" w:hAnsi="Arial"/>
          <w:b w:val="0"/>
          <w:sz w:val="24"/>
          <w:szCs w:val="24"/>
        </w:rPr>
        <w:t>Съгласно чл. 52, ал.3, т. 1 от Закон за управление на отпадъците, Програмата за управление на отпадъците  се разработва и приема за период, който следва да съвпада с периода на действие на Националния план за управление на отпадъците, ко</w:t>
      </w:r>
      <w:r w:rsidR="00ED6B49">
        <w:rPr>
          <w:rFonts w:ascii="Arial" w:hAnsi="Arial"/>
          <w:b w:val="0"/>
          <w:sz w:val="24"/>
          <w:szCs w:val="24"/>
        </w:rPr>
        <w:t>ито е разработен за периода 2021</w:t>
      </w:r>
      <w:r w:rsidRPr="00D244BF">
        <w:rPr>
          <w:rFonts w:ascii="Arial" w:hAnsi="Arial"/>
          <w:b w:val="0"/>
          <w:sz w:val="24"/>
          <w:szCs w:val="24"/>
        </w:rPr>
        <w:t>-202</w:t>
      </w:r>
      <w:r w:rsidR="00ED6B49">
        <w:rPr>
          <w:rFonts w:ascii="Arial" w:hAnsi="Arial"/>
          <w:b w:val="0"/>
          <w:sz w:val="24"/>
          <w:szCs w:val="24"/>
        </w:rPr>
        <w:t>8</w:t>
      </w:r>
      <w:r w:rsidRPr="00D244BF">
        <w:rPr>
          <w:rFonts w:ascii="Arial" w:hAnsi="Arial"/>
          <w:b w:val="0"/>
          <w:sz w:val="24"/>
          <w:szCs w:val="24"/>
        </w:rPr>
        <w:t xml:space="preserve">г. и се актуализират при </w:t>
      </w:r>
      <w:r w:rsidRPr="00D244BF">
        <w:rPr>
          <w:rFonts w:ascii="Arial" w:hAnsi="Arial"/>
          <w:b w:val="0"/>
          <w:i/>
          <w:sz w:val="24"/>
          <w:szCs w:val="24"/>
        </w:rPr>
        <w:t>промяна във фактическите и/или нормативните условия</w:t>
      </w:r>
      <w:r w:rsidRPr="00D244BF">
        <w:rPr>
          <w:rFonts w:ascii="Arial" w:hAnsi="Arial" w:cs="Arial"/>
          <w:b w:val="0"/>
          <w:i/>
          <w:sz w:val="24"/>
          <w:szCs w:val="24"/>
        </w:rPr>
        <w:t>.</w:t>
      </w:r>
      <w:r w:rsidR="006C4918">
        <w:rPr>
          <w:rFonts w:ascii="Arial" w:hAnsi="Arial" w:cs="Arial"/>
          <w:b w:val="0"/>
          <w:i/>
          <w:sz w:val="24"/>
          <w:szCs w:val="24"/>
        </w:rPr>
        <w:t xml:space="preserve"> </w:t>
      </w:r>
      <w:r w:rsidR="00ED6B49" w:rsidRPr="00ED6B49">
        <w:rPr>
          <w:rFonts w:ascii="Arial" w:hAnsi="Arial"/>
          <w:b w:val="0"/>
          <w:sz w:val="24"/>
          <w:szCs w:val="24"/>
        </w:rPr>
        <w:t>С плана се цели намаляване на вредното въздействие на отпадъците върху околната среда и здравето на населението, както и постигане на максимално ефективно използване на ресурсите, разкриване на нови пазари и създаване на нови работни места. Важна част от Плана е създаването на максимални условия за предотвратяване образуването на отпадъци. ПУО се основава на следните основни принципи:</w:t>
      </w:r>
    </w:p>
    <w:p w:rsidR="00ED6B49" w:rsidRPr="00ED6B49" w:rsidRDefault="00ED6B49" w:rsidP="00ED6B49">
      <w:pPr>
        <w:pStyle w:val="a7"/>
        <w:ind w:left="-709" w:firstLine="709"/>
        <w:jc w:val="both"/>
        <w:rPr>
          <w:rFonts w:ascii="Arial" w:hAnsi="Arial"/>
          <w:b w:val="0"/>
          <w:sz w:val="24"/>
          <w:szCs w:val="24"/>
        </w:rPr>
      </w:pPr>
      <w:r w:rsidRPr="00ED6B49">
        <w:rPr>
          <w:rFonts w:ascii="Arial" w:hAnsi="Arial"/>
          <w:b w:val="0"/>
          <w:sz w:val="24"/>
          <w:szCs w:val="24"/>
        </w:rPr>
        <w:t>“Предотвратяване” - образуването на отпадъци трябва да бъде намалено и избегнато, където това е възможно.</w:t>
      </w:r>
    </w:p>
    <w:p w:rsidR="00ED6B49" w:rsidRPr="00ED6B49" w:rsidRDefault="00ED6B49" w:rsidP="00ED6B49">
      <w:pPr>
        <w:pStyle w:val="a7"/>
        <w:ind w:left="-709" w:firstLine="709"/>
        <w:jc w:val="both"/>
        <w:rPr>
          <w:rFonts w:ascii="Arial" w:hAnsi="Arial"/>
          <w:b w:val="0"/>
          <w:sz w:val="24"/>
          <w:szCs w:val="24"/>
        </w:rPr>
      </w:pPr>
      <w:r w:rsidRPr="00ED6B49">
        <w:rPr>
          <w:rFonts w:ascii="Arial" w:hAnsi="Arial"/>
          <w:b w:val="0"/>
          <w:sz w:val="24"/>
          <w:szCs w:val="24"/>
        </w:rPr>
        <w:t>“Разширена отговорност на производителя” и “замърсителят плаща ” - лицата, които образуват или допринасят за образуването на отпадъци или замърсяват околната среда или сегашните притежатели на отпадъците трябва да покрият пълните разходи за третиране на отпадъците и да ги управляват по начин, който гарантира висока степен на защита на околната среда и човешкото здраве.</w:t>
      </w:r>
    </w:p>
    <w:p w:rsidR="00ED6B49" w:rsidRPr="00ED6B49" w:rsidRDefault="00ED6B49" w:rsidP="00ED6B49">
      <w:pPr>
        <w:pStyle w:val="a7"/>
        <w:ind w:left="-709" w:firstLine="709"/>
        <w:jc w:val="both"/>
        <w:rPr>
          <w:rFonts w:ascii="Arial" w:hAnsi="Arial"/>
          <w:b w:val="0"/>
          <w:sz w:val="24"/>
          <w:szCs w:val="24"/>
        </w:rPr>
      </w:pPr>
      <w:r w:rsidRPr="00ED6B49">
        <w:rPr>
          <w:rFonts w:ascii="Arial" w:hAnsi="Arial"/>
          <w:b w:val="0"/>
          <w:sz w:val="24"/>
          <w:szCs w:val="24"/>
        </w:rPr>
        <w:t>“Превантивност” - потенциалните проблеми с отпадъците трябва да бъдат предвиждани и избягвани на възможно най-ранен етап.</w:t>
      </w:r>
    </w:p>
    <w:p w:rsidR="00ED6B49" w:rsidRPr="00ED6B49" w:rsidRDefault="00ED6B49" w:rsidP="00ED6B49">
      <w:pPr>
        <w:pStyle w:val="a7"/>
        <w:ind w:left="-709" w:firstLine="709"/>
        <w:jc w:val="both"/>
        <w:rPr>
          <w:rFonts w:ascii="Arial" w:hAnsi="Arial"/>
          <w:b w:val="0"/>
          <w:sz w:val="24"/>
          <w:szCs w:val="24"/>
        </w:rPr>
      </w:pPr>
      <w:r w:rsidRPr="00ED6B49">
        <w:rPr>
          <w:rFonts w:ascii="Arial" w:hAnsi="Arial"/>
          <w:b w:val="0"/>
          <w:sz w:val="24"/>
          <w:szCs w:val="24"/>
        </w:rPr>
        <w:t>“Близост” и “самодостатъчност” - отпадъците трябва да бъдат обезвреждани възможно най- близко до мястото на тяхното образуване, като отпадъците, генерирани в ЕС, трябва да бъдат третирани в рамките на Съюза.</w:t>
      </w:r>
    </w:p>
    <w:p w:rsidR="00381F5C" w:rsidRDefault="00ED6B49" w:rsidP="00ED6B49">
      <w:pPr>
        <w:pStyle w:val="a7"/>
        <w:ind w:left="-709" w:firstLine="709"/>
        <w:jc w:val="both"/>
        <w:rPr>
          <w:rFonts w:ascii="Arial" w:hAnsi="Arial"/>
          <w:b w:val="0"/>
          <w:sz w:val="24"/>
          <w:szCs w:val="24"/>
        </w:rPr>
      </w:pPr>
      <w:r w:rsidRPr="00ED6B49">
        <w:rPr>
          <w:rFonts w:ascii="Arial" w:hAnsi="Arial"/>
          <w:b w:val="0"/>
          <w:sz w:val="24"/>
          <w:szCs w:val="24"/>
        </w:rPr>
        <w:t>„Участие на обществеността“ - съответните заинтересовани страни и органи, както и широката общественост, имат възможност да участват в разработването на плановете за управление на отпадъците и на програмите за предотвратяване на отпадъците и имат достъп до тях след разработването им.</w:t>
      </w:r>
    </w:p>
    <w:p w:rsidR="002F2F58" w:rsidRDefault="002F2F58" w:rsidP="00ED6B49">
      <w:pPr>
        <w:pStyle w:val="a7"/>
        <w:ind w:left="-709" w:firstLine="709"/>
        <w:jc w:val="both"/>
        <w:rPr>
          <w:rFonts w:ascii="Arial" w:hAnsi="Arial"/>
          <w:b w:val="0"/>
          <w:sz w:val="24"/>
          <w:szCs w:val="24"/>
        </w:rPr>
      </w:pPr>
      <w:r w:rsidRPr="002F2F58">
        <w:rPr>
          <w:rFonts w:ascii="Arial" w:hAnsi="Arial"/>
          <w:b w:val="0"/>
          <w:sz w:val="24"/>
          <w:szCs w:val="24"/>
        </w:rPr>
        <w:t xml:space="preserve">Програмата за управление на отпадъците </w:t>
      </w:r>
      <w:r w:rsidR="00D10C55">
        <w:rPr>
          <w:rFonts w:ascii="Arial" w:hAnsi="Arial"/>
          <w:b w:val="0"/>
          <w:sz w:val="24"/>
          <w:szCs w:val="24"/>
        </w:rPr>
        <w:t>за периода 2021-2028</w:t>
      </w:r>
      <w:r w:rsidRPr="002F2F58">
        <w:rPr>
          <w:rFonts w:ascii="Arial" w:hAnsi="Arial"/>
          <w:b w:val="0"/>
          <w:sz w:val="24"/>
          <w:szCs w:val="24"/>
        </w:rPr>
        <w:t xml:space="preserve">г. на община </w:t>
      </w:r>
      <w:r>
        <w:rPr>
          <w:rFonts w:ascii="Arial" w:hAnsi="Arial"/>
          <w:b w:val="0"/>
          <w:sz w:val="24"/>
          <w:szCs w:val="24"/>
        </w:rPr>
        <w:t>Априлци</w:t>
      </w:r>
      <w:r w:rsidRPr="002F2F58">
        <w:rPr>
          <w:rFonts w:ascii="Arial" w:hAnsi="Arial"/>
          <w:b w:val="0"/>
          <w:sz w:val="24"/>
          <w:szCs w:val="24"/>
        </w:rPr>
        <w:t xml:space="preserve"> се явява инструмент за прилагане на законодателството по управление на отпадъците и за постигане на заложените цели на местно ниво с цел постигане на заложените цели на национално ниво и на ниво Европейски съюз.</w:t>
      </w:r>
      <w:r w:rsidR="00ED6B49" w:rsidRPr="00ED6B49">
        <w:rPr>
          <w:rFonts w:ascii="Arial" w:hAnsi="Arial"/>
          <w:b w:val="0"/>
          <w:sz w:val="24"/>
          <w:szCs w:val="24"/>
        </w:rPr>
        <w:t> </w:t>
      </w:r>
    </w:p>
    <w:p w:rsidR="00381F5C" w:rsidRDefault="00381F5C" w:rsidP="00ED6B49">
      <w:pPr>
        <w:pStyle w:val="a7"/>
        <w:ind w:left="-709" w:firstLine="709"/>
        <w:jc w:val="both"/>
        <w:rPr>
          <w:rFonts w:ascii="Arial" w:hAnsi="Arial"/>
          <w:b w:val="0"/>
          <w:sz w:val="24"/>
          <w:szCs w:val="24"/>
        </w:rPr>
      </w:pPr>
      <w:r w:rsidRPr="00381F5C">
        <w:rPr>
          <w:rFonts w:ascii="Arial" w:hAnsi="Arial"/>
          <w:b w:val="0"/>
          <w:sz w:val="24"/>
          <w:szCs w:val="24"/>
        </w:rPr>
        <w:lastRenderedPageBreak/>
        <w:t xml:space="preserve">Ключов елемент при разработване на програмата е съобразяването и прилагането на следния приоритетен ред (йерархия) при управлението на отпадъците: </w:t>
      </w:r>
    </w:p>
    <w:p w:rsidR="00381F5C" w:rsidRDefault="00381F5C" w:rsidP="00ED6B49">
      <w:pPr>
        <w:pStyle w:val="a7"/>
        <w:ind w:left="-709" w:firstLine="709"/>
        <w:jc w:val="both"/>
        <w:rPr>
          <w:rFonts w:ascii="Arial" w:hAnsi="Arial"/>
          <w:b w:val="0"/>
          <w:sz w:val="24"/>
          <w:szCs w:val="24"/>
        </w:rPr>
      </w:pPr>
      <w:r>
        <w:rPr>
          <w:rFonts w:ascii="Arial" w:hAnsi="Arial"/>
          <w:b w:val="0"/>
          <w:sz w:val="24"/>
          <w:szCs w:val="24"/>
        </w:rPr>
        <w:t xml:space="preserve">- </w:t>
      </w:r>
      <w:r w:rsidRPr="00381F5C">
        <w:rPr>
          <w:rFonts w:ascii="Arial" w:hAnsi="Arial"/>
          <w:b w:val="0"/>
          <w:sz w:val="24"/>
          <w:szCs w:val="24"/>
        </w:rPr>
        <w:t>предотвратяване на образуването им;</w:t>
      </w:r>
    </w:p>
    <w:p w:rsidR="00381F5C" w:rsidRDefault="00381F5C" w:rsidP="00381F5C">
      <w:pPr>
        <w:pStyle w:val="a7"/>
        <w:ind w:left="-709" w:firstLine="709"/>
        <w:jc w:val="both"/>
        <w:rPr>
          <w:rFonts w:ascii="Arial" w:hAnsi="Arial"/>
          <w:b w:val="0"/>
          <w:sz w:val="24"/>
          <w:szCs w:val="24"/>
        </w:rPr>
      </w:pPr>
      <w:r>
        <w:rPr>
          <w:rFonts w:ascii="Arial" w:hAnsi="Arial"/>
          <w:b w:val="0"/>
          <w:sz w:val="24"/>
          <w:szCs w:val="24"/>
        </w:rPr>
        <w:t>-</w:t>
      </w:r>
      <w:r w:rsidRPr="00381F5C">
        <w:rPr>
          <w:rFonts w:ascii="Arial" w:hAnsi="Arial"/>
          <w:b w:val="0"/>
          <w:sz w:val="24"/>
          <w:szCs w:val="24"/>
        </w:rPr>
        <w:t xml:space="preserve"> подготовка за повторна употреба;</w:t>
      </w:r>
    </w:p>
    <w:p w:rsidR="00344D0F" w:rsidRDefault="00381F5C" w:rsidP="00381F5C">
      <w:pPr>
        <w:pStyle w:val="a7"/>
        <w:ind w:left="-709" w:firstLine="709"/>
        <w:jc w:val="both"/>
        <w:rPr>
          <w:rFonts w:ascii="Arial" w:hAnsi="Arial"/>
          <w:b w:val="0"/>
          <w:sz w:val="24"/>
          <w:szCs w:val="24"/>
        </w:rPr>
      </w:pPr>
      <w:r>
        <w:rPr>
          <w:rFonts w:ascii="Arial" w:hAnsi="Arial"/>
          <w:b w:val="0"/>
          <w:sz w:val="24"/>
          <w:szCs w:val="24"/>
        </w:rPr>
        <w:t>-</w:t>
      </w:r>
      <w:r w:rsidR="002F2F58">
        <w:rPr>
          <w:rFonts w:ascii="Arial" w:hAnsi="Arial"/>
          <w:b w:val="0"/>
          <w:sz w:val="24"/>
          <w:szCs w:val="24"/>
        </w:rPr>
        <w:t xml:space="preserve"> </w:t>
      </w:r>
      <w:r w:rsidRPr="00381F5C">
        <w:rPr>
          <w:rFonts w:ascii="Arial" w:hAnsi="Arial"/>
          <w:b w:val="0"/>
          <w:sz w:val="24"/>
          <w:szCs w:val="24"/>
        </w:rPr>
        <w:t>рециклиране;</w:t>
      </w:r>
    </w:p>
    <w:p w:rsidR="00344D0F" w:rsidRDefault="00344D0F" w:rsidP="00344D0F">
      <w:pPr>
        <w:pStyle w:val="a7"/>
        <w:jc w:val="both"/>
        <w:rPr>
          <w:rFonts w:ascii="Arial" w:hAnsi="Arial"/>
          <w:b w:val="0"/>
          <w:sz w:val="24"/>
          <w:szCs w:val="24"/>
        </w:rPr>
      </w:pPr>
      <w:r>
        <w:rPr>
          <w:rFonts w:ascii="Arial" w:hAnsi="Arial"/>
          <w:b w:val="0"/>
          <w:sz w:val="24"/>
          <w:szCs w:val="24"/>
        </w:rPr>
        <w:t>-</w:t>
      </w:r>
      <w:r w:rsidR="00381F5C" w:rsidRPr="00381F5C">
        <w:rPr>
          <w:rFonts w:ascii="Arial" w:hAnsi="Arial"/>
          <w:b w:val="0"/>
          <w:sz w:val="24"/>
          <w:szCs w:val="24"/>
        </w:rPr>
        <w:t xml:space="preserve"> друго оползотворяване, например оползотворяване за получаване на енергия;  </w:t>
      </w:r>
    </w:p>
    <w:p w:rsidR="00ED6B49" w:rsidRDefault="00344D0F" w:rsidP="00344D0F">
      <w:pPr>
        <w:pStyle w:val="a7"/>
        <w:jc w:val="both"/>
        <w:rPr>
          <w:rFonts w:ascii="Arial" w:hAnsi="Arial"/>
          <w:b w:val="0"/>
          <w:sz w:val="24"/>
          <w:szCs w:val="24"/>
        </w:rPr>
      </w:pPr>
      <w:r>
        <w:rPr>
          <w:rFonts w:ascii="Arial" w:hAnsi="Arial"/>
          <w:b w:val="0"/>
          <w:sz w:val="24"/>
          <w:szCs w:val="24"/>
        </w:rPr>
        <w:t xml:space="preserve">- </w:t>
      </w:r>
      <w:r w:rsidR="00381F5C" w:rsidRPr="00381F5C">
        <w:rPr>
          <w:rFonts w:ascii="Arial" w:hAnsi="Arial"/>
          <w:b w:val="0"/>
          <w:sz w:val="24"/>
          <w:szCs w:val="24"/>
        </w:rPr>
        <w:t>обезвреждане</w:t>
      </w:r>
      <w:r>
        <w:rPr>
          <w:rFonts w:ascii="Arial" w:hAnsi="Arial"/>
          <w:b w:val="0"/>
          <w:sz w:val="24"/>
          <w:szCs w:val="24"/>
        </w:rPr>
        <w:t>.</w:t>
      </w:r>
    </w:p>
    <w:p w:rsidR="00A02E14" w:rsidRPr="00D244BF" w:rsidRDefault="00A02E14" w:rsidP="00A02E14">
      <w:pPr>
        <w:pStyle w:val="a7"/>
        <w:ind w:left="-709" w:firstLine="709"/>
        <w:jc w:val="both"/>
        <w:rPr>
          <w:rFonts w:ascii="Arial" w:hAnsi="Arial"/>
          <w:b w:val="0"/>
          <w:sz w:val="24"/>
          <w:szCs w:val="24"/>
        </w:rPr>
      </w:pPr>
      <w:r w:rsidRPr="00D244BF">
        <w:rPr>
          <w:rFonts w:ascii="Arial" w:hAnsi="Arial"/>
          <w:b w:val="0"/>
          <w:sz w:val="24"/>
          <w:szCs w:val="24"/>
        </w:rPr>
        <w:t>Промяната в нормативната база по отношение на управление на отпадъците на национално ниво променя определени схеми,  досегашни практики и дава нови насоки и предвиждания, които следва да се имат предвид в настоящата актуализация.</w:t>
      </w:r>
    </w:p>
    <w:p w:rsidR="00A02E14" w:rsidRPr="00D244BF" w:rsidRDefault="00A02E14" w:rsidP="00A02E14">
      <w:pPr>
        <w:pStyle w:val="a7"/>
        <w:ind w:left="-709" w:firstLine="709"/>
        <w:jc w:val="both"/>
        <w:rPr>
          <w:rFonts w:ascii="Arial" w:hAnsi="Arial"/>
          <w:b w:val="0"/>
          <w:sz w:val="24"/>
          <w:szCs w:val="24"/>
        </w:rPr>
      </w:pPr>
      <w:r w:rsidRPr="00D244BF">
        <w:rPr>
          <w:rFonts w:ascii="Arial" w:hAnsi="Arial"/>
          <w:b w:val="0"/>
          <w:sz w:val="24"/>
          <w:szCs w:val="24"/>
        </w:rPr>
        <w:t>Предвид гореизложеното и във връзка с извършения през 201</w:t>
      </w:r>
      <w:r w:rsidR="00ED6B49">
        <w:rPr>
          <w:rFonts w:ascii="Arial" w:hAnsi="Arial"/>
          <w:b w:val="0"/>
          <w:sz w:val="24"/>
          <w:szCs w:val="24"/>
        </w:rPr>
        <w:t>9</w:t>
      </w:r>
      <w:r w:rsidRPr="00D244BF">
        <w:rPr>
          <w:rFonts w:ascii="Arial" w:hAnsi="Arial"/>
          <w:b w:val="0"/>
          <w:sz w:val="24"/>
          <w:szCs w:val="24"/>
        </w:rPr>
        <w:t xml:space="preserve">г. Морфологичен анализ на състава и количеството на битовите отпадъци, образувани на територията на община Априлци е напревена прогноза за количествата генерирани отпадъци на територията на общината за периода на действие на програмата. </w:t>
      </w:r>
    </w:p>
    <w:p w:rsidR="00A02E14" w:rsidRPr="00EE03C8" w:rsidRDefault="00A02E14" w:rsidP="00A02E14">
      <w:pPr>
        <w:pStyle w:val="a7"/>
        <w:ind w:left="-709"/>
        <w:jc w:val="both"/>
        <w:rPr>
          <w:rFonts w:ascii="Arial" w:hAnsi="Arial"/>
          <w:b w:val="0"/>
          <w:sz w:val="24"/>
          <w:szCs w:val="24"/>
        </w:rPr>
      </w:pPr>
      <w:r w:rsidRPr="00EE03C8">
        <w:rPr>
          <w:rFonts w:ascii="Arial" w:hAnsi="Arial"/>
          <w:b w:val="0"/>
          <w:sz w:val="24"/>
          <w:szCs w:val="24"/>
        </w:rPr>
        <w:tab/>
        <w:t>Програмата има за цел да се постигне екологосъобразно управление на отпадъците в общината</w:t>
      </w:r>
      <w:r>
        <w:rPr>
          <w:rFonts w:ascii="Arial" w:hAnsi="Arial"/>
          <w:b w:val="0"/>
          <w:sz w:val="24"/>
          <w:szCs w:val="24"/>
        </w:rPr>
        <w:t xml:space="preserve"> за да се постигне намаляване на въздействията върху околната среда, причинени от образуваните отпадъци, подобряване на ефективността на използваните ресурси, увеличаване на отговорността на замърсителите и стимулиране на инвестициите и дейностите в областта на управление на отпадъците</w:t>
      </w:r>
      <w:r w:rsidRPr="00EE03C8">
        <w:rPr>
          <w:rFonts w:ascii="Arial" w:hAnsi="Arial"/>
          <w:b w:val="0"/>
          <w:sz w:val="24"/>
          <w:szCs w:val="24"/>
        </w:rPr>
        <w:t>.</w:t>
      </w:r>
    </w:p>
    <w:p w:rsidR="00A02E14" w:rsidRPr="002C317F" w:rsidRDefault="00A02E14" w:rsidP="002C317F">
      <w:pPr>
        <w:ind w:left="-709" w:firstLine="567"/>
        <w:jc w:val="both"/>
        <w:rPr>
          <w:rFonts w:ascii="Arial" w:hAnsi="Arial"/>
          <w:sz w:val="24"/>
          <w:szCs w:val="24"/>
          <w:lang w:val="bg-BG"/>
        </w:rPr>
      </w:pPr>
      <w:r w:rsidRPr="00EE03C8">
        <w:rPr>
          <w:rFonts w:ascii="Arial" w:hAnsi="Arial"/>
          <w:sz w:val="24"/>
          <w:szCs w:val="24"/>
          <w:lang w:val="bg-BG"/>
        </w:rPr>
        <w:tab/>
      </w:r>
      <w:r w:rsidRPr="002C317F">
        <w:rPr>
          <w:rFonts w:ascii="Arial" w:hAnsi="Arial"/>
          <w:sz w:val="24"/>
          <w:szCs w:val="24"/>
          <w:lang w:val="bg-BG"/>
        </w:rPr>
        <w:t xml:space="preserve">Програмата е разработена в съответствие с указанията на МОСВ. Периода и на действие, съвпада с периода на действие на Националния план за управление на отпадъците. Програмата  планира дейностите и инвестициите, които трябва да бъдат направени през периода на действие, за да бъдат постигнати целите и предвижданията, заложени в Националния план за управление на отпадъците. Разработени са мерки, произтичащи от законово определените задължения и отговорности на общината. </w:t>
      </w:r>
    </w:p>
    <w:p w:rsidR="00361ABB" w:rsidRPr="00EE03C8" w:rsidRDefault="007718B2" w:rsidP="00A02E14">
      <w:pPr>
        <w:ind w:left="-709" w:firstLine="567"/>
        <w:jc w:val="both"/>
        <w:rPr>
          <w:rFonts w:ascii="Arial" w:hAnsi="Arial"/>
          <w:b/>
          <w:sz w:val="24"/>
          <w:szCs w:val="24"/>
          <w:lang w:val="bg-BG"/>
        </w:rPr>
      </w:pPr>
      <w:r>
        <w:rPr>
          <w:rFonts w:ascii="Arial" w:hAnsi="Arial"/>
          <w:sz w:val="24"/>
          <w:szCs w:val="24"/>
          <w:lang w:val="bg-BG"/>
        </w:rPr>
        <w:t xml:space="preserve">Община Априлци участва в </w:t>
      </w:r>
      <w:r w:rsidRPr="002C317F">
        <w:rPr>
          <w:rFonts w:ascii="Arial" w:hAnsi="Arial"/>
          <w:sz w:val="24"/>
          <w:szCs w:val="24"/>
          <w:lang w:val="bg-BG"/>
        </w:rPr>
        <w:t xml:space="preserve">Регионално сдружение за управление на отпадъците – регион Троян, като членове </w:t>
      </w:r>
      <w:r>
        <w:rPr>
          <w:rFonts w:ascii="Arial" w:hAnsi="Arial"/>
          <w:sz w:val="24"/>
          <w:szCs w:val="24"/>
          <w:lang w:val="bg-BG"/>
        </w:rPr>
        <w:t xml:space="preserve">на сдружението са </w:t>
      </w:r>
      <w:r w:rsidRPr="002C317F">
        <w:rPr>
          <w:rFonts w:ascii="Arial" w:hAnsi="Arial"/>
          <w:sz w:val="24"/>
          <w:szCs w:val="24"/>
          <w:lang w:val="bg-BG"/>
        </w:rPr>
        <w:t>Общи</w:t>
      </w:r>
      <w:r>
        <w:rPr>
          <w:rFonts w:ascii="Arial" w:hAnsi="Arial"/>
          <w:sz w:val="24"/>
          <w:szCs w:val="24"/>
          <w:lang w:val="bg-BG"/>
        </w:rPr>
        <w:t>на Троян и Община Априлци.</w:t>
      </w:r>
    </w:p>
    <w:p w:rsidR="007718B2" w:rsidRPr="00EE03C8" w:rsidRDefault="007718B2" w:rsidP="007718B2">
      <w:pPr>
        <w:ind w:left="-709" w:firstLine="567"/>
        <w:jc w:val="both"/>
        <w:rPr>
          <w:rFonts w:ascii="Arial" w:hAnsi="Arial"/>
          <w:sz w:val="24"/>
          <w:szCs w:val="24"/>
          <w:lang w:val="bg-BG"/>
        </w:rPr>
      </w:pPr>
      <w:r w:rsidRPr="00EE03C8">
        <w:rPr>
          <w:rFonts w:ascii="Arial" w:hAnsi="Arial"/>
          <w:sz w:val="24"/>
          <w:szCs w:val="24"/>
          <w:lang w:val="bg-BG"/>
        </w:rPr>
        <w:t>Програмата е разработена в съответствие със следните принципи:</w:t>
      </w:r>
    </w:p>
    <w:p w:rsidR="007718B2" w:rsidRPr="00EE03C8" w:rsidRDefault="007718B2" w:rsidP="007718B2">
      <w:pPr>
        <w:ind w:left="-709" w:firstLine="567"/>
        <w:jc w:val="both"/>
        <w:rPr>
          <w:rFonts w:ascii="Arial" w:hAnsi="Arial"/>
          <w:sz w:val="24"/>
          <w:szCs w:val="24"/>
          <w:lang w:val="bg-BG"/>
        </w:rPr>
      </w:pPr>
      <w:r w:rsidRPr="00EE03C8">
        <w:rPr>
          <w:rFonts w:ascii="Arial" w:hAnsi="Arial"/>
          <w:sz w:val="24"/>
          <w:szCs w:val="24"/>
          <w:lang w:val="bg-BG"/>
        </w:rPr>
        <w:t>-</w:t>
      </w:r>
      <w:r w:rsidR="002570D0">
        <w:rPr>
          <w:rFonts w:ascii="Arial" w:hAnsi="Arial"/>
          <w:sz w:val="24"/>
          <w:szCs w:val="24"/>
          <w:lang w:val="bg-BG"/>
        </w:rPr>
        <w:t xml:space="preserve"> </w:t>
      </w:r>
      <w:r w:rsidRPr="00EE03C8">
        <w:rPr>
          <w:rFonts w:ascii="Arial" w:hAnsi="Arial"/>
          <w:sz w:val="24"/>
          <w:szCs w:val="24"/>
          <w:lang w:val="bg-BG"/>
        </w:rPr>
        <w:t>устойчиво развитие – в областта на управление на отпадъците</w:t>
      </w:r>
      <w:r w:rsidR="002F2F58">
        <w:rPr>
          <w:rFonts w:ascii="Arial" w:hAnsi="Arial"/>
          <w:sz w:val="24"/>
          <w:szCs w:val="24"/>
          <w:lang w:val="bg-BG"/>
        </w:rPr>
        <w:t>, което</w:t>
      </w:r>
      <w:r w:rsidRPr="00EE03C8">
        <w:rPr>
          <w:rFonts w:ascii="Arial" w:hAnsi="Arial"/>
          <w:sz w:val="24"/>
          <w:szCs w:val="24"/>
          <w:lang w:val="bg-BG"/>
        </w:rPr>
        <w:t xml:space="preserve"> означава използване на природните ресурси по начин, който не ги унищожава или уврежда и не ограничава възможността да бъдат използвани от бъдещите поколения;</w:t>
      </w:r>
    </w:p>
    <w:p w:rsidR="007718B2" w:rsidRPr="00EE03C8" w:rsidRDefault="007718B2" w:rsidP="007718B2">
      <w:pPr>
        <w:ind w:left="-709" w:firstLine="567"/>
        <w:jc w:val="both"/>
        <w:rPr>
          <w:rFonts w:ascii="Arial" w:hAnsi="Arial"/>
          <w:sz w:val="24"/>
          <w:szCs w:val="24"/>
          <w:lang w:val="bg-BG"/>
        </w:rPr>
      </w:pPr>
      <w:r w:rsidRPr="00EE03C8">
        <w:rPr>
          <w:rFonts w:ascii="Arial" w:hAnsi="Arial"/>
          <w:sz w:val="24"/>
          <w:szCs w:val="24"/>
          <w:lang w:val="bg-BG"/>
        </w:rPr>
        <w:t>-</w:t>
      </w:r>
      <w:r w:rsidR="002570D0">
        <w:rPr>
          <w:rFonts w:ascii="Arial" w:hAnsi="Arial"/>
          <w:sz w:val="24"/>
          <w:szCs w:val="24"/>
          <w:lang w:val="bg-BG"/>
        </w:rPr>
        <w:t xml:space="preserve"> </w:t>
      </w:r>
      <w:r w:rsidRPr="00EE03C8">
        <w:rPr>
          <w:rFonts w:ascii="Arial" w:hAnsi="Arial"/>
          <w:sz w:val="24"/>
          <w:szCs w:val="24"/>
          <w:lang w:val="bg-BG"/>
        </w:rPr>
        <w:t>принцип на предотвратяването – състои се в ограничаване до минимум на използването на природни ресурси и намаляване на количествата и опасността за околната среда и човешкото здраве, произтичащи от образуваните отпадъци;</w:t>
      </w:r>
    </w:p>
    <w:p w:rsidR="007718B2" w:rsidRPr="00EE03C8" w:rsidRDefault="007718B2" w:rsidP="002570D0">
      <w:pPr>
        <w:ind w:left="-709" w:firstLine="567"/>
        <w:jc w:val="both"/>
        <w:rPr>
          <w:sz w:val="22"/>
          <w:szCs w:val="22"/>
          <w:lang w:val="bg-BG"/>
        </w:rPr>
      </w:pPr>
      <w:r w:rsidRPr="00EE03C8">
        <w:rPr>
          <w:rFonts w:ascii="Arial" w:hAnsi="Arial"/>
          <w:sz w:val="24"/>
          <w:szCs w:val="24"/>
          <w:lang w:val="bg-BG"/>
        </w:rPr>
        <w:t>-</w:t>
      </w:r>
      <w:r w:rsidR="002570D0">
        <w:rPr>
          <w:rFonts w:ascii="Arial" w:hAnsi="Arial"/>
          <w:sz w:val="24"/>
          <w:szCs w:val="24"/>
          <w:lang w:val="bg-BG"/>
        </w:rPr>
        <w:t xml:space="preserve"> </w:t>
      </w:r>
      <w:r w:rsidRPr="00EE03C8">
        <w:rPr>
          <w:rFonts w:ascii="Arial" w:hAnsi="Arial"/>
          <w:sz w:val="24"/>
          <w:szCs w:val="24"/>
          <w:lang w:val="bg-BG"/>
        </w:rPr>
        <w:t>йерархия на управлението на отпадъците – формулирана е с Рамковата директива за отпадъците на ЕС и със Закона за управление на отпадъците и описва приоритетния ред при управлението на отпадъците: предотвратяване на образуването на отпадъците; подготовка заповторна употреба,  рециклиране, друго оползотворяване, например за получаване на енергия; обезвреждане.</w:t>
      </w:r>
    </w:p>
    <w:p w:rsidR="007718B2" w:rsidRPr="00EE03C8" w:rsidRDefault="007718B2" w:rsidP="007718B2">
      <w:pPr>
        <w:ind w:left="-709" w:firstLine="567"/>
        <w:jc w:val="both"/>
        <w:rPr>
          <w:rFonts w:ascii="Arial" w:hAnsi="Arial"/>
          <w:sz w:val="24"/>
          <w:szCs w:val="24"/>
          <w:lang w:val="bg-BG"/>
        </w:rPr>
      </w:pPr>
      <w:r w:rsidRPr="00EE03C8">
        <w:rPr>
          <w:rFonts w:ascii="Arial" w:hAnsi="Arial"/>
          <w:sz w:val="24"/>
          <w:szCs w:val="24"/>
          <w:lang w:val="bg-BG"/>
        </w:rPr>
        <w:t>-</w:t>
      </w:r>
      <w:r w:rsidR="002570D0">
        <w:rPr>
          <w:rFonts w:ascii="Arial" w:hAnsi="Arial"/>
          <w:sz w:val="24"/>
          <w:szCs w:val="24"/>
          <w:lang w:val="bg-BG"/>
        </w:rPr>
        <w:t xml:space="preserve"> </w:t>
      </w:r>
      <w:r w:rsidRPr="00EE03C8">
        <w:rPr>
          <w:rFonts w:ascii="Arial" w:hAnsi="Arial"/>
          <w:sz w:val="24"/>
          <w:szCs w:val="24"/>
          <w:lang w:val="bg-BG"/>
        </w:rPr>
        <w:t>принцип на превантивността – предвиждане и избягване на потенциалните проблеми при дейностите с отпадъци;</w:t>
      </w:r>
    </w:p>
    <w:p w:rsidR="007718B2" w:rsidRPr="00EE03C8" w:rsidRDefault="007718B2" w:rsidP="007718B2">
      <w:pPr>
        <w:ind w:left="-709" w:firstLine="567"/>
        <w:jc w:val="both"/>
        <w:rPr>
          <w:rFonts w:ascii="Arial" w:hAnsi="Arial"/>
          <w:sz w:val="24"/>
          <w:szCs w:val="24"/>
          <w:lang w:val="bg-BG"/>
        </w:rPr>
      </w:pPr>
      <w:r w:rsidRPr="00EE03C8">
        <w:rPr>
          <w:rFonts w:ascii="Arial" w:hAnsi="Arial"/>
          <w:sz w:val="24"/>
          <w:szCs w:val="24"/>
          <w:lang w:val="bg-BG"/>
        </w:rPr>
        <w:t>-</w:t>
      </w:r>
      <w:r w:rsidR="002570D0">
        <w:rPr>
          <w:rFonts w:ascii="Arial" w:hAnsi="Arial"/>
          <w:sz w:val="24"/>
          <w:szCs w:val="24"/>
          <w:lang w:val="bg-BG"/>
        </w:rPr>
        <w:t xml:space="preserve"> </w:t>
      </w:r>
      <w:r w:rsidRPr="00EE03C8">
        <w:rPr>
          <w:rFonts w:ascii="Arial" w:hAnsi="Arial"/>
          <w:sz w:val="24"/>
          <w:szCs w:val="24"/>
          <w:lang w:val="bg-BG"/>
        </w:rPr>
        <w:t xml:space="preserve">принцип на самодостатъчност и близост при управление на отпадъците – Принципът на близостта изисква отпадъците да бъдат обезвреждани, колкото се може по-близо до мястото на тяхното образуване, но една община, дори една страна не може да има всички необходими съоръжения за окончателно оползотворяване на отпадъците; </w:t>
      </w:r>
    </w:p>
    <w:p w:rsidR="007718B2" w:rsidRPr="00EE03C8" w:rsidRDefault="007718B2" w:rsidP="007718B2">
      <w:pPr>
        <w:ind w:left="-709" w:firstLine="567"/>
        <w:jc w:val="both"/>
        <w:rPr>
          <w:rFonts w:ascii="Arial" w:hAnsi="Arial"/>
          <w:sz w:val="24"/>
          <w:szCs w:val="24"/>
          <w:lang w:val="bg-BG"/>
        </w:rPr>
      </w:pPr>
      <w:r w:rsidRPr="00EE03C8">
        <w:rPr>
          <w:rFonts w:ascii="Arial" w:hAnsi="Arial"/>
          <w:sz w:val="24"/>
          <w:szCs w:val="24"/>
          <w:lang w:val="bg-BG"/>
        </w:rPr>
        <w:t>-</w:t>
      </w:r>
      <w:r w:rsidR="002570D0">
        <w:rPr>
          <w:rFonts w:ascii="Arial" w:hAnsi="Arial"/>
          <w:sz w:val="24"/>
          <w:szCs w:val="24"/>
          <w:lang w:val="bg-BG"/>
        </w:rPr>
        <w:t xml:space="preserve"> </w:t>
      </w:r>
      <w:r w:rsidRPr="00EE03C8">
        <w:rPr>
          <w:rFonts w:ascii="Arial" w:hAnsi="Arial"/>
          <w:sz w:val="24"/>
          <w:szCs w:val="24"/>
          <w:lang w:val="bg-BG"/>
        </w:rPr>
        <w:t>най-добри налични техники, неизискващи прекомерни разходи – консултативен процес за вземане на решения, в който се отчитат относителните преимущества на различните възможности за управление на отпадъците, имащи отношение к</w:t>
      </w:r>
      <w:r>
        <w:rPr>
          <w:rFonts w:ascii="Arial" w:hAnsi="Arial"/>
          <w:sz w:val="24"/>
          <w:szCs w:val="24"/>
          <w:lang w:val="bg-BG"/>
        </w:rPr>
        <w:t>ъм опазването на околната среда</w:t>
      </w:r>
      <w:r w:rsidRPr="00EE03C8">
        <w:rPr>
          <w:rFonts w:ascii="Arial" w:hAnsi="Arial"/>
          <w:sz w:val="24"/>
          <w:szCs w:val="24"/>
          <w:lang w:val="bg-BG"/>
        </w:rPr>
        <w:t xml:space="preserve"> ;</w:t>
      </w:r>
    </w:p>
    <w:p w:rsidR="007718B2" w:rsidRPr="00EE03C8" w:rsidRDefault="007718B2" w:rsidP="007718B2">
      <w:pPr>
        <w:ind w:left="-709" w:firstLine="567"/>
        <w:jc w:val="both"/>
        <w:rPr>
          <w:rFonts w:ascii="Arial" w:hAnsi="Arial"/>
          <w:sz w:val="24"/>
          <w:szCs w:val="24"/>
          <w:lang w:val="bg-BG"/>
        </w:rPr>
      </w:pPr>
      <w:r w:rsidRPr="00EE03C8">
        <w:rPr>
          <w:rFonts w:ascii="Arial" w:hAnsi="Arial"/>
          <w:sz w:val="24"/>
          <w:szCs w:val="24"/>
          <w:lang w:val="bg-BG"/>
        </w:rPr>
        <w:t>-</w:t>
      </w:r>
      <w:r w:rsidR="002570D0">
        <w:rPr>
          <w:rFonts w:ascii="Arial" w:hAnsi="Arial"/>
          <w:sz w:val="24"/>
          <w:szCs w:val="24"/>
          <w:lang w:val="bg-BG"/>
        </w:rPr>
        <w:t xml:space="preserve"> </w:t>
      </w:r>
      <w:r w:rsidRPr="00EE03C8">
        <w:rPr>
          <w:rFonts w:ascii="Arial" w:hAnsi="Arial"/>
          <w:sz w:val="24"/>
          <w:szCs w:val="24"/>
          <w:lang w:val="bg-BG"/>
        </w:rPr>
        <w:t xml:space="preserve">„замърсителят плаща” – това е ръководен принцип на европейско и международно равнище, причинителят и притежателят на отпадъци следва да ги управляват по начин, гарантиращ висока степен на защита на околната среда и човешкото здраве;             </w:t>
      </w:r>
    </w:p>
    <w:p w:rsidR="007718B2" w:rsidRPr="00EE03C8" w:rsidRDefault="007718B2" w:rsidP="007718B2">
      <w:pPr>
        <w:ind w:left="-709" w:firstLine="567"/>
        <w:jc w:val="both"/>
        <w:rPr>
          <w:rFonts w:ascii="Arial" w:hAnsi="Arial"/>
          <w:sz w:val="24"/>
          <w:szCs w:val="24"/>
          <w:lang w:val="bg-BG"/>
        </w:rPr>
      </w:pPr>
      <w:r w:rsidRPr="00EE03C8">
        <w:rPr>
          <w:rFonts w:ascii="Arial" w:hAnsi="Arial"/>
          <w:sz w:val="24"/>
          <w:szCs w:val="24"/>
          <w:lang w:val="bg-BG"/>
        </w:rPr>
        <w:lastRenderedPageBreak/>
        <w:t>-</w:t>
      </w:r>
      <w:r w:rsidR="002570D0">
        <w:rPr>
          <w:rFonts w:ascii="Arial" w:hAnsi="Arial"/>
          <w:sz w:val="24"/>
          <w:szCs w:val="24"/>
          <w:lang w:val="bg-BG"/>
        </w:rPr>
        <w:t xml:space="preserve"> </w:t>
      </w:r>
      <w:r w:rsidRPr="00EE03C8">
        <w:rPr>
          <w:rFonts w:ascii="Arial" w:hAnsi="Arial"/>
          <w:sz w:val="24"/>
          <w:szCs w:val="24"/>
          <w:lang w:val="bg-BG"/>
        </w:rPr>
        <w:t>„отговорност на производителя” – производителят на продукта има доминираща роля, която до голяма степен определя потенциала за образуване на отпадъците и характеристиките на последващото им управление, в тази връзка са необходими мерки, които да насърчават разработването, произвосдството и пускането на пазара на продукти, подходящи за многократна употреба, технически издръжливи и след като са се превърнали в отпадъци са годни за целесъобразно и безопасно оползотворяване и за обезвреждане, съобразно опазването на околната среда;</w:t>
      </w:r>
    </w:p>
    <w:p w:rsidR="00356F83" w:rsidRDefault="007718B2" w:rsidP="007718B2">
      <w:pPr>
        <w:ind w:left="-709" w:firstLine="567"/>
        <w:jc w:val="both"/>
        <w:rPr>
          <w:rFonts w:ascii="Arial" w:hAnsi="Arial"/>
          <w:sz w:val="24"/>
          <w:szCs w:val="24"/>
          <w:lang w:val="bg-BG"/>
        </w:rPr>
      </w:pPr>
      <w:r w:rsidRPr="00EE03C8">
        <w:rPr>
          <w:rFonts w:ascii="Arial" w:hAnsi="Arial"/>
          <w:sz w:val="24"/>
          <w:szCs w:val="24"/>
          <w:lang w:val="bg-BG"/>
        </w:rPr>
        <w:t>-</w:t>
      </w:r>
      <w:r w:rsidR="002570D0">
        <w:rPr>
          <w:rFonts w:ascii="Arial" w:hAnsi="Arial"/>
          <w:sz w:val="24"/>
          <w:szCs w:val="24"/>
          <w:lang w:val="bg-BG"/>
        </w:rPr>
        <w:t xml:space="preserve"> </w:t>
      </w:r>
      <w:r w:rsidRPr="00EE03C8">
        <w:rPr>
          <w:rFonts w:ascii="Arial" w:hAnsi="Arial"/>
          <w:sz w:val="24"/>
          <w:szCs w:val="24"/>
          <w:lang w:val="bg-BG"/>
        </w:rPr>
        <w:t xml:space="preserve">интегрирано управление на отпадъците – изисква вземане на решения и прилагане на ясно определени количествени цели в рамките на една система, състояща се от законови, технически, организационни и икономически мерки, идентифицирани източници на ресурси и определени отговорности за всички участници, изпълняващи тези цели. </w:t>
      </w:r>
    </w:p>
    <w:p w:rsidR="007718B2" w:rsidRDefault="00356F83" w:rsidP="007718B2">
      <w:pPr>
        <w:ind w:left="-709" w:firstLine="567"/>
        <w:jc w:val="both"/>
        <w:rPr>
          <w:rFonts w:ascii="Arial" w:hAnsi="Arial"/>
          <w:sz w:val="24"/>
          <w:szCs w:val="24"/>
          <w:lang w:val="bg-BG"/>
        </w:rPr>
      </w:pPr>
      <w:r>
        <w:rPr>
          <w:rFonts w:ascii="Arial" w:hAnsi="Arial"/>
          <w:sz w:val="24"/>
          <w:szCs w:val="24"/>
          <w:lang w:val="bg-BG"/>
        </w:rPr>
        <w:t xml:space="preserve">- </w:t>
      </w:r>
      <w:r w:rsidR="007718B2" w:rsidRPr="00EE03C8">
        <w:rPr>
          <w:rFonts w:ascii="Arial" w:hAnsi="Arial"/>
          <w:sz w:val="24"/>
          <w:szCs w:val="24"/>
          <w:lang w:val="bg-BG"/>
        </w:rPr>
        <w:t xml:space="preserve"> </w:t>
      </w:r>
      <w:r w:rsidRPr="00356F83">
        <w:rPr>
          <w:rFonts w:ascii="Arial" w:hAnsi="Arial"/>
          <w:sz w:val="24"/>
          <w:szCs w:val="24"/>
          <w:lang w:val="bg-BG"/>
        </w:rPr>
        <w:t>Участие на обществеността – съответните заинтересовани страни и органи, както и широката общественост, имат възможност да участват в разработването на плановете за управление на отпадъците и на програмите за предотвратяване на отпадъците и имат достъп до тях след разработването им</w:t>
      </w:r>
      <w:r w:rsidR="007718B2" w:rsidRPr="00EE03C8">
        <w:rPr>
          <w:rFonts w:ascii="Arial" w:hAnsi="Arial"/>
          <w:sz w:val="24"/>
          <w:szCs w:val="24"/>
          <w:lang w:val="bg-BG"/>
        </w:rPr>
        <w:t xml:space="preserve">  </w:t>
      </w:r>
    </w:p>
    <w:p w:rsidR="007718B2" w:rsidRDefault="007718B2" w:rsidP="007718B2">
      <w:pPr>
        <w:pStyle w:val="a7"/>
        <w:jc w:val="left"/>
        <w:rPr>
          <w:rFonts w:ascii="Arial" w:hAnsi="Arial"/>
          <w:sz w:val="24"/>
          <w:szCs w:val="24"/>
        </w:rPr>
      </w:pPr>
    </w:p>
    <w:p w:rsidR="007718B2" w:rsidRPr="007718B2" w:rsidRDefault="00A80016" w:rsidP="00A80016">
      <w:pPr>
        <w:pStyle w:val="a7"/>
        <w:rPr>
          <w:rFonts w:ascii="Arial" w:hAnsi="Arial"/>
          <w:sz w:val="24"/>
          <w:szCs w:val="24"/>
        </w:rPr>
      </w:pPr>
      <w:r>
        <w:rPr>
          <w:rFonts w:ascii="Arial" w:hAnsi="Arial"/>
          <w:sz w:val="24"/>
          <w:szCs w:val="24"/>
        </w:rPr>
        <w:t>ГЕОГРАФСКА, ДЕМОГРАФСКА И СОЦИАЛНО-ИКОНОМИЧЕСКА</w:t>
      </w:r>
      <w:r w:rsidR="007718B2" w:rsidRPr="007718B2">
        <w:rPr>
          <w:rFonts w:ascii="Arial" w:hAnsi="Arial"/>
          <w:sz w:val="24"/>
          <w:szCs w:val="24"/>
        </w:rPr>
        <w:t xml:space="preserve"> ХАРАКТЕРИСТИКА НА ОБЩИНАТА.</w:t>
      </w:r>
    </w:p>
    <w:p w:rsidR="007718B2" w:rsidRPr="00EE03C8" w:rsidRDefault="007718B2" w:rsidP="007718B2">
      <w:pPr>
        <w:pStyle w:val="a7"/>
        <w:ind w:left="-993" w:firstLine="567"/>
        <w:jc w:val="both"/>
        <w:rPr>
          <w:rFonts w:ascii="Arial" w:hAnsi="Arial"/>
          <w:sz w:val="24"/>
          <w:szCs w:val="24"/>
        </w:rPr>
      </w:pPr>
    </w:p>
    <w:p w:rsidR="007718B2" w:rsidRPr="00EE03C8" w:rsidRDefault="007718B2" w:rsidP="007718B2">
      <w:pPr>
        <w:pStyle w:val="a7"/>
        <w:ind w:left="-993" w:firstLine="567"/>
        <w:jc w:val="both"/>
        <w:rPr>
          <w:rFonts w:ascii="Arial" w:hAnsi="Arial"/>
          <w:sz w:val="24"/>
          <w:szCs w:val="24"/>
        </w:rPr>
      </w:pPr>
      <w:r w:rsidRPr="00EE03C8">
        <w:rPr>
          <w:rFonts w:ascii="Arial" w:hAnsi="Arial"/>
          <w:sz w:val="24"/>
          <w:szCs w:val="24"/>
        </w:rPr>
        <w:t>Географска характеристика на територията Община Априлци</w:t>
      </w:r>
    </w:p>
    <w:p w:rsidR="007718B2" w:rsidRPr="00EE03C8" w:rsidRDefault="007718B2" w:rsidP="007718B2">
      <w:pPr>
        <w:ind w:left="-993" w:firstLine="567"/>
        <w:jc w:val="both"/>
        <w:rPr>
          <w:rFonts w:ascii="Arial" w:hAnsi="Arial" w:cs="Arial"/>
          <w:b/>
          <w:bCs/>
          <w:sz w:val="24"/>
          <w:szCs w:val="24"/>
          <w:lang w:val="bg-BG"/>
        </w:rPr>
      </w:pPr>
      <w:r w:rsidRPr="00EE03C8">
        <w:rPr>
          <w:b/>
          <w:bCs/>
          <w:sz w:val="24"/>
          <w:szCs w:val="24"/>
          <w:lang w:val="bg-BG"/>
        </w:rPr>
        <w:t>►</w:t>
      </w:r>
      <w:r w:rsidRPr="00EE03C8">
        <w:rPr>
          <w:rFonts w:ascii="Arial" w:hAnsi="Arial"/>
          <w:b/>
          <w:sz w:val="24"/>
          <w:szCs w:val="24"/>
          <w:lang w:val="bg-BG"/>
        </w:rPr>
        <w:t>Географско местоположение</w:t>
      </w:r>
    </w:p>
    <w:p w:rsidR="007718B2" w:rsidRDefault="007718B2" w:rsidP="007718B2">
      <w:pPr>
        <w:ind w:left="-993" w:firstLine="567"/>
        <w:jc w:val="both"/>
        <w:rPr>
          <w:rFonts w:ascii="Arial" w:hAnsi="Arial"/>
          <w:sz w:val="24"/>
          <w:szCs w:val="24"/>
          <w:lang w:val="bg-BG"/>
        </w:rPr>
      </w:pPr>
      <w:r w:rsidRPr="00EE03C8">
        <w:rPr>
          <w:rFonts w:ascii="Arial" w:hAnsi="Arial"/>
          <w:sz w:val="24"/>
          <w:szCs w:val="24"/>
          <w:lang w:val="bg-BG"/>
        </w:rPr>
        <w:t xml:space="preserve">Община Априлци е разположена в Централна Северна България върху северните склонове на Централна Стара планина и южните склонове на Предбалкана. Общината включва четири населени места – гр. Априлци (административен център), с. Велчево, с. Драшкова поляна, с. Скандало и граничи с общините Троян, Севлиево, Павел баня и Карлово. Площта на Община Априлци е 238 кв.км. </w:t>
      </w:r>
    </w:p>
    <w:p w:rsidR="004E6B0B" w:rsidRPr="00EE03C8" w:rsidRDefault="004E6B0B" w:rsidP="007718B2">
      <w:pPr>
        <w:ind w:left="-993" w:firstLine="567"/>
        <w:jc w:val="both"/>
        <w:rPr>
          <w:rFonts w:ascii="Arial" w:hAnsi="Arial"/>
          <w:sz w:val="24"/>
          <w:szCs w:val="24"/>
          <w:lang w:val="bg-BG"/>
        </w:rPr>
      </w:pPr>
    </w:p>
    <w:p w:rsidR="007718B2" w:rsidRPr="00EE03C8" w:rsidRDefault="00C55766" w:rsidP="007718B2">
      <w:pPr>
        <w:ind w:left="-993" w:firstLine="567"/>
        <w:jc w:val="both"/>
        <w:rPr>
          <w:rFonts w:ascii="Arial" w:hAnsi="Arial" w:cs="Arial"/>
          <w:bCs/>
          <w:color w:val="339966"/>
          <w:sz w:val="24"/>
          <w:szCs w:val="24"/>
          <w:lang w:val="bg-BG"/>
        </w:rPr>
      </w:pPr>
      <w:r>
        <w:rPr>
          <w:noProof/>
          <w:lang w:eastAsia="en-US"/>
        </w:rPr>
        <w:drawing>
          <wp:inline distT="0" distB="0" distL="0" distR="0">
            <wp:extent cx="5968365" cy="4217550"/>
            <wp:effectExtent l="19050" t="0" r="0" b="0"/>
            <wp:docPr id="3" name="Картина 3" descr="Свързано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вързано изображение"/>
                    <pic:cNvPicPr>
                      <a:picLocks noChangeAspect="1" noChangeArrowheads="1"/>
                    </pic:cNvPicPr>
                  </pic:nvPicPr>
                  <pic:blipFill>
                    <a:blip r:embed="rId11" cstate="print"/>
                    <a:srcRect/>
                    <a:stretch>
                      <a:fillRect/>
                    </a:stretch>
                  </pic:blipFill>
                  <pic:spPr bwMode="auto">
                    <a:xfrm>
                      <a:off x="0" y="0"/>
                      <a:ext cx="5968365" cy="4217550"/>
                    </a:xfrm>
                    <a:prstGeom prst="rect">
                      <a:avLst/>
                    </a:prstGeom>
                    <a:noFill/>
                    <a:ln w="9525">
                      <a:noFill/>
                      <a:miter lim="800000"/>
                      <a:headEnd/>
                      <a:tailEnd/>
                    </a:ln>
                  </pic:spPr>
                </pic:pic>
              </a:graphicData>
            </a:graphic>
          </wp:inline>
        </w:drawing>
      </w:r>
    </w:p>
    <w:p w:rsidR="00C55766" w:rsidRDefault="00C55766" w:rsidP="007718B2">
      <w:pPr>
        <w:ind w:left="-993" w:firstLine="567"/>
        <w:jc w:val="both"/>
        <w:rPr>
          <w:b/>
          <w:bCs/>
          <w:sz w:val="24"/>
          <w:szCs w:val="24"/>
          <w:lang w:val="bg-BG"/>
        </w:rPr>
      </w:pPr>
      <w:r>
        <w:rPr>
          <w:b/>
          <w:bCs/>
          <w:sz w:val="24"/>
          <w:szCs w:val="24"/>
          <w:lang w:val="bg-BG"/>
        </w:rPr>
        <w:t>Област Ловеч – Община Априлци</w:t>
      </w:r>
    </w:p>
    <w:p w:rsidR="00C55766" w:rsidRDefault="00C55766" w:rsidP="000010FD">
      <w:pPr>
        <w:ind w:left="-993" w:firstLine="567"/>
        <w:rPr>
          <w:b/>
          <w:bCs/>
          <w:sz w:val="24"/>
          <w:szCs w:val="24"/>
          <w:lang w:val="bg-BG"/>
        </w:rPr>
      </w:pPr>
      <w:r>
        <w:rPr>
          <w:noProof/>
          <w:lang w:eastAsia="en-US"/>
        </w:rPr>
        <w:lastRenderedPageBreak/>
        <w:drawing>
          <wp:inline distT="0" distB="0" distL="0" distR="0">
            <wp:extent cx="5551229" cy="4019550"/>
            <wp:effectExtent l="19050" t="0" r="0" b="0"/>
            <wp:docPr id="2" name="Картина 6" descr="Map of Apriltsi municipality (Lovech Provi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of Apriltsi municipality (Lovech Province).png"/>
                    <pic:cNvPicPr>
                      <a:picLocks noChangeAspect="1" noChangeArrowheads="1"/>
                    </pic:cNvPicPr>
                  </pic:nvPicPr>
                  <pic:blipFill>
                    <a:blip r:embed="rId12" cstate="print"/>
                    <a:srcRect/>
                    <a:stretch>
                      <a:fillRect/>
                    </a:stretch>
                  </pic:blipFill>
                  <pic:spPr bwMode="auto">
                    <a:xfrm>
                      <a:off x="0" y="0"/>
                      <a:ext cx="5553075" cy="4020887"/>
                    </a:xfrm>
                    <a:prstGeom prst="rect">
                      <a:avLst/>
                    </a:prstGeom>
                    <a:noFill/>
                    <a:ln w="9525">
                      <a:noFill/>
                      <a:miter lim="800000"/>
                      <a:headEnd/>
                      <a:tailEnd/>
                    </a:ln>
                  </pic:spPr>
                </pic:pic>
              </a:graphicData>
            </a:graphic>
          </wp:inline>
        </w:drawing>
      </w:r>
    </w:p>
    <w:p w:rsidR="00C55766" w:rsidRDefault="00C55766" w:rsidP="007718B2">
      <w:pPr>
        <w:ind w:left="-993" w:firstLine="567"/>
        <w:jc w:val="both"/>
        <w:rPr>
          <w:b/>
          <w:bCs/>
          <w:sz w:val="24"/>
          <w:szCs w:val="24"/>
          <w:lang w:val="bg-BG"/>
        </w:rPr>
      </w:pPr>
    </w:p>
    <w:p w:rsidR="00C55766" w:rsidRDefault="00C55766" w:rsidP="007718B2">
      <w:pPr>
        <w:ind w:left="-993" w:firstLine="567"/>
        <w:jc w:val="both"/>
        <w:rPr>
          <w:b/>
          <w:bCs/>
          <w:sz w:val="24"/>
          <w:szCs w:val="24"/>
          <w:lang w:val="bg-BG"/>
        </w:rPr>
      </w:pPr>
    </w:p>
    <w:p w:rsidR="004E6B0B" w:rsidRPr="004E6B0B" w:rsidRDefault="004E6B0B" w:rsidP="004E6B0B">
      <w:pPr>
        <w:ind w:left="-993" w:firstLine="567"/>
        <w:jc w:val="both"/>
        <w:rPr>
          <w:rFonts w:ascii="Arial" w:hAnsi="Arial"/>
          <w:sz w:val="24"/>
          <w:szCs w:val="24"/>
          <w:lang w:val="bg-BG"/>
        </w:rPr>
      </w:pPr>
      <w:r w:rsidRPr="004E6B0B">
        <w:rPr>
          <w:rFonts w:ascii="Arial" w:hAnsi="Arial"/>
          <w:sz w:val="24"/>
          <w:szCs w:val="24"/>
          <w:lang w:val="bg-BG"/>
        </w:rPr>
        <w:t>Община Априлци е разположена в централна Северна България – в югоизточната част на Област Ловеч, Северозападен район. Тя е най-малка по големина (от общо 8 общини) според брой на населението и на шесто място според площта на територията в рамките на областта. Община Априлци граничи с Община Троян (от Област Ловеч), Община Севлиево (от Област Габрово) и Община Карлово (от Област Пловдив).</w:t>
      </w:r>
    </w:p>
    <w:p w:rsidR="004E6B0B" w:rsidRPr="004E6B0B" w:rsidRDefault="004E6B0B" w:rsidP="004E6B0B">
      <w:pPr>
        <w:ind w:left="-993" w:firstLine="567"/>
        <w:jc w:val="both"/>
        <w:rPr>
          <w:rFonts w:ascii="Arial" w:hAnsi="Arial"/>
          <w:sz w:val="24"/>
          <w:szCs w:val="24"/>
          <w:lang w:val="bg-BG"/>
        </w:rPr>
      </w:pPr>
      <w:r w:rsidRPr="004E6B0B">
        <w:rPr>
          <w:rFonts w:ascii="Arial" w:hAnsi="Arial"/>
          <w:sz w:val="24"/>
          <w:szCs w:val="24"/>
          <w:lang w:val="bg-BG"/>
        </w:rPr>
        <w:t>Общината попада в обхвата на Централна Стара планина (северните склонове наТроянско-Калоферския дял на Централна Стара Планина и южните склонове на Предбалкана), характеризираща се с предимно планински характер на релефа и развитие на долинната мрежа на протичащите през територията ѝ реки (Видимска, Острешка, Зла река и водосборните им басейни). Средната надморска височина на общината е 1031 м. Средната гъстота на населението на общината е 13.1 души/кв.км. (средно за областта 32.3 и за страната 64.9), а на населените места – 1.7 нас.места на 100 кв. км. За сравнение стойностите на показателя за областта, СЗР и страната са съответно 2.7, 3.4 и 4.8 нас.места/100 кв. км. Територията на общината (238256 дка ) съставлява 5.77% от общата територия на областта (табл. 1). Обработваемата земя на човек от населението в общината е 21.2 дка, при средно за областта 23.6 дка и за страната 6.9 дка</w:t>
      </w:r>
    </w:p>
    <w:p w:rsidR="004E6B0B" w:rsidRDefault="004E6B0B" w:rsidP="004E6B0B">
      <w:pPr>
        <w:jc w:val="both"/>
        <w:rPr>
          <w:b/>
          <w:bCs/>
          <w:sz w:val="24"/>
          <w:szCs w:val="24"/>
          <w:lang w:val="bg-BG"/>
        </w:rPr>
      </w:pPr>
    </w:p>
    <w:p w:rsidR="007718B2" w:rsidRPr="00EE03C8" w:rsidRDefault="007718B2" w:rsidP="007718B2">
      <w:pPr>
        <w:ind w:left="-993" w:firstLine="567"/>
        <w:jc w:val="both"/>
        <w:rPr>
          <w:rFonts w:ascii="Arial" w:hAnsi="Arial" w:cs="Arial"/>
          <w:b/>
          <w:bCs/>
          <w:sz w:val="24"/>
          <w:szCs w:val="24"/>
          <w:lang w:val="bg-BG"/>
        </w:rPr>
      </w:pPr>
      <w:r w:rsidRPr="00EE03C8">
        <w:rPr>
          <w:b/>
          <w:bCs/>
          <w:sz w:val="24"/>
          <w:szCs w:val="24"/>
          <w:lang w:val="bg-BG"/>
        </w:rPr>
        <w:t>►</w:t>
      </w:r>
      <w:r w:rsidRPr="00EE03C8">
        <w:rPr>
          <w:rFonts w:ascii="Arial" w:hAnsi="Arial"/>
          <w:b/>
          <w:sz w:val="24"/>
          <w:szCs w:val="24"/>
          <w:lang w:val="bg-BG"/>
        </w:rPr>
        <w:t>Релеф</w:t>
      </w:r>
    </w:p>
    <w:p w:rsidR="007718B2" w:rsidRPr="00EE03C8" w:rsidRDefault="007718B2" w:rsidP="007718B2">
      <w:pPr>
        <w:ind w:left="-993" w:firstLine="567"/>
        <w:jc w:val="both"/>
        <w:rPr>
          <w:rFonts w:ascii="Arial" w:hAnsi="Arial"/>
          <w:sz w:val="24"/>
          <w:szCs w:val="24"/>
          <w:lang w:val="bg-BG"/>
        </w:rPr>
      </w:pPr>
      <w:r w:rsidRPr="00EE03C8">
        <w:rPr>
          <w:rFonts w:ascii="Arial" w:hAnsi="Arial"/>
          <w:sz w:val="24"/>
          <w:szCs w:val="24"/>
          <w:lang w:val="bg-BG"/>
        </w:rPr>
        <w:t>Общината е разположена в котловина. Структурата на релефа е формирана от нагъване и издигане на  палеозойски, мезозойски и старотерциерни седименти, запълващи линейноизтеглени геосинклинални понижения.</w:t>
      </w:r>
    </w:p>
    <w:p w:rsidR="007718B2" w:rsidRPr="00EE03C8" w:rsidRDefault="007718B2" w:rsidP="007718B2">
      <w:pPr>
        <w:ind w:left="-993" w:firstLine="567"/>
        <w:jc w:val="both"/>
        <w:rPr>
          <w:rFonts w:ascii="Arial" w:hAnsi="Arial" w:cs="Arial"/>
          <w:b/>
          <w:bCs/>
          <w:sz w:val="24"/>
          <w:szCs w:val="24"/>
          <w:lang w:val="bg-BG"/>
        </w:rPr>
      </w:pPr>
    </w:p>
    <w:p w:rsidR="007718B2" w:rsidRPr="00EE03C8" w:rsidRDefault="007718B2" w:rsidP="007718B2">
      <w:pPr>
        <w:ind w:left="-993" w:firstLine="567"/>
        <w:jc w:val="both"/>
        <w:rPr>
          <w:rFonts w:ascii="Arial" w:hAnsi="Arial" w:cs="Arial"/>
          <w:b/>
          <w:bCs/>
          <w:sz w:val="24"/>
          <w:szCs w:val="24"/>
          <w:lang w:val="bg-BG"/>
        </w:rPr>
      </w:pPr>
      <w:r w:rsidRPr="00EE03C8">
        <w:rPr>
          <w:b/>
          <w:bCs/>
          <w:sz w:val="24"/>
          <w:szCs w:val="24"/>
          <w:lang w:val="bg-BG"/>
        </w:rPr>
        <w:t xml:space="preserve">► </w:t>
      </w:r>
      <w:r w:rsidRPr="00EE03C8">
        <w:rPr>
          <w:rFonts w:ascii="Arial" w:hAnsi="Arial"/>
          <w:b/>
          <w:sz w:val="24"/>
          <w:szCs w:val="24"/>
          <w:lang w:val="bg-BG"/>
        </w:rPr>
        <w:t>Климат</w:t>
      </w:r>
    </w:p>
    <w:p w:rsidR="007718B2" w:rsidRPr="00EE03C8" w:rsidRDefault="007718B2" w:rsidP="007718B2">
      <w:pPr>
        <w:widowControl w:val="0"/>
        <w:overflowPunct w:val="0"/>
        <w:autoSpaceDE w:val="0"/>
        <w:autoSpaceDN w:val="0"/>
        <w:adjustRightInd w:val="0"/>
        <w:spacing w:line="250" w:lineRule="auto"/>
        <w:ind w:left="-993" w:firstLine="567"/>
        <w:jc w:val="both"/>
        <w:rPr>
          <w:rFonts w:ascii="Arial" w:hAnsi="Arial"/>
          <w:sz w:val="24"/>
          <w:szCs w:val="24"/>
          <w:lang w:val="bg-BG"/>
        </w:rPr>
      </w:pPr>
      <w:r w:rsidRPr="00EE03C8">
        <w:rPr>
          <w:rFonts w:ascii="Arial" w:hAnsi="Arial"/>
          <w:sz w:val="24"/>
          <w:szCs w:val="24"/>
          <w:lang w:val="bg-BG"/>
        </w:rPr>
        <w:t>Климатът е преходен, от умерено–континентален до планински, с хладна и дъждовна пролет, горещо лято, продължителна есен и мека зима. Средната годишна месечна температура е около 10-12 градуса.</w:t>
      </w:r>
    </w:p>
    <w:p w:rsidR="007718B2" w:rsidRPr="00EE03C8" w:rsidRDefault="007718B2" w:rsidP="007718B2">
      <w:pPr>
        <w:pStyle w:val="a9"/>
        <w:ind w:left="-993" w:firstLine="567"/>
        <w:rPr>
          <w:rFonts w:ascii="Arial" w:hAnsi="Arial"/>
          <w:b/>
          <w:sz w:val="24"/>
          <w:szCs w:val="24"/>
        </w:rPr>
      </w:pPr>
      <w:r w:rsidRPr="00EE03C8">
        <w:rPr>
          <w:rFonts w:ascii="Arial" w:hAnsi="Arial"/>
          <w:sz w:val="24"/>
          <w:szCs w:val="24"/>
        </w:rPr>
        <w:t>През студеното полугодие</w:t>
      </w:r>
      <w:r>
        <w:rPr>
          <w:rFonts w:ascii="Arial" w:hAnsi="Arial"/>
          <w:sz w:val="24"/>
          <w:szCs w:val="24"/>
        </w:rPr>
        <w:t>,</w:t>
      </w:r>
      <w:r w:rsidRPr="00EE03C8">
        <w:rPr>
          <w:rFonts w:ascii="Arial" w:hAnsi="Arial"/>
          <w:sz w:val="24"/>
          <w:szCs w:val="24"/>
        </w:rPr>
        <w:t xml:space="preserve"> средните месечни стойности на относителната влажност на въздуха се движат в границите на 60-80%, а през топлото полугодие около 70-75 %. Валежите обикновено достигат средногодишна стойност до 1100-1200 мм/год., като максимумът им е през месец юни, а минимумът – през месец февруари. Снежната </w:t>
      </w:r>
      <w:r w:rsidRPr="00EE03C8">
        <w:rPr>
          <w:rFonts w:ascii="Arial" w:hAnsi="Arial"/>
          <w:sz w:val="24"/>
          <w:szCs w:val="24"/>
        </w:rPr>
        <w:lastRenderedPageBreak/>
        <w:t>покривка в ниската зона се задържа средно 75-80 дни, а във високата – надвишава 150-180 дни. Максималната снежна покривка е през март, като дебелината й достига средно 40-60 см. а за надморска височина над 2000 м. – 150 до 200 см.</w:t>
      </w:r>
    </w:p>
    <w:p w:rsidR="007718B2" w:rsidRDefault="007718B2" w:rsidP="007718B2">
      <w:pPr>
        <w:pStyle w:val="a9"/>
        <w:ind w:left="-993" w:firstLine="567"/>
        <w:rPr>
          <w:rFonts w:ascii="Arial" w:hAnsi="Arial"/>
          <w:b/>
          <w:sz w:val="24"/>
          <w:szCs w:val="24"/>
        </w:rPr>
      </w:pPr>
      <w:r w:rsidRPr="00EE03C8">
        <w:rPr>
          <w:rFonts w:ascii="Arial" w:hAnsi="Arial"/>
          <w:sz w:val="24"/>
          <w:szCs w:val="24"/>
        </w:rPr>
        <w:t>Преобладаващата посока на вятъра се определя от тенденцията в общия атмосферен пренос през съответния сезон. Характерни за общината са западен, северозападен и по-рядко южни и източни ветрове.</w:t>
      </w:r>
    </w:p>
    <w:p w:rsidR="007718B2" w:rsidRPr="00EE03C8" w:rsidRDefault="007718B2" w:rsidP="007718B2">
      <w:pPr>
        <w:pStyle w:val="a9"/>
        <w:ind w:left="-993" w:firstLine="567"/>
        <w:rPr>
          <w:rFonts w:ascii="Arial" w:hAnsi="Arial"/>
          <w:b/>
          <w:sz w:val="24"/>
          <w:szCs w:val="24"/>
        </w:rPr>
      </w:pPr>
    </w:p>
    <w:p w:rsidR="007718B2" w:rsidRPr="00EE03C8" w:rsidRDefault="007718B2" w:rsidP="007718B2">
      <w:pPr>
        <w:ind w:left="-993" w:firstLine="567"/>
        <w:jc w:val="both"/>
        <w:rPr>
          <w:rFonts w:ascii="Arial" w:hAnsi="Arial"/>
          <w:b/>
          <w:sz w:val="24"/>
          <w:szCs w:val="24"/>
          <w:lang w:val="bg-BG"/>
        </w:rPr>
      </w:pPr>
      <w:r w:rsidRPr="00EE03C8">
        <w:rPr>
          <w:b/>
          <w:bCs/>
          <w:sz w:val="24"/>
          <w:szCs w:val="24"/>
          <w:lang w:val="bg-BG"/>
        </w:rPr>
        <w:t xml:space="preserve">► </w:t>
      </w:r>
      <w:r w:rsidRPr="00EE03C8">
        <w:rPr>
          <w:rFonts w:ascii="Arial" w:hAnsi="Arial"/>
          <w:b/>
          <w:sz w:val="24"/>
          <w:szCs w:val="24"/>
          <w:lang w:val="bg-BG"/>
        </w:rPr>
        <w:t>Водни ресурси</w:t>
      </w:r>
    </w:p>
    <w:p w:rsidR="007718B2" w:rsidRPr="00EE03C8" w:rsidRDefault="007718B2" w:rsidP="007718B2">
      <w:pPr>
        <w:pStyle w:val="a9"/>
        <w:ind w:left="-993" w:firstLine="567"/>
        <w:rPr>
          <w:rFonts w:ascii="Arial" w:hAnsi="Arial"/>
          <w:b/>
          <w:sz w:val="24"/>
          <w:szCs w:val="24"/>
        </w:rPr>
      </w:pPr>
      <w:r w:rsidRPr="00EE03C8">
        <w:rPr>
          <w:rFonts w:ascii="Arial" w:hAnsi="Arial"/>
          <w:sz w:val="24"/>
          <w:szCs w:val="24"/>
        </w:rPr>
        <w:t>През територията на Община Апр</w:t>
      </w:r>
      <w:r>
        <w:rPr>
          <w:rFonts w:ascii="Arial" w:hAnsi="Arial"/>
          <w:sz w:val="24"/>
          <w:szCs w:val="24"/>
        </w:rPr>
        <w:t xml:space="preserve">илци минава р. Видима и нейните </w:t>
      </w:r>
      <w:r w:rsidRPr="00EE03C8">
        <w:rPr>
          <w:rFonts w:ascii="Arial" w:hAnsi="Arial"/>
          <w:sz w:val="24"/>
          <w:szCs w:val="24"/>
        </w:rPr>
        <w:t xml:space="preserve">основни притоци – р. Острешка и р. Зла река, формирани от множество малки реки и потоци. </w:t>
      </w:r>
    </w:p>
    <w:p w:rsidR="007718B2" w:rsidRPr="00EE03C8" w:rsidRDefault="007718B2" w:rsidP="007718B2">
      <w:pPr>
        <w:pStyle w:val="a9"/>
        <w:ind w:left="-993" w:firstLine="448"/>
        <w:rPr>
          <w:rFonts w:ascii="Arial" w:hAnsi="Arial"/>
          <w:b/>
          <w:sz w:val="24"/>
          <w:szCs w:val="24"/>
        </w:rPr>
      </w:pPr>
      <w:r w:rsidRPr="00EE03C8">
        <w:rPr>
          <w:rFonts w:ascii="Arial" w:hAnsi="Arial"/>
          <w:sz w:val="24"/>
          <w:szCs w:val="24"/>
        </w:rPr>
        <w:t>Река Видима разполовява територията на общ.Априлци. Тя е един от най-големите притоци на река Росица. Река Видима се образува от вливането на реките Лява Видима и река Пръскалска. Пръскалска река извира непосредствено под връх Юрушка грамада. В горното течение на реката се намира красивия водопод “Видимско пръскало”.</w:t>
      </w:r>
    </w:p>
    <w:p w:rsidR="007718B2" w:rsidRPr="00EE03C8" w:rsidRDefault="007718B2" w:rsidP="007718B2">
      <w:pPr>
        <w:pStyle w:val="a9"/>
        <w:ind w:left="-993" w:firstLine="450"/>
        <w:rPr>
          <w:rFonts w:ascii="Arial" w:hAnsi="Arial"/>
          <w:b/>
          <w:sz w:val="24"/>
          <w:szCs w:val="24"/>
        </w:rPr>
      </w:pPr>
      <w:r w:rsidRPr="00EE03C8">
        <w:rPr>
          <w:rFonts w:ascii="Arial" w:hAnsi="Arial"/>
          <w:sz w:val="24"/>
          <w:szCs w:val="24"/>
        </w:rPr>
        <w:t>Река Лява Видима извира под връх Малкия Юмрук. В квартал Видима, реката Видима приема водите на своя ляв приток Стърна река. Тя започва като Семова река – извира под връх Жълтец и в местността “Козарката” приема името Стърна река, зарадиизместване на коритото си. При квартал Зла река, под х.”Зора” река Видима приема водите на своя най-голям приток Острешка река – тя извира в местността “Русалийски преслап”, като преминава през кварталите Острец и Ново село. В горната част на течението речното корито е каменливо, но в квартал Острец реката се разлива и коритото й е покрито с речни наноси от чакъл и пясък. По-големи притоци на река Острешка са:</w:t>
      </w:r>
    </w:p>
    <w:p w:rsidR="007718B2" w:rsidRPr="00EE03C8" w:rsidRDefault="007718B2" w:rsidP="007718B2">
      <w:pPr>
        <w:pStyle w:val="a9"/>
        <w:numPr>
          <w:ilvl w:val="0"/>
          <w:numId w:val="1"/>
        </w:numPr>
        <w:ind w:left="-993"/>
        <w:rPr>
          <w:rFonts w:ascii="Arial" w:hAnsi="Arial"/>
          <w:b/>
          <w:sz w:val="24"/>
          <w:szCs w:val="24"/>
        </w:rPr>
      </w:pPr>
      <w:r w:rsidRPr="00EE03C8">
        <w:rPr>
          <w:rFonts w:ascii="Arial" w:hAnsi="Arial"/>
          <w:sz w:val="24"/>
          <w:szCs w:val="24"/>
        </w:rPr>
        <w:t>Река Рибна – ляв приток, извира под връх Русалка и се влива в Острешка река при горния край на квартал Острец.</w:t>
      </w:r>
    </w:p>
    <w:p w:rsidR="007718B2" w:rsidRPr="00EE03C8" w:rsidRDefault="007718B2" w:rsidP="007718B2">
      <w:pPr>
        <w:pStyle w:val="a9"/>
        <w:numPr>
          <w:ilvl w:val="0"/>
          <w:numId w:val="1"/>
        </w:numPr>
        <w:ind w:left="-993"/>
        <w:rPr>
          <w:rFonts w:ascii="Arial" w:hAnsi="Arial"/>
          <w:b/>
          <w:sz w:val="24"/>
          <w:szCs w:val="24"/>
        </w:rPr>
      </w:pPr>
      <w:r w:rsidRPr="00EE03C8">
        <w:rPr>
          <w:rFonts w:ascii="Arial" w:hAnsi="Arial"/>
          <w:sz w:val="24"/>
          <w:szCs w:val="24"/>
        </w:rPr>
        <w:t>Река Маришница – ляв приток, извира в местността “Цанко Дюстабанов” и се влива в Острешка река в квартал Ново село.</w:t>
      </w:r>
    </w:p>
    <w:p w:rsidR="007718B2" w:rsidRPr="00EE03C8" w:rsidRDefault="007718B2" w:rsidP="007718B2">
      <w:pPr>
        <w:pStyle w:val="a9"/>
        <w:ind w:left="-993" w:firstLine="360"/>
        <w:rPr>
          <w:rFonts w:ascii="Arial" w:hAnsi="Arial"/>
          <w:b/>
          <w:sz w:val="24"/>
          <w:szCs w:val="24"/>
        </w:rPr>
      </w:pPr>
      <w:r w:rsidRPr="00EE03C8">
        <w:rPr>
          <w:rFonts w:ascii="Arial" w:hAnsi="Arial"/>
          <w:sz w:val="24"/>
          <w:szCs w:val="24"/>
        </w:rPr>
        <w:t>При махала Злиевци река Видима приема водите на своя ляв приток Зла река, която извира в местността Долни поленици.</w:t>
      </w:r>
    </w:p>
    <w:p w:rsidR="007718B2" w:rsidRPr="00EE03C8" w:rsidRDefault="007718B2" w:rsidP="007718B2">
      <w:pPr>
        <w:pStyle w:val="a9"/>
        <w:ind w:left="-993" w:firstLine="360"/>
        <w:rPr>
          <w:rFonts w:ascii="Arial" w:hAnsi="Arial"/>
          <w:b/>
          <w:sz w:val="24"/>
          <w:szCs w:val="24"/>
        </w:rPr>
      </w:pPr>
      <w:r w:rsidRPr="00EE03C8">
        <w:rPr>
          <w:rFonts w:ascii="Arial" w:hAnsi="Arial"/>
          <w:sz w:val="24"/>
          <w:szCs w:val="24"/>
        </w:rPr>
        <w:t>Под с. Велчево река Видима приема водите от големия дол Липошница, който води началото си от територията на общ.Троян.</w:t>
      </w:r>
    </w:p>
    <w:p w:rsidR="007718B2" w:rsidRDefault="007718B2" w:rsidP="007718B2">
      <w:pPr>
        <w:ind w:left="-993"/>
        <w:jc w:val="both"/>
        <w:rPr>
          <w:b/>
          <w:bCs/>
          <w:sz w:val="24"/>
          <w:szCs w:val="24"/>
          <w:lang w:val="bg-BG"/>
        </w:rPr>
      </w:pPr>
    </w:p>
    <w:p w:rsidR="007718B2" w:rsidRPr="00461BF3" w:rsidRDefault="007718B2" w:rsidP="007718B2">
      <w:pPr>
        <w:ind w:left="-993"/>
        <w:jc w:val="both"/>
        <w:rPr>
          <w:rFonts w:ascii="Arial" w:hAnsi="Arial"/>
          <w:b/>
          <w:i/>
          <w:sz w:val="24"/>
          <w:szCs w:val="24"/>
          <w:lang w:val="bg-BG"/>
        </w:rPr>
      </w:pPr>
      <w:r w:rsidRPr="00EE03C8">
        <w:rPr>
          <w:b/>
          <w:bCs/>
          <w:sz w:val="24"/>
          <w:szCs w:val="24"/>
          <w:lang w:val="bg-BG"/>
        </w:rPr>
        <w:t>►</w:t>
      </w:r>
      <w:r w:rsidRPr="00EE03C8">
        <w:rPr>
          <w:rFonts w:ascii="Arial" w:hAnsi="Arial"/>
          <w:b/>
          <w:i/>
          <w:sz w:val="24"/>
          <w:szCs w:val="24"/>
          <w:lang w:val="bg-BG"/>
        </w:rPr>
        <w:t xml:space="preserve"> Почви</w:t>
      </w:r>
    </w:p>
    <w:p w:rsidR="007718B2" w:rsidRPr="00EE03C8" w:rsidRDefault="007718B2" w:rsidP="007718B2">
      <w:pPr>
        <w:pStyle w:val="ae"/>
        <w:ind w:left="-993"/>
        <w:jc w:val="both"/>
        <w:rPr>
          <w:rFonts w:ascii="Arial" w:hAnsi="Arial"/>
          <w:sz w:val="24"/>
          <w:szCs w:val="24"/>
        </w:rPr>
      </w:pPr>
      <w:r w:rsidRPr="00EE03C8">
        <w:rPr>
          <w:rFonts w:ascii="Arial" w:hAnsi="Arial"/>
          <w:sz w:val="24"/>
          <w:szCs w:val="24"/>
        </w:rPr>
        <w:tab/>
        <w:t>Територията на която е разположена Община Априлци не се отличава с широко почвено разнообразие, въпреки големия диапазон на надморските височини, главно поради еднообразието на основните скали, върху които са се формирали почвите. Установено е наличието на следните почвени типове: сиви горски (с три почвени подтипа) и кафяви горски (с три почвени типа).</w:t>
      </w:r>
    </w:p>
    <w:p w:rsidR="002171E0" w:rsidRPr="00810505" w:rsidRDefault="002171E0" w:rsidP="002171E0">
      <w:pPr>
        <w:ind w:left="-510" w:right="-624"/>
        <w:jc w:val="both"/>
        <w:rPr>
          <w:rFonts w:ascii="Arial" w:hAnsi="Arial"/>
          <w:b/>
          <w:sz w:val="28"/>
          <w:szCs w:val="28"/>
          <w:lang w:val="bg-BG"/>
        </w:rPr>
      </w:pPr>
    </w:p>
    <w:p w:rsidR="002171E0" w:rsidRPr="00810505" w:rsidRDefault="002171E0" w:rsidP="002171E0">
      <w:pPr>
        <w:ind w:right="-624"/>
        <w:rPr>
          <w:rFonts w:ascii="Arial" w:hAnsi="Arial"/>
          <w:b/>
          <w:sz w:val="28"/>
          <w:szCs w:val="28"/>
          <w:lang w:val="bg-BG"/>
        </w:rPr>
      </w:pPr>
      <w:r w:rsidRPr="00810505">
        <w:rPr>
          <w:rFonts w:ascii="Arial" w:hAnsi="Arial"/>
          <w:b/>
          <w:sz w:val="28"/>
          <w:szCs w:val="28"/>
          <w:lang w:val="bg-BG"/>
        </w:rPr>
        <w:t>Административно – териториална характеристика</w:t>
      </w:r>
    </w:p>
    <w:p w:rsidR="002171E0" w:rsidRPr="00EE03C8" w:rsidRDefault="002171E0" w:rsidP="002171E0">
      <w:pPr>
        <w:ind w:left="-510" w:right="-57"/>
        <w:rPr>
          <w:rFonts w:ascii="Arial" w:hAnsi="Arial"/>
          <w:b/>
          <w:sz w:val="28"/>
          <w:szCs w:val="28"/>
          <w:lang w:val="bg-BG"/>
        </w:rPr>
      </w:pPr>
      <w:r>
        <w:rPr>
          <w:rFonts w:ascii="Arial" w:hAnsi="Arial"/>
          <w:b/>
          <w:sz w:val="28"/>
          <w:szCs w:val="28"/>
          <w:lang w:val="bg-BG"/>
        </w:rPr>
        <w:t>на Община Априлци</w:t>
      </w:r>
    </w:p>
    <w:p w:rsidR="002171E0" w:rsidRPr="00EE03C8" w:rsidRDefault="002171E0" w:rsidP="002171E0">
      <w:pPr>
        <w:pStyle w:val="24"/>
        <w:tabs>
          <w:tab w:val="left" w:pos="2926"/>
        </w:tabs>
        <w:ind w:left="-510" w:right="-57" w:firstLine="708"/>
        <w:rPr>
          <w:sz w:val="24"/>
          <w:szCs w:val="24"/>
        </w:rPr>
      </w:pPr>
      <w:r w:rsidRPr="00EE03C8">
        <w:rPr>
          <w:sz w:val="24"/>
          <w:szCs w:val="24"/>
        </w:rPr>
        <w:t xml:space="preserve">Населените места в община Априлци, съгласно Единния класификатор на населените места в Р. България, са 4 бр., в т.ч. един град – центъра на общината – Априлци, селата са много малки (с население под 200 д.) – 3 бр. с. Велчево, с. Драшкова поляна, с. Скандалото. Големи села не са обособени поради особеностите на релефа на общината. Общинския център е съставен от 4 квартала – кв.Ново село, кв.Зла река, кв.Видима и кв.Острец. </w:t>
      </w:r>
    </w:p>
    <w:p w:rsidR="002171E0" w:rsidRPr="00EE03C8" w:rsidRDefault="002171E0" w:rsidP="002171E0">
      <w:pPr>
        <w:pStyle w:val="24"/>
        <w:tabs>
          <w:tab w:val="left" w:pos="2926"/>
        </w:tabs>
        <w:ind w:left="-510" w:right="-57" w:firstLine="708"/>
        <w:rPr>
          <w:sz w:val="24"/>
          <w:szCs w:val="24"/>
        </w:rPr>
      </w:pPr>
      <w:r w:rsidRPr="00EE03C8">
        <w:rPr>
          <w:sz w:val="24"/>
          <w:szCs w:val="24"/>
        </w:rPr>
        <w:t xml:space="preserve">Съгласно категоризацията град Априлци се определя като населено място от ІV-ти функционален тип. Както в общинския център така и в останалите 3 населени места преобладава малоетажният тип жилищно застрояване – едно и двуфамилни къщи. </w:t>
      </w:r>
    </w:p>
    <w:p w:rsidR="002171E0" w:rsidRPr="00655F1B" w:rsidRDefault="002171E0" w:rsidP="002171E0">
      <w:pPr>
        <w:pStyle w:val="24"/>
        <w:tabs>
          <w:tab w:val="left" w:pos="2926"/>
        </w:tabs>
        <w:ind w:left="-510" w:right="-624" w:firstLine="708"/>
      </w:pPr>
    </w:p>
    <w:p w:rsidR="002171E0" w:rsidRPr="00356F83" w:rsidRDefault="002171E0" w:rsidP="002171E0">
      <w:pPr>
        <w:ind w:left="-510" w:right="-624" w:firstLine="708"/>
        <w:rPr>
          <w:rFonts w:ascii="Arial" w:hAnsi="Arial"/>
          <w:b/>
          <w:color w:val="FF0000"/>
          <w:sz w:val="28"/>
          <w:szCs w:val="28"/>
          <w:lang w:val="bg-BG"/>
        </w:rPr>
      </w:pPr>
      <w:r w:rsidRPr="00655F1B">
        <w:rPr>
          <w:rFonts w:ascii="Arial" w:hAnsi="Arial"/>
          <w:b/>
          <w:sz w:val="28"/>
          <w:szCs w:val="28"/>
          <w:lang w:val="bg-BG"/>
        </w:rPr>
        <w:t xml:space="preserve">Социално – демографска характеристика на Общината </w:t>
      </w:r>
    </w:p>
    <w:p w:rsidR="004E6B0B" w:rsidRPr="00356F83" w:rsidRDefault="004E6B0B" w:rsidP="002171E0">
      <w:pPr>
        <w:ind w:firstLine="708"/>
        <w:jc w:val="both"/>
        <w:rPr>
          <w:rFonts w:ascii="Arial" w:hAnsi="Arial"/>
          <w:color w:val="FF0000"/>
          <w:sz w:val="26"/>
          <w:lang w:val="bg-BG"/>
        </w:rPr>
      </w:pPr>
    </w:p>
    <w:p w:rsidR="00054556" w:rsidRDefault="00054556" w:rsidP="00054556">
      <w:pPr>
        <w:autoSpaceDE w:val="0"/>
        <w:autoSpaceDN w:val="0"/>
        <w:adjustRightInd w:val="0"/>
        <w:ind w:right="284"/>
        <w:jc w:val="both"/>
        <w:rPr>
          <w:rFonts w:cs="Courier New"/>
          <w:b/>
          <w:i/>
          <w:color w:val="984806"/>
          <w:sz w:val="24"/>
          <w:szCs w:val="24"/>
        </w:rPr>
      </w:pPr>
      <w:r>
        <w:rPr>
          <w:b/>
          <w:i/>
          <w:color w:val="984806"/>
          <w:sz w:val="24"/>
          <w:szCs w:val="24"/>
        </w:rPr>
        <w:t>Населението на община Априлци</w:t>
      </w:r>
      <w:r w:rsidRPr="001F7703">
        <w:rPr>
          <w:rFonts w:cs="Courier New"/>
          <w:b/>
          <w:i/>
          <w:color w:val="984806"/>
          <w:sz w:val="24"/>
          <w:szCs w:val="24"/>
        </w:rPr>
        <w:t>по постоянен и настоящ адрес</w:t>
      </w:r>
    </w:p>
    <w:p w:rsidR="00054556" w:rsidRDefault="00054556" w:rsidP="00054556">
      <w:pPr>
        <w:autoSpaceDE w:val="0"/>
        <w:autoSpaceDN w:val="0"/>
        <w:adjustRightInd w:val="0"/>
        <w:jc w:val="both"/>
        <w:rPr>
          <w:rFonts w:cs="Courier New"/>
          <w:b/>
          <w:i/>
          <w:color w:val="984806"/>
          <w:sz w:val="24"/>
          <w:szCs w:val="24"/>
        </w:rPr>
      </w:pPr>
      <w:r>
        <w:rPr>
          <w:sz w:val="24"/>
          <w:szCs w:val="24"/>
        </w:rPr>
        <w:t>Н</w:t>
      </w:r>
      <w:r w:rsidR="006A5262">
        <w:rPr>
          <w:sz w:val="24"/>
          <w:szCs w:val="24"/>
        </w:rPr>
        <w:t>а</w:t>
      </w:r>
      <w:r w:rsidRPr="001F7703">
        <w:rPr>
          <w:sz w:val="24"/>
          <w:szCs w:val="24"/>
        </w:rPr>
        <w:t>селението по постояне</w:t>
      </w:r>
      <w:r>
        <w:rPr>
          <w:sz w:val="24"/>
          <w:szCs w:val="24"/>
        </w:rPr>
        <w:t>н и настоящ адрес община Априлци е както следва:</w:t>
      </w:r>
    </w:p>
    <w:p w:rsidR="00054556" w:rsidRPr="001F7703" w:rsidRDefault="00054556" w:rsidP="00054556">
      <w:pPr>
        <w:rPr>
          <w:sz w:val="24"/>
          <w:szCs w:val="24"/>
        </w:rPr>
      </w:pPr>
      <w:r w:rsidRPr="00BD0F60">
        <w:rPr>
          <w:i/>
          <w:sz w:val="24"/>
          <w:szCs w:val="24"/>
        </w:rPr>
        <w:lastRenderedPageBreak/>
        <w:t>Таблица</w:t>
      </w:r>
      <w:r>
        <w:rPr>
          <w:i/>
          <w:sz w:val="24"/>
          <w:szCs w:val="24"/>
        </w:rPr>
        <w:t>:</w:t>
      </w:r>
    </w:p>
    <w:tbl>
      <w:tblPr>
        <w:tblW w:w="953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A0" w:firstRow="1" w:lastRow="0" w:firstColumn="1" w:lastColumn="0" w:noHBand="0" w:noVBand="0"/>
      </w:tblPr>
      <w:tblGrid>
        <w:gridCol w:w="2272"/>
        <w:gridCol w:w="2363"/>
        <w:gridCol w:w="2182"/>
        <w:gridCol w:w="2715"/>
      </w:tblGrid>
      <w:tr w:rsidR="00054556" w:rsidRPr="001F7703" w:rsidTr="003A4B9A">
        <w:trPr>
          <w:trHeight w:val="684"/>
        </w:trPr>
        <w:tc>
          <w:tcPr>
            <w:tcW w:w="2272"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054556" w:rsidRPr="00405EE0" w:rsidRDefault="00054556" w:rsidP="003A4B9A">
            <w:pPr>
              <w:rPr>
                <w:sz w:val="24"/>
                <w:szCs w:val="24"/>
              </w:rPr>
            </w:pPr>
            <w:r w:rsidRPr="00405EE0">
              <w:rPr>
                <w:sz w:val="24"/>
                <w:szCs w:val="24"/>
              </w:rPr>
              <w:t>Населено място</w:t>
            </w:r>
          </w:p>
        </w:tc>
        <w:tc>
          <w:tcPr>
            <w:tcW w:w="2363"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054556" w:rsidRPr="00405EE0" w:rsidRDefault="00054556" w:rsidP="003A4B9A">
            <w:pPr>
              <w:rPr>
                <w:sz w:val="24"/>
                <w:szCs w:val="24"/>
              </w:rPr>
            </w:pPr>
            <w:r w:rsidRPr="00405EE0">
              <w:rPr>
                <w:sz w:val="24"/>
                <w:szCs w:val="24"/>
              </w:rPr>
              <w:t>Постоянен  адрес - общо</w:t>
            </w:r>
          </w:p>
        </w:tc>
        <w:tc>
          <w:tcPr>
            <w:tcW w:w="2182"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054556" w:rsidRPr="00405EE0" w:rsidRDefault="00054556" w:rsidP="003A4B9A">
            <w:pPr>
              <w:rPr>
                <w:sz w:val="24"/>
                <w:szCs w:val="24"/>
              </w:rPr>
            </w:pPr>
            <w:r w:rsidRPr="00405EE0">
              <w:rPr>
                <w:sz w:val="24"/>
                <w:szCs w:val="24"/>
              </w:rPr>
              <w:t>Настоящ адрес - общо</w:t>
            </w:r>
          </w:p>
        </w:tc>
        <w:tc>
          <w:tcPr>
            <w:tcW w:w="2715" w:type="dxa"/>
            <w:tcBorders>
              <w:top w:val="dashSmallGap" w:sz="4" w:space="0" w:color="auto"/>
              <w:left w:val="dashSmallGap" w:sz="4" w:space="0" w:color="auto"/>
              <w:bottom w:val="dashSmallGap" w:sz="4" w:space="0" w:color="auto"/>
              <w:right w:val="dashSmallGap" w:sz="4" w:space="0" w:color="auto"/>
            </w:tcBorders>
            <w:shd w:val="clear" w:color="auto" w:fill="D6E3BC"/>
            <w:vAlign w:val="center"/>
          </w:tcPr>
          <w:p w:rsidR="00054556" w:rsidRPr="00405EE0" w:rsidRDefault="00054556" w:rsidP="003A4B9A">
            <w:pPr>
              <w:ind w:right="175"/>
              <w:rPr>
                <w:sz w:val="24"/>
                <w:szCs w:val="24"/>
              </w:rPr>
            </w:pPr>
            <w:r w:rsidRPr="00405EE0">
              <w:rPr>
                <w:sz w:val="24"/>
                <w:szCs w:val="24"/>
              </w:rPr>
              <w:t>Постоянен и настоящ адрес</w:t>
            </w:r>
            <w:r>
              <w:rPr>
                <w:sz w:val="24"/>
                <w:szCs w:val="24"/>
              </w:rPr>
              <w:t xml:space="preserve">  в същото НМ</w:t>
            </w:r>
          </w:p>
        </w:tc>
      </w:tr>
      <w:tr w:rsidR="00054556" w:rsidRPr="001F7703" w:rsidTr="003A4B9A">
        <w:trPr>
          <w:trHeight w:val="334"/>
        </w:trPr>
        <w:tc>
          <w:tcPr>
            <w:tcW w:w="2272" w:type="dxa"/>
            <w:tcBorders>
              <w:top w:val="dashSmallGap" w:sz="4" w:space="0" w:color="auto"/>
              <w:left w:val="dashSmallGap" w:sz="4" w:space="0" w:color="auto"/>
              <w:bottom w:val="dashSmallGap" w:sz="4" w:space="0" w:color="auto"/>
              <w:right w:val="dashSmallGap" w:sz="4" w:space="0" w:color="auto"/>
            </w:tcBorders>
            <w:shd w:val="clear" w:color="auto" w:fill="D6E3BC"/>
          </w:tcPr>
          <w:p w:rsidR="00054556" w:rsidRPr="00405EE0" w:rsidRDefault="00054556" w:rsidP="003A4B9A">
            <w:pPr>
              <w:rPr>
                <w:sz w:val="24"/>
                <w:szCs w:val="24"/>
              </w:rPr>
            </w:pPr>
            <w:r>
              <w:rPr>
                <w:sz w:val="24"/>
                <w:szCs w:val="24"/>
              </w:rPr>
              <w:t>Гр. Априлци</w:t>
            </w:r>
          </w:p>
        </w:tc>
        <w:tc>
          <w:tcPr>
            <w:tcW w:w="2363" w:type="dxa"/>
            <w:tcBorders>
              <w:top w:val="dashSmallGap" w:sz="4" w:space="0" w:color="auto"/>
              <w:left w:val="dashSmallGap" w:sz="4" w:space="0" w:color="auto"/>
              <w:bottom w:val="dashSmallGap" w:sz="4" w:space="0" w:color="auto"/>
              <w:right w:val="dashSmallGap" w:sz="4" w:space="0" w:color="auto"/>
            </w:tcBorders>
          </w:tcPr>
          <w:p w:rsidR="00054556" w:rsidRPr="0073339D" w:rsidRDefault="00054556" w:rsidP="003A4B9A">
            <w:pPr>
              <w:jc w:val="right"/>
              <w:rPr>
                <w:sz w:val="24"/>
                <w:szCs w:val="24"/>
              </w:rPr>
            </w:pPr>
            <w:r w:rsidRPr="0073339D">
              <w:rPr>
                <w:sz w:val="24"/>
                <w:szCs w:val="24"/>
              </w:rPr>
              <w:t>2503</w:t>
            </w:r>
          </w:p>
          <w:p w:rsidR="00054556" w:rsidRPr="00405EE0" w:rsidRDefault="00054556" w:rsidP="003A4B9A">
            <w:pPr>
              <w:jc w:val="right"/>
              <w:rPr>
                <w:sz w:val="24"/>
                <w:szCs w:val="24"/>
              </w:rPr>
            </w:pPr>
          </w:p>
        </w:tc>
        <w:tc>
          <w:tcPr>
            <w:tcW w:w="2182" w:type="dxa"/>
            <w:tcBorders>
              <w:top w:val="dashSmallGap" w:sz="4" w:space="0" w:color="auto"/>
              <w:left w:val="dashSmallGap" w:sz="4" w:space="0" w:color="auto"/>
              <w:bottom w:val="dashSmallGap" w:sz="4" w:space="0" w:color="auto"/>
              <w:right w:val="dashSmallGap" w:sz="4" w:space="0" w:color="auto"/>
            </w:tcBorders>
          </w:tcPr>
          <w:p w:rsidR="00054556" w:rsidRPr="0073339D" w:rsidRDefault="00054556" w:rsidP="003A4B9A">
            <w:pPr>
              <w:jc w:val="right"/>
              <w:rPr>
                <w:sz w:val="24"/>
                <w:szCs w:val="24"/>
              </w:rPr>
            </w:pPr>
            <w:r w:rsidRPr="0073339D">
              <w:rPr>
                <w:sz w:val="24"/>
                <w:szCs w:val="24"/>
              </w:rPr>
              <w:t>2663</w:t>
            </w:r>
          </w:p>
          <w:p w:rsidR="00054556" w:rsidRPr="00405EE0" w:rsidRDefault="00054556" w:rsidP="003A4B9A">
            <w:pPr>
              <w:jc w:val="right"/>
              <w:rPr>
                <w:sz w:val="24"/>
                <w:szCs w:val="24"/>
              </w:rPr>
            </w:pPr>
          </w:p>
        </w:tc>
        <w:tc>
          <w:tcPr>
            <w:tcW w:w="2715" w:type="dxa"/>
            <w:tcBorders>
              <w:top w:val="dashSmallGap" w:sz="4" w:space="0" w:color="auto"/>
              <w:left w:val="dashSmallGap" w:sz="4" w:space="0" w:color="auto"/>
              <w:bottom w:val="dashSmallGap" w:sz="4" w:space="0" w:color="auto"/>
              <w:right w:val="dashSmallGap" w:sz="4" w:space="0" w:color="auto"/>
            </w:tcBorders>
          </w:tcPr>
          <w:p w:rsidR="00054556" w:rsidRPr="0073339D" w:rsidRDefault="00054556" w:rsidP="003A4B9A">
            <w:pPr>
              <w:jc w:val="right"/>
              <w:rPr>
                <w:sz w:val="24"/>
                <w:szCs w:val="24"/>
              </w:rPr>
            </w:pPr>
            <w:r w:rsidRPr="0073339D">
              <w:rPr>
                <w:sz w:val="24"/>
                <w:szCs w:val="24"/>
              </w:rPr>
              <w:t>2198</w:t>
            </w:r>
          </w:p>
          <w:p w:rsidR="00054556" w:rsidRPr="00405EE0" w:rsidRDefault="00054556" w:rsidP="003A4B9A">
            <w:pPr>
              <w:jc w:val="right"/>
              <w:rPr>
                <w:sz w:val="24"/>
                <w:szCs w:val="24"/>
              </w:rPr>
            </w:pPr>
          </w:p>
        </w:tc>
      </w:tr>
      <w:tr w:rsidR="00054556" w:rsidRPr="001F7703" w:rsidTr="003A4B9A">
        <w:trPr>
          <w:trHeight w:val="334"/>
        </w:trPr>
        <w:tc>
          <w:tcPr>
            <w:tcW w:w="2272" w:type="dxa"/>
            <w:tcBorders>
              <w:top w:val="dashSmallGap" w:sz="4" w:space="0" w:color="auto"/>
              <w:left w:val="dashSmallGap" w:sz="4" w:space="0" w:color="auto"/>
              <w:bottom w:val="dashSmallGap" w:sz="4" w:space="0" w:color="auto"/>
              <w:right w:val="dashSmallGap" w:sz="4" w:space="0" w:color="auto"/>
            </w:tcBorders>
            <w:shd w:val="clear" w:color="auto" w:fill="D6E3BC"/>
          </w:tcPr>
          <w:p w:rsidR="00054556" w:rsidRPr="00405EE0" w:rsidRDefault="00054556" w:rsidP="003A4B9A">
            <w:pPr>
              <w:rPr>
                <w:sz w:val="24"/>
                <w:szCs w:val="24"/>
              </w:rPr>
            </w:pPr>
            <w:r>
              <w:rPr>
                <w:sz w:val="24"/>
                <w:szCs w:val="24"/>
              </w:rPr>
              <w:t>С. Велчево</w:t>
            </w:r>
          </w:p>
        </w:tc>
        <w:tc>
          <w:tcPr>
            <w:tcW w:w="2363" w:type="dxa"/>
            <w:tcBorders>
              <w:top w:val="dashSmallGap" w:sz="4" w:space="0" w:color="auto"/>
              <w:left w:val="dashSmallGap" w:sz="4" w:space="0" w:color="auto"/>
              <w:bottom w:val="dashSmallGap" w:sz="4" w:space="0" w:color="auto"/>
              <w:right w:val="dashSmallGap" w:sz="4" w:space="0" w:color="auto"/>
            </w:tcBorders>
          </w:tcPr>
          <w:p w:rsidR="00054556" w:rsidRPr="0073339D" w:rsidRDefault="00054556" w:rsidP="003A4B9A">
            <w:pPr>
              <w:jc w:val="right"/>
              <w:rPr>
                <w:sz w:val="24"/>
                <w:szCs w:val="24"/>
              </w:rPr>
            </w:pPr>
            <w:r w:rsidRPr="0073339D">
              <w:rPr>
                <w:sz w:val="24"/>
                <w:szCs w:val="24"/>
              </w:rPr>
              <w:t>94</w:t>
            </w:r>
          </w:p>
          <w:p w:rsidR="00054556" w:rsidRPr="00405EE0" w:rsidRDefault="00054556" w:rsidP="003A4B9A">
            <w:pPr>
              <w:jc w:val="right"/>
              <w:rPr>
                <w:sz w:val="24"/>
                <w:szCs w:val="24"/>
              </w:rPr>
            </w:pPr>
          </w:p>
        </w:tc>
        <w:tc>
          <w:tcPr>
            <w:tcW w:w="2182" w:type="dxa"/>
            <w:tcBorders>
              <w:top w:val="dashSmallGap" w:sz="4" w:space="0" w:color="auto"/>
              <w:left w:val="dashSmallGap" w:sz="4" w:space="0" w:color="auto"/>
              <w:bottom w:val="dashSmallGap" w:sz="4" w:space="0" w:color="auto"/>
              <w:right w:val="dashSmallGap" w:sz="4" w:space="0" w:color="auto"/>
            </w:tcBorders>
          </w:tcPr>
          <w:p w:rsidR="00054556" w:rsidRPr="0073339D" w:rsidRDefault="00054556" w:rsidP="003A4B9A">
            <w:pPr>
              <w:jc w:val="right"/>
              <w:rPr>
                <w:sz w:val="24"/>
                <w:szCs w:val="24"/>
              </w:rPr>
            </w:pPr>
            <w:r w:rsidRPr="0073339D">
              <w:rPr>
                <w:sz w:val="24"/>
                <w:szCs w:val="24"/>
              </w:rPr>
              <w:t>144</w:t>
            </w:r>
          </w:p>
          <w:p w:rsidR="00054556" w:rsidRPr="00405EE0" w:rsidRDefault="00054556" w:rsidP="003A4B9A">
            <w:pPr>
              <w:jc w:val="right"/>
              <w:rPr>
                <w:sz w:val="24"/>
                <w:szCs w:val="24"/>
              </w:rPr>
            </w:pPr>
          </w:p>
        </w:tc>
        <w:tc>
          <w:tcPr>
            <w:tcW w:w="2715" w:type="dxa"/>
            <w:tcBorders>
              <w:top w:val="dashSmallGap" w:sz="4" w:space="0" w:color="auto"/>
              <w:left w:val="dashSmallGap" w:sz="4" w:space="0" w:color="auto"/>
              <w:bottom w:val="dashSmallGap" w:sz="4" w:space="0" w:color="auto"/>
              <w:right w:val="dashSmallGap" w:sz="4" w:space="0" w:color="auto"/>
            </w:tcBorders>
          </w:tcPr>
          <w:p w:rsidR="00054556" w:rsidRPr="0073339D" w:rsidRDefault="00054556" w:rsidP="003A4B9A">
            <w:pPr>
              <w:jc w:val="right"/>
              <w:rPr>
                <w:sz w:val="24"/>
                <w:szCs w:val="24"/>
              </w:rPr>
            </w:pPr>
            <w:r w:rsidRPr="0073339D">
              <w:rPr>
                <w:sz w:val="24"/>
                <w:szCs w:val="24"/>
              </w:rPr>
              <w:t>81</w:t>
            </w:r>
          </w:p>
          <w:p w:rsidR="00054556" w:rsidRPr="00405EE0" w:rsidRDefault="00054556" w:rsidP="003A4B9A">
            <w:pPr>
              <w:jc w:val="right"/>
              <w:rPr>
                <w:sz w:val="24"/>
                <w:szCs w:val="24"/>
              </w:rPr>
            </w:pPr>
          </w:p>
        </w:tc>
      </w:tr>
      <w:tr w:rsidR="00054556" w:rsidRPr="001F7703" w:rsidTr="003A4B9A">
        <w:trPr>
          <w:trHeight w:val="334"/>
        </w:trPr>
        <w:tc>
          <w:tcPr>
            <w:tcW w:w="2272" w:type="dxa"/>
            <w:tcBorders>
              <w:top w:val="dashSmallGap" w:sz="4" w:space="0" w:color="auto"/>
              <w:left w:val="dashSmallGap" w:sz="4" w:space="0" w:color="auto"/>
              <w:bottom w:val="dashSmallGap" w:sz="4" w:space="0" w:color="auto"/>
              <w:right w:val="dashSmallGap" w:sz="4" w:space="0" w:color="auto"/>
            </w:tcBorders>
            <w:shd w:val="clear" w:color="auto" w:fill="D6E3BC"/>
          </w:tcPr>
          <w:p w:rsidR="00054556" w:rsidRPr="00405EE0" w:rsidRDefault="00054556" w:rsidP="003A4B9A">
            <w:pPr>
              <w:rPr>
                <w:sz w:val="24"/>
                <w:szCs w:val="24"/>
              </w:rPr>
            </w:pPr>
            <w:r>
              <w:rPr>
                <w:sz w:val="24"/>
                <w:szCs w:val="24"/>
              </w:rPr>
              <w:t>С. Драшкова поляна</w:t>
            </w:r>
          </w:p>
        </w:tc>
        <w:tc>
          <w:tcPr>
            <w:tcW w:w="2363" w:type="dxa"/>
            <w:tcBorders>
              <w:top w:val="dashSmallGap" w:sz="4" w:space="0" w:color="auto"/>
              <w:left w:val="dashSmallGap" w:sz="4" w:space="0" w:color="auto"/>
              <w:bottom w:val="dashSmallGap" w:sz="4" w:space="0" w:color="auto"/>
              <w:right w:val="dashSmallGap" w:sz="4" w:space="0" w:color="auto"/>
            </w:tcBorders>
          </w:tcPr>
          <w:p w:rsidR="00054556" w:rsidRPr="0073339D" w:rsidRDefault="00054556" w:rsidP="003A4B9A">
            <w:pPr>
              <w:jc w:val="right"/>
              <w:rPr>
                <w:sz w:val="24"/>
                <w:szCs w:val="24"/>
              </w:rPr>
            </w:pPr>
            <w:r w:rsidRPr="0073339D">
              <w:rPr>
                <w:sz w:val="24"/>
                <w:szCs w:val="24"/>
              </w:rPr>
              <w:t>52</w:t>
            </w:r>
          </w:p>
          <w:p w:rsidR="00054556" w:rsidRPr="00405EE0" w:rsidRDefault="00054556" w:rsidP="003A4B9A">
            <w:pPr>
              <w:jc w:val="right"/>
              <w:rPr>
                <w:sz w:val="24"/>
                <w:szCs w:val="24"/>
              </w:rPr>
            </w:pPr>
          </w:p>
        </w:tc>
        <w:tc>
          <w:tcPr>
            <w:tcW w:w="2182" w:type="dxa"/>
            <w:tcBorders>
              <w:top w:val="dashSmallGap" w:sz="4" w:space="0" w:color="auto"/>
              <w:left w:val="dashSmallGap" w:sz="4" w:space="0" w:color="auto"/>
              <w:bottom w:val="dashSmallGap" w:sz="4" w:space="0" w:color="auto"/>
              <w:right w:val="dashSmallGap" w:sz="4" w:space="0" w:color="auto"/>
            </w:tcBorders>
          </w:tcPr>
          <w:p w:rsidR="00054556" w:rsidRPr="0073339D" w:rsidRDefault="00054556" w:rsidP="003A4B9A">
            <w:pPr>
              <w:jc w:val="right"/>
              <w:rPr>
                <w:sz w:val="24"/>
                <w:szCs w:val="24"/>
              </w:rPr>
            </w:pPr>
            <w:r w:rsidRPr="0073339D">
              <w:rPr>
                <w:sz w:val="24"/>
                <w:szCs w:val="24"/>
              </w:rPr>
              <w:t>94</w:t>
            </w:r>
          </w:p>
          <w:p w:rsidR="00054556" w:rsidRPr="00405EE0" w:rsidRDefault="00054556" w:rsidP="003A4B9A">
            <w:pPr>
              <w:jc w:val="right"/>
              <w:rPr>
                <w:sz w:val="24"/>
                <w:szCs w:val="24"/>
              </w:rPr>
            </w:pPr>
          </w:p>
        </w:tc>
        <w:tc>
          <w:tcPr>
            <w:tcW w:w="2715" w:type="dxa"/>
            <w:tcBorders>
              <w:top w:val="dashSmallGap" w:sz="4" w:space="0" w:color="auto"/>
              <w:left w:val="dashSmallGap" w:sz="4" w:space="0" w:color="auto"/>
              <w:bottom w:val="dashSmallGap" w:sz="4" w:space="0" w:color="auto"/>
              <w:right w:val="dashSmallGap" w:sz="4" w:space="0" w:color="auto"/>
            </w:tcBorders>
          </w:tcPr>
          <w:p w:rsidR="00054556" w:rsidRPr="00405EE0" w:rsidRDefault="00054556" w:rsidP="003A4B9A">
            <w:pPr>
              <w:jc w:val="right"/>
              <w:rPr>
                <w:sz w:val="24"/>
                <w:szCs w:val="24"/>
              </w:rPr>
            </w:pPr>
            <w:r>
              <w:rPr>
                <w:sz w:val="24"/>
                <w:szCs w:val="24"/>
              </w:rPr>
              <w:t>42</w:t>
            </w:r>
          </w:p>
        </w:tc>
      </w:tr>
      <w:tr w:rsidR="00054556" w:rsidRPr="001F7703" w:rsidTr="003A4B9A">
        <w:trPr>
          <w:trHeight w:val="334"/>
        </w:trPr>
        <w:tc>
          <w:tcPr>
            <w:tcW w:w="2272" w:type="dxa"/>
            <w:tcBorders>
              <w:top w:val="dashSmallGap" w:sz="4" w:space="0" w:color="auto"/>
              <w:left w:val="dashSmallGap" w:sz="4" w:space="0" w:color="auto"/>
              <w:bottom w:val="dashSmallGap" w:sz="4" w:space="0" w:color="auto"/>
              <w:right w:val="dashSmallGap" w:sz="4" w:space="0" w:color="auto"/>
            </w:tcBorders>
            <w:shd w:val="clear" w:color="auto" w:fill="D6E3BC"/>
          </w:tcPr>
          <w:p w:rsidR="00054556" w:rsidRPr="00405EE0" w:rsidRDefault="00054556" w:rsidP="003A4B9A">
            <w:pPr>
              <w:rPr>
                <w:sz w:val="24"/>
                <w:szCs w:val="24"/>
              </w:rPr>
            </w:pPr>
            <w:r>
              <w:rPr>
                <w:sz w:val="24"/>
                <w:szCs w:val="24"/>
              </w:rPr>
              <w:t>С. Скандалото</w:t>
            </w:r>
          </w:p>
        </w:tc>
        <w:tc>
          <w:tcPr>
            <w:tcW w:w="2363" w:type="dxa"/>
            <w:tcBorders>
              <w:top w:val="dashSmallGap" w:sz="4" w:space="0" w:color="auto"/>
              <w:left w:val="dashSmallGap" w:sz="4" w:space="0" w:color="auto"/>
              <w:bottom w:val="dashSmallGap" w:sz="4" w:space="0" w:color="auto"/>
              <w:right w:val="dashSmallGap" w:sz="4" w:space="0" w:color="auto"/>
            </w:tcBorders>
          </w:tcPr>
          <w:p w:rsidR="00054556" w:rsidRPr="00405EE0" w:rsidRDefault="00054556" w:rsidP="003A4B9A">
            <w:pPr>
              <w:jc w:val="right"/>
              <w:rPr>
                <w:sz w:val="24"/>
                <w:szCs w:val="24"/>
              </w:rPr>
            </w:pPr>
            <w:r>
              <w:rPr>
                <w:sz w:val="24"/>
                <w:szCs w:val="24"/>
              </w:rPr>
              <w:t>37</w:t>
            </w:r>
          </w:p>
        </w:tc>
        <w:tc>
          <w:tcPr>
            <w:tcW w:w="2182" w:type="dxa"/>
            <w:tcBorders>
              <w:top w:val="dashSmallGap" w:sz="4" w:space="0" w:color="auto"/>
              <w:left w:val="dashSmallGap" w:sz="4" w:space="0" w:color="auto"/>
              <w:bottom w:val="dashSmallGap" w:sz="4" w:space="0" w:color="auto"/>
              <w:right w:val="dashSmallGap" w:sz="4" w:space="0" w:color="auto"/>
            </w:tcBorders>
          </w:tcPr>
          <w:p w:rsidR="00054556" w:rsidRPr="00405EE0" w:rsidRDefault="00054556" w:rsidP="003A4B9A">
            <w:pPr>
              <w:jc w:val="right"/>
              <w:rPr>
                <w:sz w:val="24"/>
                <w:szCs w:val="24"/>
              </w:rPr>
            </w:pPr>
            <w:r>
              <w:rPr>
                <w:sz w:val="24"/>
                <w:szCs w:val="24"/>
              </w:rPr>
              <w:t>65</w:t>
            </w:r>
          </w:p>
        </w:tc>
        <w:tc>
          <w:tcPr>
            <w:tcW w:w="2715" w:type="dxa"/>
            <w:tcBorders>
              <w:top w:val="dashSmallGap" w:sz="4" w:space="0" w:color="auto"/>
              <w:left w:val="dashSmallGap" w:sz="4" w:space="0" w:color="auto"/>
              <w:bottom w:val="dashSmallGap" w:sz="4" w:space="0" w:color="auto"/>
              <w:right w:val="dashSmallGap" w:sz="4" w:space="0" w:color="auto"/>
            </w:tcBorders>
          </w:tcPr>
          <w:p w:rsidR="00054556" w:rsidRPr="00405EE0" w:rsidRDefault="00054556" w:rsidP="003A4B9A">
            <w:pPr>
              <w:jc w:val="right"/>
              <w:rPr>
                <w:sz w:val="24"/>
                <w:szCs w:val="24"/>
              </w:rPr>
            </w:pPr>
            <w:r>
              <w:rPr>
                <w:sz w:val="24"/>
                <w:szCs w:val="24"/>
              </w:rPr>
              <w:t>28</w:t>
            </w:r>
          </w:p>
        </w:tc>
      </w:tr>
      <w:tr w:rsidR="00054556" w:rsidRPr="001F7703" w:rsidTr="003A4B9A">
        <w:trPr>
          <w:trHeight w:val="334"/>
        </w:trPr>
        <w:tc>
          <w:tcPr>
            <w:tcW w:w="2272" w:type="dxa"/>
            <w:tcBorders>
              <w:top w:val="dashSmallGap" w:sz="4" w:space="0" w:color="auto"/>
              <w:left w:val="dashSmallGap" w:sz="4" w:space="0" w:color="auto"/>
              <w:bottom w:val="dashSmallGap" w:sz="4" w:space="0" w:color="auto"/>
              <w:right w:val="dashSmallGap" w:sz="4" w:space="0" w:color="auto"/>
            </w:tcBorders>
            <w:shd w:val="clear" w:color="auto" w:fill="D6E3BC"/>
          </w:tcPr>
          <w:p w:rsidR="00054556" w:rsidRPr="00405EE0" w:rsidRDefault="00054556" w:rsidP="003A4B9A">
            <w:pPr>
              <w:rPr>
                <w:sz w:val="24"/>
                <w:szCs w:val="24"/>
              </w:rPr>
            </w:pPr>
            <w:r>
              <w:rPr>
                <w:sz w:val="24"/>
                <w:szCs w:val="24"/>
              </w:rPr>
              <w:t>Всичко за общината</w:t>
            </w:r>
          </w:p>
        </w:tc>
        <w:tc>
          <w:tcPr>
            <w:tcW w:w="2363" w:type="dxa"/>
            <w:tcBorders>
              <w:top w:val="dashSmallGap" w:sz="4" w:space="0" w:color="auto"/>
              <w:left w:val="dashSmallGap" w:sz="4" w:space="0" w:color="auto"/>
              <w:bottom w:val="dashSmallGap" w:sz="4" w:space="0" w:color="auto"/>
              <w:right w:val="dashSmallGap" w:sz="4" w:space="0" w:color="auto"/>
            </w:tcBorders>
          </w:tcPr>
          <w:p w:rsidR="00054556" w:rsidRPr="00405EE0" w:rsidRDefault="00054556" w:rsidP="003A4B9A">
            <w:pPr>
              <w:jc w:val="right"/>
              <w:rPr>
                <w:sz w:val="24"/>
                <w:szCs w:val="24"/>
              </w:rPr>
            </w:pPr>
            <w:r>
              <w:rPr>
                <w:sz w:val="24"/>
                <w:szCs w:val="24"/>
              </w:rPr>
              <w:t>2686</w:t>
            </w:r>
          </w:p>
        </w:tc>
        <w:tc>
          <w:tcPr>
            <w:tcW w:w="2182" w:type="dxa"/>
            <w:tcBorders>
              <w:top w:val="dashSmallGap" w:sz="4" w:space="0" w:color="auto"/>
              <w:left w:val="dashSmallGap" w:sz="4" w:space="0" w:color="auto"/>
              <w:bottom w:val="dashSmallGap" w:sz="4" w:space="0" w:color="auto"/>
              <w:right w:val="dashSmallGap" w:sz="4" w:space="0" w:color="auto"/>
            </w:tcBorders>
          </w:tcPr>
          <w:p w:rsidR="00054556" w:rsidRPr="00405EE0" w:rsidRDefault="00054556" w:rsidP="003A4B9A">
            <w:pPr>
              <w:jc w:val="right"/>
              <w:rPr>
                <w:sz w:val="24"/>
                <w:szCs w:val="24"/>
              </w:rPr>
            </w:pPr>
            <w:r>
              <w:rPr>
                <w:sz w:val="24"/>
                <w:szCs w:val="24"/>
              </w:rPr>
              <w:t>2966</w:t>
            </w:r>
          </w:p>
        </w:tc>
        <w:tc>
          <w:tcPr>
            <w:tcW w:w="2715" w:type="dxa"/>
            <w:tcBorders>
              <w:top w:val="dashSmallGap" w:sz="4" w:space="0" w:color="auto"/>
              <w:left w:val="dashSmallGap" w:sz="4" w:space="0" w:color="auto"/>
              <w:bottom w:val="dashSmallGap" w:sz="4" w:space="0" w:color="auto"/>
              <w:right w:val="dashSmallGap" w:sz="4" w:space="0" w:color="auto"/>
            </w:tcBorders>
          </w:tcPr>
          <w:p w:rsidR="00054556" w:rsidRPr="00405EE0" w:rsidRDefault="00054556" w:rsidP="003A4B9A">
            <w:pPr>
              <w:jc w:val="right"/>
              <w:rPr>
                <w:sz w:val="24"/>
                <w:szCs w:val="24"/>
              </w:rPr>
            </w:pPr>
            <w:r>
              <w:rPr>
                <w:sz w:val="24"/>
                <w:szCs w:val="24"/>
              </w:rPr>
              <w:t>2349</w:t>
            </w:r>
          </w:p>
        </w:tc>
      </w:tr>
    </w:tbl>
    <w:p w:rsidR="00717526" w:rsidRPr="00F76B8A" w:rsidRDefault="00054556" w:rsidP="00F76B8A">
      <w:pPr>
        <w:rPr>
          <w:sz w:val="18"/>
          <w:szCs w:val="18"/>
        </w:rPr>
      </w:pPr>
      <w:r w:rsidRPr="00957B4E">
        <w:rPr>
          <w:sz w:val="18"/>
          <w:szCs w:val="18"/>
        </w:rPr>
        <w:t xml:space="preserve">Източник: </w:t>
      </w:r>
      <w:hyperlink r:id="rId13" w:history="1">
        <w:r w:rsidRPr="00957B4E">
          <w:rPr>
            <w:rStyle w:val="ac"/>
            <w:rFonts w:cs="Calibri"/>
            <w:sz w:val="18"/>
            <w:szCs w:val="18"/>
          </w:rPr>
          <w:t>http</w:t>
        </w:r>
        <w:r w:rsidRPr="003B261C">
          <w:rPr>
            <w:rStyle w:val="ac"/>
            <w:rFonts w:cs="Calibri"/>
            <w:sz w:val="18"/>
            <w:szCs w:val="18"/>
          </w:rPr>
          <w:t>://</w:t>
        </w:r>
        <w:r w:rsidRPr="00957B4E">
          <w:rPr>
            <w:rStyle w:val="ac"/>
            <w:rFonts w:cs="Calibri"/>
            <w:sz w:val="18"/>
            <w:szCs w:val="18"/>
          </w:rPr>
          <w:t>www</w:t>
        </w:r>
        <w:r w:rsidRPr="003B261C">
          <w:rPr>
            <w:rStyle w:val="ac"/>
            <w:rFonts w:cs="Calibri"/>
            <w:sz w:val="18"/>
            <w:szCs w:val="18"/>
          </w:rPr>
          <w:t>.</w:t>
        </w:r>
        <w:r w:rsidRPr="00957B4E">
          <w:rPr>
            <w:rStyle w:val="ac"/>
            <w:rFonts w:cs="Calibri"/>
            <w:sz w:val="18"/>
            <w:szCs w:val="18"/>
          </w:rPr>
          <w:t>grao</w:t>
        </w:r>
        <w:r w:rsidRPr="003B261C">
          <w:rPr>
            <w:rStyle w:val="ac"/>
            <w:rFonts w:cs="Calibri"/>
            <w:sz w:val="18"/>
            <w:szCs w:val="18"/>
          </w:rPr>
          <w:t>.</w:t>
        </w:r>
        <w:r w:rsidRPr="00957B4E">
          <w:rPr>
            <w:rStyle w:val="ac"/>
            <w:rFonts w:cs="Calibri"/>
            <w:sz w:val="18"/>
            <w:szCs w:val="18"/>
          </w:rPr>
          <w:t>bg</w:t>
        </w:r>
      </w:hyperlink>
    </w:p>
    <w:p w:rsidR="00717526" w:rsidRDefault="00717526" w:rsidP="002171E0">
      <w:pPr>
        <w:pStyle w:val="24"/>
        <w:tabs>
          <w:tab w:val="left" w:pos="2926"/>
        </w:tabs>
        <w:ind w:left="-510" w:right="-57" w:firstLine="708"/>
        <w:rPr>
          <w:color w:val="FF0000"/>
          <w:sz w:val="24"/>
          <w:szCs w:val="24"/>
        </w:rPr>
      </w:pPr>
    </w:p>
    <w:p w:rsidR="002171E0" w:rsidRPr="006A5262" w:rsidRDefault="002171E0" w:rsidP="002171E0">
      <w:pPr>
        <w:pStyle w:val="24"/>
        <w:tabs>
          <w:tab w:val="left" w:pos="2926"/>
        </w:tabs>
        <w:ind w:left="-510" w:right="-57" w:firstLine="708"/>
        <w:rPr>
          <w:sz w:val="24"/>
          <w:szCs w:val="24"/>
        </w:rPr>
      </w:pPr>
      <w:r w:rsidRPr="006A5262">
        <w:rPr>
          <w:sz w:val="24"/>
          <w:szCs w:val="24"/>
        </w:rPr>
        <w:t>Някои от  структурите на населението на Община Априлци са представени чрез анализ на данни от текущата демографска статистика на НСИ, а други са пред</w:t>
      </w:r>
      <w:r w:rsidR="00664274" w:rsidRPr="006A5262">
        <w:rPr>
          <w:sz w:val="24"/>
          <w:szCs w:val="24"/>
        </w:rPr>
        <w:t>ставени чрез данни от НСИ за 2020</w:t>
      </w:r>
      <w:r w:rsidRPr="006A5262">
        <w:rPr>
          <w:sz w:val="24"/>
          <w:szCs w:val="24"/>
        </w:rPr>
        <w:t xml:space="preserve"> година.</w:t>
      </w:r>
    </w:p>
    <w:tbl>
      <w:tblPr>
        <w:tblW w:w="11133" w:type="dxa"/>
        <w:tblInd w:w="-709" w:type="dxa"/>
        <w:shd w:val="clear" w:color="auto" w:fill="FEF4E3"/>
        <w:tblCellMar>
          <w:top w:w="15" w:type="dxa"/>
          <w:left w:w="15" w:type="dxa"/>
          <w:bottom w:w="15" w:type="dxa"/>
          <w:right w:w="15" w:type="dxa"/>
        </w:tblCellMar>
        <w:tblLook w:val="04A0" w:firstRow="1" w:lastRow="0" w:firstColumn="1" w:lastColumn="0" w:noHBand="0" w:noVBand="1"/>
      </w:tblPr>
      <w:tblGrid>
        <w:gridCol w:w="1101"/>
        <w:gridCol w:w="1160"/>
        <w:gridCol w:w="1160"/>
        <w:gridCol w:w="1160"/>
        <w:gridCol w:w="1159"/>
        <w:gridCol w:w="1159"/>
        <w:gridCol w:w="1159"/>
        <w:gridCol w:w="1159"/>
        <w:gridCol w:w="1137"/>
        <w:gridCol w:w="779"/>
      </w:tblGrid>
      <w:tr w:rsidR="00283B06" w:rsidRPr="00A943BF" w:rsidTr="00283B06">
        <w:trPr>
          <w:trHeight w:val="673"/>
          <w:tblHeader/>
        </w:trPr>
        <w:tc>
          <w:tcPr>
            <w:tcW w:w="11133" w:type="dxa"/>
            <w:gridSpan w:val="10"/>
            <w:tcBorders>
              <w:top w:val="nil"/>
              <w:left w:val="nil"/>
              <w:bottom w:val="nil"/>
              <w:right w:val="nil"/>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b/>
                <w:bCs/>
              </w:rPr>
            </w:pPr>
            <w:r w:rsidRPr="00A943BF">
              <w:rPr>
                <w:b/>
                <w:bCs/>
              </w:rPr>
              <w:t>НАСЕЛЕНИЕ КЪМ 31.12.2020 Г. ПО ОБЛАСТИ, ОБЩИНИ, МЕСТОЖИВЕЕНЕ И ПОЛ</w:t>
            </w:r>
          </w:p>
          <w:p w:rsidR="00283B06" w:rsidRPr="00A943BF" w:rsidRDefault="00283B06" w:rsidP="00C939ED">
            <w:pPr>
              <w:spacing w:after="160" w:line="259" w:lineRule="auto"/>
              <w:rPr>
                <w:b/>
                <w:bCs/>
              </w:rPr>
            </w:pPr>
            <w:r w:rsidRPr="00A943BF">
              <w:rPr>
                <w:b/>
                <w:bCs/>
              </w:rPr>
              <w:t>(Брой)</w:t>
            </w:r>
          </w:p>
        </w:tc>
      </w:tr>
      <w:tr w:rsidR="00283B06" w:rsidRPr="00A943BF" w:rsidTr="00283B06">
        <w:trPr>
          <w:tblHeader/>
        </w:trPr>
        <w:tc>
          <w:tcPr>
            <w:tcW w:w="1101" w:type="dxa"/>
            <w:vMerge w:val="restart"/>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b/>
                <w:bCs/>
              </w:rPr>
            </w:pPr>
            <w:r w:rsidRPr="00A943BF">
              <w:rPr>
                <w:b/>
                <w:bCs/>
              </w:rPr>
              <w:t>Области</w:t>
            </w:r>
            <w:r w:rsidRPr="00A943BF">
              <w:rPr>
                <w:b/>
                <w:bCs/>
              </w:rPr>
              <w:br/>
              <w:t>Общини</w:t>
            </w:r>
          </w:p>
        </w:tc>
        <w:tc>
          <w:tcPr>
            <w:tcW w:w="3480" w:type="dxa"/>
            <w:gridSpan w:val="3"/>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b/>
                <w:bCs/>
              </w:rPr>
            </w:pPr>
            <w:r w:rsidRPr="00A943BF">
              <w:rPr>
                <w:b/>
                <w:bCs/>
              </w:rPr>
              <w:t>Общо</w:t>
            </w:r>
          </w:p>
        </w:tc>
        <w:tc>
          <w:tcPr>
            <w:tcW w:w="3477" w:type="dxa"/>
            <w:gridSpan w:val="3"/>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b/>
                <w:bCs/>
              </w:rPr>
            </w:pPr>
            <w:r w:rsidRPr="00A943BF">
              <w:rPr>
                <w:b/>
                <w:bCs/>
              </w:rPr>
              <w:t>В градовете</w:t>
            </w:r>
          </w:p>
        </w:tc>
        <w:tc>
          <w:tcPr>
            <w:tcW w:w="3075" w:type="dxa"/>
            <w:gridSpan w:val="3"/>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b/>
                <w:bCs/>
              </w:rPr>
            </w:pPr>
            <w:r w:rsidRPr="00A943BF">
              <w:rPr>
                <w:b/>
                <w:bCs/>
              </w:rPr>
              <w:t>В селата</w:t>
            </w:r>
          </w:p>
        </w:tc>
      </w:tr>
      <w:tr w:rsidR="00283B06" w:rsidRPr="00A943BF" w:rsidTr="00283B06">
        <w:trPr>
          <w:tblHeader/>
        </w:trPr>
        <w:tc>
          <w:tcPr>
            <w:tcW w:w="1101" w:type="dxa"/>
            <w:vMerge/>
            <w:tcBorders>
              <w:top w:val="single" w:sz="6" w:space="0" w:color="FFFFFF"/>
              <w:left w:val="single" w:sz="6" w:space="0" w:color="FFFFFF"/>
              <w:bottom w:val="nil"/>
              <w:right w:val="single" w:sz="6" w:space="0" w:color="FFFFFF"/>
            </w:tcBorders>
            <w:shd w:val="clear" w:color="auto" w:fill="FEF4E3"/>
            <w:tcMar>
              <w:top w:w="24" w:type="dxa"/>
              <w:left w:w="144" w:type="dxa"/>
              <w:bottom w:w="24" w:type="dxa"/>
              <w:right w:w="144" w:type="dxa"/>
            </w:tcMar>
            <w:vAlign w:val="center"/>
            <w:hideMark/>
          </w:tcPr>
          <w:p w:rsidR="00283B06" w:rsidRPr="00A943BF" w:rsidRDefault="00283B06" w:rsidP="00C939ED">
            <w:pPr>
              <w:spacing w:after="160" w:line="259" w:lineRule="auto"/>
              <w:rPr>
                <w:b/>
                <w:bCs/>
              </w:rPr>
            </w:pPr>
          </w:p>
        </w:tc>
        <w:tc>
          <w:tcPr>
            <w:tcW w:w="1160" w:type="dxa"/>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b/>
                <w:bCs/>
              </w:rPr>
            </w:pPr>
            <w:r w:rsidRPr="00A943BF">
              <w:rPr>
                <w:b/>
                <w:bCs/>
              </w:rPr>
              <w:t>всичко</w:t>
            </w:r>
          </w:p>
        </w:tc>
        <w:tc>
          <w:tcPr>
            <w:tcW w:w="1160" w:type="dxa"/>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b/>
                <w:bCs/>
              </w:rPr>
            </w:pPr>
            <w:r w:rsidRPr="00A943BF">
              <w:rPr>
                <w:b/>
                <w:bCs/>
              </w:rPr>
              <w:t>мъже</w:t>
            </w:r>
          </w:p>
        </w:tc>
        <w:tc>
          <w:tcPr>
            <w:tcW w:w="1160" w:type="dxa"/>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b/>
                <w:bCs/>
              </w:rPr>
            </w:pPr>
            <w:r w:rsidRPr="00A943BF">
              <w:rPr>
                <w:b/>
                <w:bCs/>
              </w:rPr>
              <w:t>жени</w:t>
            </w:r>
          </w:p>
        </w:tc>
        <w:tc>
          <w:tcPr>
            <w:tcW w:w="1159" w:type="dxa"/>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b/>
                <w:bCs/>
              </w:rPr>
            </w:pPr>
            <w:r w:rsidRPr="00A943BF">
              <w:rPr>
                <w:b/>
                <w:bCs/>
              </w:rPr>
              <w:t>всичко</w:t>
            </w:r>
          </w:p>
        </w:tc>
        <w:tc>
          <w:tcPr>
            <w:tcW w:w="1159" w:type="dxa"/>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b/>
                <w:bCs/>
              </w:rPr>
            </w:pPr>
            <w:r w:rsidRPr="00A943BF">
              <w:rPr>
                <w:b/>
                <w:bCs/>
              </w:rPr>
              <w:t>мъже</w:t>
            </w:r>
          </w:p>
        </w:tc>
        <w:tc>
          <w:tcPr>
            <w:tcW w:w="1159" w:type="dxa"/>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b/>
                <w:bCs/>
              </w:rPr>
            </w:pPr>
            <w:r w:rsidRPr="00A943BF">
              <w:rPr>
                <w:b/>
                <w:bCs/>
              </w:rPr>
              <w:t>жени</w:t>
            </w:r>
          </w:p>
        </w:tc>
        <w:tc>
          <w:tcPr>
            <w:tcW w:w="1159" w:type="dxa"/>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b/>
                <w:bCs/>
              </w:rPr>
            </w:pPr>
            <w:r w:rsidRPr="00A943BF">
              <w:rPr>
                <w:b/>
                <w:bCs/>
              </w:rPr>
              <w:t>всичко</w:t>
            </w:r>
          </w:p>
        </w:tc>
        <w:tc>
          <w:tcPr>
            <w:tcW w:w="1137" w:type="dxa"/>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b/>
                <w:bCs/>
              </w:rPr>
            </w:pPr>
            <w:r w:rsidRPr="00A943BF">
              <w:rPr>
                <w:b/>
                <w:bCs/>
              </w:rPr>
              <w:t>мъже</w:t>
            </w:r>
          </w:p>
        </w:tc>
        <w:tc>
          <w:tcPr>
            <w:tcW w:w="779" w:type="dxa"/>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b/>
                <w:bCs/>
              </w:rPr>
            </w:pPr>
            <w:r w:rsidRPr="00A943BF">
              <w:rPr>
                <w:b/>
                <w:bCs/>
              </w:rPr>
              <w:t>жени</w:t>
            </w:r>
          </w:p>
        </w:tc>
      </w:tr>
      <w:tr w:rsidR="00283B06" w:rsidRPr="00A943BF" w:rsidTr="00283B06">
        <w:tc>
          <w:tcPr>
            <w:tcW w:w="1101"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pPr>
            <w:r w:rsidRPr="00A943BF">
              <w:t>Общо за страната</w:t>
            </w:r>
          </w:p>
        </w:tc>
        <w:tc>
          <w:tcPr>
            <w:tcW w:w="1160"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pPr>
            <w:r w:rsidRPr="00A943BF">
              <w:t>6 916 548</w:t>
            </w:r>
          </w:p>
        </w:tc>
        <w:tc>
          <w:tcPr>
            <w:tcW w:w="1160"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pPr>
            <w:r w:rsidRPr="00A943BF">
              <w:t>3 349 715</w:t>
            </w:r>
          </w:p>
        </w:tc>
        <w:tc>
          <w:tcPr>
            <w:tcW w:w="1160"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pPr>
            <w:r w:rsidRPr="00A943BF">
              <w:t>3 566 833</w:t>
            </w:r>
          </w:p>
        </w:tc>
        <w:tc>
          <w:tcPr>
            <w:tcW w:w="1159"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pPr>
            <w:r w:rsidRPr="00A943BF">
              <w:t>5 043 186</w:t>
            </w:r>
          </w:p>
        </w:tc>
        <w:tc>
          <w:tcPr>
            <w:tcW w:w="1159"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pPr>
            <w:r w:rsidRPr="00A943BF">
              <w:t>2 416 899</w:t>
            </w:r>
          </w:p>
        </w:tc>
        <w:tc>
          <w:tcPr>
            <w:tcW w:w="1159"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pPr>
            <w:r w:rsidRPr="00A943BF">
              <w:t>2 626 287</w:t>
            </w:r>
          </w:p>
        </w:tc>
        <w:tc>
          <w:tcPr>
            <w:tcW w:w="1159"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pPr>
            <w:r w:rsidRPr="00A943BF">
              <w:t>1 873 362</w:t>
            </w:r>
          </w:p>
        </w:tc>
        <w:tc>
          <w:tcPr>
            <w:tcW w:w="1137"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pPr>
            <w:r w:rsidRPr="00A943BF">
              <w:t>932 816</w:t>
            </w:r>
          </w:p>
        </w:tc>
        <w:tc>
          <w:tcPr>
            <w:tcW w:w="779"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pPr>
            <w:r w:rsidRPr="00A943BF">
              <w:t>940 546</w:t>
            </w:r>
          </w:p>
        </w:tc>
      </w:tr>
      <w:tr w:rsidR="00283B06" w:rsidRPr="00A943BF" w:rsidTr="00283B06">
        <w:tc>
          <w:tcPr>
            <w:tcW w:w="1101"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rFonts w:asciiTheme="minorHAnsi" w:eastAsiaTheme="minorHAnsi" w:hAnsiTheme="minorHAnsi" w:cstheme="minorBidi"/>
                <w:sz w:val="22"/>
                <w:szCs w:val="22"/>
              </w:rPr>
            </w:pPr>
            <w:r w:rsidRPr="00A943BF">
              <w:rPr>
                <w:rFonts w:asciiTheme="minorHAnsi" w:eastAsiaTheme="minorHAnsi" w:hAnsiTheme="minorHAnsi" w:cstheme="minorBidi"/>
                <w:sz w:val="22"/>
                <w:szCs w:val="22"/>
              </w:rPr>
              <w:t>Ловеч</w:t>
            </w:r>
          </w:p>
        </w:tc>
        <w:tc>
          <w:tcPr>
            <w:tcW w:w="1160"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rFonts w:asciiTheme="minorHAnsi" w:eastAsiaTheme="minorHAnsi" w:hAnsiTheme="minorHAnsi" w:cstheme="minorBidi"/>
                <w:sz w:val="22"/>
                <w:szCs w:val="22"/>
              </w:rPr>
            </w:pPr>
            <w:r w:rsidRPr="00A943BF">
              <w:rPr>
                <w:rFonts w:asciiTheme="minorHAnsi" w:eastAsiaTheme="minorHAnsi" w:hAnsiTheme="minorHAnsi" w:cstheme="minorBidi"/>
                <w:sz w:val="22"/>
                <w:szCs w:val="22"/>
              </w:rPr>
              <w:t>122 490</w:t>
            </w:r>
          </w:p>
        </w:tc>
        <w:tc>
          <w:tcPr>
            <w:tcW w:w="1160"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rFonts w:asciiTheme="minorHAnsi" w:eastAsiaTheme="minorHAnsi" w:hAnsiTheme="minorHAnsi" w:cstheme="minorBidi"/>
                <w:sz w:val="22"/>
                <w:szCs w:val="22"/>
              </w:rPr>
            </w:pPr>
            <w:r w:rsidRPr="00A943BF">
              <w:rPr>
                <w:rFonts w:asciiTheme="minorHAnsi" w:eastAsiaTheme="minorHAnsi" w:hAnsiTheme="minorHAnsi" w:cstheme="minorBidi"/>
                <w:sz w:val="22"/>
                <w:szCs w:val="22"/>
              </w:rPr>
              <w:t>59 580</w:t>
            </w:r>
          </w:p>
        </w:tc>
        <w:tc>
          <w:tcPr>
            <w:tcW w:w="1160"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rFonts w:asciiTheme="minorHAnsi" w:eastAsiaTheme="minorHAnsi" w:hAnsiTheme="minorHAnsi" w:cstheme="minorBidi"/>
                <w:sz w:val="22"/>
                <w:szCs w:val="22"/>
              </w:rPr>
            </w:pPr>
            <w:r w:rsidRPr="00A943BF">
              <w:rPr>
                <w:rFonts w:asciiTheme="minorHAnsi" w:eastAsiaTheme="minorHAnsi" w:hAnsiTheme="minorHAnsi" w:cstheme="minorBidi"/>
                <w:sz w:val="22"/>
                <w:szCs w:val="22"/>
              </w:rPr>
              <w:t>62 910</w:t>
            </w:r>
          </w:p>
        </w:tc>
        <w:tc>
          <w:tcPr>
            <w:tcW w:w="1159"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rFonts w:asciiTheme="minorHAnsi" w:eastAsiaTheme="minorHAnsi" w:hAnsiTheme="minorHAnsi" w:cstheme="minorBidi"/>
                <w:sz w:val="22"/>
                <w:szCs w:val="22"/>
              </w:rPr>
            </w:pPr>
            <w:r w:rsidRPr="00A943BF">
              <w:rPr>
                <w:rFonts w:asciiTheme="minorHAnsi" w:eastAsiaTheme="minorHAnsi" w:hAnsiTheme="minorHAnsi" w:cstheme="minorBidi"/>
                <w:sz w:val="22"/>
                <w:szCs w:val="22"/>
              </w:rPr>
              <w:t>75 680</w:t>
            </w:r>
          </w:p>
        </w:tc>
        <w:tc>
          <w:tcPr>
            <w:tcW w:w="1159"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rFonts w:asciiTheme="minorHAnsi" w:eastAsiaTheme="minorHAnsi" w:hAnsiTheme="minorHAnsi" w:cstheme="minorBidi"/>
                <w:sz w:val="22"/>
                <w:szCs w:val="22"/>
              </w:rPr>
            </w:pPr>
            <w:r w:rsidRPr="00A943BF">
              <w:rPr>
                <w:rFonts w:asciiTheme="minorHAnsi" w:eastAsiaTheme="minorHAnsi" w:hAnsiTheme="minorHAnsi" w:cstheme="minorBidi"/>
                <w:sz w:val="22"/>
                <w:szCs w:val="22"/>
              </w:rPr>
              <w:t>36 533</w:t>
            </w:r>
          </w:p>
        </w:tc>
        <w:tc>
          <w:tcPr>
            <w:tcW w:w="1159"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rFonts w:asciiTheme="minorHAnsi" w:eastAsiaTheme="minorHAnsi" w:hAnsiTheme="minorHAnsi" w:cstheme="minorBidi"/>
                <w:sz w:val="22"/>
                <w:szCs w:val="22"/>
              </w:rPr>
            </w:pPr>
            <w:r w:rsidRPr="00A943BF">
              <w:rPr>
                <w:rFonts w:asciiTheme="minorHAnsi" w:eastAsiaTheme="minorHAnsi" w:hAnsiTheme="minorHAnsi" w:cstheme="minorBidi"/>
                <w:sz w:val="22"/>
                <w:szCs w:val="22"/>
              </w:rPr>
              <w:t>39 147</w:t>
            </w:r>
          </w:p>
        </w:tc>
        <w:tc>
          <w:tcPr>
            <w:tcW w:w="1159"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rFonts w:asciiTheme="minorHAnsi" w:eastAsiaTheme="minorHAnsi" w:hAnsiTheme="minorHAnsi" w:cstheme="minorBidi"/>
                <w:sz w:val="22"/>
                <w:szCs w:val="22"/>
              </w:rPr>
            </w:pPr>
            <w:r w:rsidRPr="00A943BF">
              <w:rPr>
                <w:rFonts w:asciiTheme="minorHAnsi" w:eastAsiaTheme="minorHAnsi" w:hAnsiTheme="minorHAnsi" w:cstheme="minorBidi"/>
                <w:sz w:val="22"/>
                <w:szCs w:val="22"/>
              </w:rPr>
              <w:t>46 810</w:t>
            </w:r>
          </w:p>
        </w:tc>
        <w:tc>
          <w:tcPr>
            <w:tcW w:w="1137"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rFonts w:asciiTheme="minorHAnsi" w:eastAsiaTheme="minorHAnsi" w:hAnsiTheme="minorHAnsi" w:cstheme="minorBidi"/>
                <w:sz w:val="22"/>
                <w:szCs w:val="22"/>
              </w:rPr>
            </w:pPr>
            <w:r w:rsidRPr="00A943BF">
              <w:rPr>
                <w:rFonts w:asciiTheme="minorHAnsi" w:eastAsiaTheme="minorHAnsi" w:hAnsiTheme="minorHAnsi" w:cstheme="minorBidi"/>
                <w:sz w:val="22"/>
                <w:szCs w:val="22"/>
              </w:rPr>
              <w:t>23 047</w:t>
            </w:r>
          </w:p>
        </w:tc>
        <w:tc>
          <w:tcPr>
            <w:tcW w:w="779"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rFonts w:asciiTheme="minorHAnsi" w:eastAsiaTheme="minorHAnsi" w:hAnsiTheme="minorHAnsi" w:cstheme="minorBidi"/>
                <w:sz w:val="22"/>
                <w:szCs w:val="22"/>
              </w:rPr>
            </w:pPr>
            <w:r w:rsidRPr="00A943BF">
              <w:rPr>
                <w:rFonts w:asciiTheme="minorHAnsi" w:eastAsiaTheme="minorHAnsi" w:hAnsiTheme="minorHAnsi" w:cstheme="minorBidi"/>
                <w:sz w:val="22"/>
                <w:szCs w:val="22"/>
              </w:rPr>
              <w:t>23 763</w:t>
            </w:r>
          </w:p>
        </w:tc>
      </w:tr>
      <w:tr w:rsidR="00283B06" w:rsidRPr="00A943BF" w:rsidTr="00283B06">
        <w:tc>
          <w:tcPr>
            <w:tcW w:w="1101"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rFonts w:asciiTheme="minorHAnsi" w:eastAsiaTheme="minorHAnsi" w:hAnsiTheme="minorHAnsi" w:cstheme="minorBidi"/>
                <w:sz w:val="22"/>
                <w:szCs w:val="22"/>
              </w:rPr>
            </w:pPr>
            <w:r w:rsidRPr="00A943BF">
              <w:rPr>
                <w:rFonts w:asciiTheme="minorHAnsi" w:eastAsiaTheme="minorHAnsi" w:hAnsiTheme="minorHAnsi" w:cstheme="minorBidi"/>
                <w:sz w:val="22"/>
                <w:szCs w:val="22"/>
              </w:rPr>
              <w:t>Априлци</w:t>
            </w:r>
          </w:p>
        </w:tc>
        <w:tc>
          <w:tcPr>
            <w:tcW w:w="1160"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rFonts w:asciiTheme="minorHAnsi" w:eastAsiaTheme="minorHAnsi" w:hAnsiTheme="minorHAnsi" w:cstheme="minorBidi"/>
                <w:sz w:val="22"/>
                <w:szCs w:val="22"/>
              </w:rPr>
            </w:pPr>
            <w:r w:rsidRPr="00A943BF">
              <w:rPr>
                <w:rFonts w:asciiTheme="minorHAnsi" w:eastAsiaTheme="minorHAnsi" w:hAnsiTheme="minorHAnsi" w:cstheme="minorBidi"/>
                <w:sz w:val="22"/>
                <w:szCs w:val="22"/>
              </w:rPr>
              <w:t>2 797</w:t>
            </w:r>
          </w:p>
        </w:tc>
        <w:tc>
          <w:tcPr>
            <w:tcW w:w="1160"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rFonts w:asciiTheme="minorHAnsi" w:eastAsiaTheme="minorHAnsi" w:hAnsiTheme="minorHAnsi" w:cstheme="minorBidi"/>
                <w:sz w:val="22"/>
                <w:szCs w:val="22"/>
              </w:rPr>
            </w:pPr>
            <w:r w:rsidRPr="00A943BF">
              <w:rPr>
                <w:rFonts w:asciiTheme="minorHAnsi" w:eastAsiaTheme="minorHAnsi" w:hAnsiTheme="minorHAnsi" w:cstheme="minorBidi"/>
                <w:sz w:val="22"/>
                <w:szCs w:val="22"/>
              </w:rPr>
              <w:t>1 353</w:t>
            </w:r>
          </w:p>
        </w:tc>
        <w:tc>
          <w:tcPr>
            <w:tcW w:w="1160"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rFonts w:asciiTheme="minorHAnsi" w:eastAsiaTheme="minorHAnsi" w:hAnsiTheme="minorHAnsi" w:cstheme="minorBidi"/>
                <w:sz w:val="22"/>
                <w:szCs w:val="22"/>
              </w:rPr>
            </w:pPr>
            <w:r w:rsidRPr="00A943BF">
              <w:rPr>
                <w:rFonts w:asciiTheme="minorHAnsi" w:eastAsiaTheme="minorHAnsi" w:hAnsiTheme="minorHAnsi" w:cstheme="minorBidi"/>
                <w:sz w:val="22"/>
                <w:szCs w:val="22"/>
              </w:rPr>
              <w:t>1 444</w:t>
            </w:r>
          </w:p>
        </w:tc>
        <w:tc>
          <w:tcPr>
            <w:tcW w:w="1159"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rFonts w:asciiTheme="minorHAnsi" w:eastAsiaTheme="minorHAnsi" w:hAnsiTheme="minorHAnsi" w:cstheme="minorBidi"/>
                <w:sz w:val="22"/>
                <w:szCs w:val="22"/>
              </w:rPr>
            </w:pPr>
            <w:r w:rsidRPr="00A943BF">
              <w:rPr>
                <w:rFonts w:asciiTheme="minorHAnsi" w:eastAsiaTheme="minorHAnsi" w:hAnsiTheme="minorHAnsi" w:cstheme="minorBidi"/>
                <w:sz w:val="22"/>
                <w:szCs w:val="22"/>
              </w:rPr>
              <w:t>2 503</w:t>
            </w:r>
          </w:p>
        </w:tc>
        <w:tc>
          <w:tcPr>
            <w:tcW w:w="1159"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rFonts w:asciiTheme="minorHAnsi" w:eastAsiaTheme="minorHAnsi" w:hAnsiTheme="minorHAnsi" w:cstheme="minorBidi"/>
                <w:sz w:val="22"/>
                <w:szCs w:val="22"/>
              </w:rPr>
            </w:pPr>
            <w:r w:rsidRPr="00A943BF">
              <w:rPr>
                <w:rFonts w:asciiTheme="minorHAnsi" w:eastAsiaTheme="minorHAnsi" w:hAnsiTheme="minorHAnsi" w:cstheme="minorBidi"/>
                <w:sz w:val="22"/>
                <w:szCs w:val="22"/>
              </w:rPr>
              <w:t>1 212</w:t>
            </w:r>
          </w:p>
        </w:tc>
        <w:tc>
          <w:tcPr>
            <w:tcW w:w="1159"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rFonts w:asciiTheme="minorHAnsi" w:eastAsiaTheme="minorHAnsi" w:hAnsiTheme="minorHAnsi" w:cstheme="minorBidi"/>
                <w:sz w:val="22"/>
                <w:szCs w:val="22"/>
              </w:rPr>
            </w:pPr>
            <w:r w:rsidRPr="00A943BF">
              <w:rPr>
                <w:rFonts w:asciiTheme="minorHAnsi" w:eastAsiaTheme="minorHAnsi" w:hAnsiTheme="minorHAnsi" w:cstheme="minorBidi"/>
                <w:sz w:val="22"/>
                <w:szCs w:val="22"/>
              </w:rPr>
              <w:t>1 291</w:t>
            </w:r>
          </w:p>
        </w:tc>
        <w:tc>
          <w:tcPr>
            <w:tcW w:w="1159"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rFonts w:asciiTheme="minorHAnsi" w:eastAsiaTheme="minorHAnsi" w:hAnsiTheme="minorHAnsi" w:cstheme="minorBidi"/>
                <w:sz w:val="22"/>
                <w:szCs w:val="22"/>
              </w:rPr>
            </w:pPr>
            <w:r w:rsidRPr="00A943BF">
              <w:rPr>
                <w:rFonts w:asciiTheme="minorHAnsi" w:eastAsiaTheme="minorHAnsi" w:hAnsiTheme="minorHAnsi" w:cstheme="minorBidi"/>
                <w:sz w:val="22"/>
                <w:szCs w:val="22"/>
              </w:rPr>
              <w:t>294</w:t>
            </w:r>
          </w:p>
        </w:tc>
        <w:tc>
          <w:tcPr>
            <w:tcW w:w="1137"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rFonts w:asciiTheme="minorHAnsi" w:eastAsiaTheme="minorHAnsi" w:hAnsiTheme="minorHAnsi" w:cstheme="minorBidi"/>
                <w:sz w:val="22"/>
                <w:szCs w:val="22"/>
              </w:rPr>
            </w:pPr>
            <w:r w:rsidRPr="00A943BF">
              <w:rPr>
                <w:rFonts w:asciiTheme="minorHAnsi" w:eastAsiaTheme="minorHAnsi" w:hAnsiTheme="minorHAnsi" w:cstheme="minorBidi"/>
                <w:sz w:val="22"/>
                <w:szCs w:val="22"/>
              </w:rPr>
              <w:t>141</w:t>
            </w:r>
          </w:p>
        </w:tc>
        <w:tc>
          <w:tcPr>
            <w:tcW w:w="779"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83B06" w:rsidRPr="00A943BF" w:rsidRDefault="00283B06" w:rsidP="00C939ED">
            <w:pPr>
              <w:spacing w:after="160" w:line="259" w:lineRule="auto"/>
              <w:rPr>
                <w:rFonts w:asciiTheme="minorHAnsi" w:eastAsiaTheme="minorHAnsi" w:hAnsiTheme="minorHAnsi" w:cstheme="minorBidi"/>
                <w:sz w:val="22"/>
                <w:szCs w:val="22"/>
              </w:rPr>
            </w:pPr>
            <w:r w:rsidRPr="00A943BF">
              <w:rPr>
                <w:rFonts w:asciiTheme="minorHAnsi" w:eastAsiaTheme="minorHAnsi" w:hAnsiTheme="minorHAnsi" w:cstheme="minorBidi"/>
                <w:sz w:val="22"/>
                <w:szCs w:val="22"/>
              </w:rPr>
              <w:t>153</w:t>
            </w:r>
          </w:p>
        </w:tc>
      </w:tr>
    </w:tbl>
    <w:p w:rsidR="00664274" w:rsidRPr="00356F83" w:rsidRDefault="00664274" w:rsidP="00283B06">
      <w:pPr>
        <w:pStyle w:val="24"/>
        <w:tabs>
          <w:tab w:val="left" w:pos="2926"/>
        </w:tabs>
        <w:ind w:right="-57" w:firstLine="0"/>
        <w:rPr>
          <w:color w:val="FF0000"/>
          <w:sz w:val="24"/>
          <w:szCs w:val="24"/>
        </w:rPr>
      </w:pPr>
    </w:p>
    <w:p w:rsidR="002171E0" w:rsidRPr="006A5262" w:rsidRDefault="002171E0" w:rsidP="002171E0">
      <w:pPr>
        <w:pStyle w:val="24"/>
        <w:tabs>
          <w:tab w:val="left" w:pos="2926"/>
        </w:tabs>
        <w:ind w:left="-510" w:right="-57" w:firstLine="708"/>
        <w:rPr>
          <w:sz w:val="24"/>
          <w:szCs w:val="24"/>
        </w:rPr>
      </w:pPr>
      <w:r w:rsidRPr="006A5262">
        <w:rPr>
          <w:sz w:val="24"/>
          <w:szCs w:val="24"/>
        </w:rPr>
        <w:t xml:space="preserve">По население Априлци е малка община. Населението на община Априлци </w:t>
      </w:r>
      <w:r w:rsidR="00664274" w:rsidRPr="006A5262">
        <w:rPr>
          <w:sz w:val="24"/>
          <w:szCs w:val="24"/>
        </w:rPr>
        <w:t>по данни на НСИ  през 2020</w:t>
      </w:r>
      <w:r w:rsidRPr="006A5262">
        <w:rPr>
          <w:sz w:val="24"/>
          <w:szCs w:val="24"/>
        </w:rPr>
        <w:t xml:space="preserve"> г. възлиза на </w:t>
      </w:r>
      <w:r w:rsidR="00283B06" w:rsidRPr="006A5262">
        <w:rPr>
          <w:i/>
          <w:sz w:val="24"/>
          <w:szCs w:val="24"/>
        </w:rPr>
        <w:t>2797</w:t>
      </w:r>
      <w:r w:rsidRPr="006A5262">
        <w:rPr>
          <w:sz w:val="24"/>
          <w:szCs w:val="24"/>
        </w:rPr>
        <w:t xml:space="preserve"> жители, което представлява 2,4% от населението на област Лове</w:t>
      </w:r>
      <w:r w:rsidR="00283B06" w:rsidRPr="006A5262">
        <w:rPr>
          <w:sz w:val="24"/>
          <w:szCs w:val="24"/>
        </w:rPr>
        <w:t>ч. Поданни на НСИ към 31.12.2020</w:t>
      </w:r>
      <w:r w:rsidRPr="006A5262">
        <w:rPr>
          <w:sz w:val="24"/>
          <w:szCs w:val="24"/>
        </w:rPr>
        <w:t>г. население</w:t>
      </w:r>
      <w:r w:rsidR="00283B06" w:rsidRPr="006A5262">
        <w:rPr>
          <w:sz w:val="24"/>
          <w:szCs w:val="24"/>
        </w:rPr>
        <w:t>то на общината е 2797</w:t>
      </w:r>
      <w:r w:rsidRPr="006A5262">
        <w:rPr>
          <w:sz w:val="24"/>
          <w:szCs w:val="24"/>
        </w:rPr>
        <w:t xml:space="preserve"> </w:t>
      </w:r>
      <w:r w:rsidR="00283B06" w:rsidRPr="006A5262">
        <w:rPr>
          <w:sz w:val="24"/>
          <w:szCs w:val="24"/>
        </w:rPr>
        <w:t>жители, като в града живеят 2503 души а в селата 294</w:t>
      </w:r>
      <w:r w:rsidRPr="006A5262">
        <w:rPr>
          <w:sz w:val="24"/>
          <w:szCs w:val="24"/>
        </w:rPr>
        <w:t>. Общината се нарежда на последно място по численост в областта. През последните 5 години, както и през предходните, се наблюдава трайна тенденция  към намаляване броя на населението на община Априлци. Тази тенденция е характерна както за област Ловеч, така и за Северозападен статистически район. Раждаемостта в общината е твърде ниска, съпоставена с раждаемостта в областта и средно за страната. Естественият прираст е отрицателен, като във всички общини на Ловешка област.  Ниската раждаемост и високата смъртност са свързани със застаряването на населението и съществуващите социални и икономически проблеми.</w:t>
      </w:r>
    </w:p>
    <w:p w:rsidR="002171E0" w:rsidRDefault="002171E0" w:rsidP="002171E0">
      <w:pPr>
        <w:widowControl w:val="0"/>
        <w:overflowPunct w:val="0"/>
        <w:autoSpaceDE w:val="0"/>
        <w:autoSpaceDN w:val="0"/>
        <w:adjustRightInd w:val="0"/>
        <w:spacing w:line="250" w:lineRule="auto"/>
        <w:ind w:firstLine="709"/>
        <w:rPr>
          <w:rFonts w:ascii="Arial" w:hAnsi="Arial" w:cs="Arial"/>
          <w:b/>
          <w:iCs/>
          <w:color w:val="FF0000"/>
          <w:sz w:val="22"/>
          <w:szCs w:val="22"/>
          <w:lang w:val="bg-BG"/>
        </w:rPr>
      </w:pPr>
    </w:p>
    <w:tbl>
      <w:tblPr>
        <w:tblW w:w="9072" w:type="dxa"/>
        <w:shd w:val="clear" w:color="auto" w:fill="FEF4E3"/>
        <w:tblLayout w:type="fixed"/>
        <w:tblCellMar>
          <w:top w:w="15" w:type="dxa"/>
          <w:left w:w="15" w:type="dxa"/>
          <w:bottom w:w="15" w:type="dxa"/>
          <w:right w:w="15" w:type="dxa"/>
        </w:tblCellMar>
        <w:tblLook w:val="04A0" w:firstRow="1" w:lastRow="0" w:firstColumn="1" w:lastColumn="0" w:noHBand="0" w:noVBand="1"/>
      </w:tblPr>
      <w:tblGrid>
        <w:gridCol w:w="2268"/>
        <w:gridCol w:w="993"/>
        <w:gridCol w:w="1275"/>
        <w:gridCol w:w="1276"/>
        <w:gridCol w:w="1134"/>
        <w:gridCol w:w="992"/>
        <w:gridCol w:w="1134"/>
      </w:tblGrid>
      <w:tr w:rsidR="002F748A" w:rsidRPr="005920B2" w:rsidTr="00C939ED">
        <w:trPr>
          <w:trHeight w:val="569"/>
          <w:tblHeader/>
        </w:trPr>
        <w:tc>
          <w:tcPr>
            <w:tcW w:w="9072" w:type="dxa"/>
            <w:gridSpan w:val="7"/>
            <w:tcBorders>
              <w:top w:val="nil"/>
              <w:left w:val="nil"/>
              <w:bottom w:val="nil"/>
              <w:right w:val="nil"/>
            </w:tcBorders>
            <w:shd w:val="clear" w:color="auto" w:fill="FEF4E3"/>
            <w:tcMar>
              <w:top w:w="30" w:type="dxa"/>
              <w:left w:w="30" w:type="dxa"/>
              <w:bottom w:w="30" w:type="dxa"/>
              <w:right w:w="30" w:type="dxa"/>
            </w:tcMar>
            <w:vAlign w:val="center"/>
            <w:hideMark/>
          </w:tcPr>
          <w:p w:rsidR="002F748A" w:rsidRPr="005920B2" w:rsidRDefault="002F748A" w:rsidP="00C939ED">
            <w:pPr>
              <w:rPr>
                <w:b/>
                <w:bCs/>
              </w:rPr>
            </w:pPr>
            <w:r w:rsidRPr="005920B2">
              <w:rPr>
                <w:b/>
                <w:bCs/>
              </w:rPr>
              <w:t>НАСЕЛЕНИЕ ПОД, ВЪВ И НАДТРУДОСПОБНА ВЪЗРАСТ* КЪМ 31.12.2020 Г. ПО ОБЛАСТИ, ОБЩИНИ И МЕСТОЖИВЕЕНЕ</w:t>
            </w:r>
          </w:p>
        </w:tc>
      </w:tr>
      <w:tr w:rsidR="002F748A" w:rsidRPr="005920B2" w:rsidTr="00C939ED">
        <w:trPr>
          <w:tblHeader/>
        </w:trPr>
        <w:tc>
          <w:tcPr>
            <w:tcW w:w="2268" w:type="dxa"/>
            <w:vMerge w:val="restart"/>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2F748A" w:rsidRPr="005920B2" w:rsidRDefault="002F748A" w:rsidP="00C939ED">
            <w:pPr>
              <w:rPr>
                <w:b/>
                <w:bCs/>
              </w:rPr>
            </w:pPr>
            <w:r w:rsidRPr="005920B2">
              <w:rPr>
                <w:b/>
                <w:bCs/>
              </w:rPr>
              <w:t>Общини</w:t>
            </w:r>
            <w:r w:rsidRPr="005920B2">
              <w:rPr>
                <w:b/>
                <w:bCs/>
              </w:rPr>
              <w:br/>
              <w:t>Възрастови категории</w:t>
            </w:r>
          </w:p>
        </w:tc>
        <w:tc>
          <w:tcPr>
            <w:tcW w:w="3544" w:type="dxa"/>
            <w:gridSpan w:val="3"/>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2F748A" w:rsidRPr="005920B2" w:rsidRDefault="002F748A" w:rsidP="00C939ED">
            <w:pPr>
              <w:rPr>
                <w:b/>
                <w:bCs/>
              </w:rPr>
            </w:pPr>
            <w:r w:rsidRPr="005920B2">
              <w:rPr>
                <w:b/>
                <w:bCs/>
              </w:rPr>
              <w:t>Общо</w:t>
            </w:r>
          </w:p>
        </w:tc>
        <w:tc>
          <w:tcPr>
            <w:tcW w:w="3260" w:type="dxa"/>
            <w:gridSpan w:val="3"/>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2F748A" w:rsidRPr="005920B2" w:rsidRDefault="002F748A" w:rsidP="00C939ED">
            <w:pPr>
              <w:rPr>
                <w:b/>
                <w:bCs/>
              </w:rPr>
            </w:pPr>
            <w:r w:rsidRPr="005920B2">
              <w:rPr>
                <w:b/>
                <w:bCs/>
              </w:rPr>
              <w:t>В т.ч. в градовете</w:t>
            </w:r>
          </w:p>
        </w:tc>
      </w:tr>
      <w:tr w:rsidR="002F748A" w:rsidRPr="005920B2" w:rsidTr="00C939ED">
        <w:trPr>
          <w:tblHeader/>
        </w:trPr>
        <w:tc>
          <w:tcPr>
            <w:tcW w:w="2268" w:type="dxa"/>
            <w:vMerge/>
            <w:tcBorders>
              <w:top w:val="single" w:sz="6" w:space="0" w:color="FFFFFF"/>
              <w:left w:val="single" w:sz="6" w:space="0" w:color="FFFFFF"/>
              <w:bottom w:val="nil"/>
              <w:right w:val="single" w:sz="6" w:space="0" w:color="FFFFFF"/>
            </w:tcBorders>
            <w:shd w:val="clear" w:color="auto" w:fill="FEF4E3"/>
            <w:tcMar>
              <w:top w:w="24" w:type="dxa"/>
              <w:left w:w="144" w:type="dxa"/>
              <w:bottom w:w="24" w:type="dxa"/>
              <w:right w:w="144" w:type="dxa"/>
            </w:tcMar>
            <w:vAlign w:val="center"/>
            <w:hideMark/>
          </w:tcPr>
          <w:p w:rsidR="002F748A" w:rsidRPr="005920B2" w:rsidRDefault="002F748A" w:rsidP="00C939ED">
            <w:pPr>
              <w:rPr>
                <w:b/>
                <w:bCs/>
              </w:rPr>
            </w:pPr>
          </w:p>
        </w:tc>
        <w:tc>
          <w:tcPr>
            <w:tcW w:w="993" w:type="dxa"/>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2F748A" w:rsidRPr="005920B2" w:rsidRDefault="002F748A" w:rsidP="00C939ED">
            <w:pPr>
              <w:rPr>
                <w:b/>
                <w:bCs/>
              </w:rPr>
            </w:pPr>
            <w:r w:rsidRPr="005920B2">
              <w:rPr>
                <w:b/>
                <w:bCs/>
              </w:rPr>
              <w:t>всичко</w:t>
            </w:r>
          </w:p>
        </w:tc>
        <w:tc>
          <w:tcPr>
            <w:tcW w:w="1275" w:type="dxa"/>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2F748A" w:rsidRPr="005920B2" w:rsidRDefault="002F748A" w:rsidP="00C939ED">
            <w:pPr>
              <w:rPr>
                <w:b/>
                <w:bCs/>
              </w:rPr>
            </w:pPr>
            <w:r w:rsidRPr="005920B2">
              <w:rPr>
                <w:b/>
                <w:bCs/>
              </w:rPr>
              <w:t>мъже</w:t>
            </w:r>
          </w:p>
        </w:tc>
        <w:tc>
          <w:tcPr>
            <w:tcW w:w="1276" w:type="dxa"/>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2F748A" w:rsidRPr="005920B2" w:rsidRDefault="002F748A" w:rsidP="00C939ED">
            <w:pPr>
              <w:rPr>
                <w:b/>
                <w:bCs/>
              </w:rPr>
            </w:pPr>
            <w:r w:rsidRPr="005920B2">
              <w:rPr>
                <w:b/>
                <w:bCs/>
              </w:rPr>
              <w:t>жени</w:t>
            </w:r>
          </w:p>
        </w:tc>
        <w:tc>
          <w:tcPr>
            <w:tcW w:w="1134" w:type="dxa"/>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2F748A" w:rsidRPr="005920B2" w:rsidRDefault="002F748A" w:rsidP="00C939ED">
            <w:pPr>
              <w:rPr>
                <w:b/>
                <w:bCs/>
              </w:rPr>
            </w:pPr>
            <w:r w:rsidRPr="005920B2">
              <w:rPr>
                <w:b/>
                <w:bCs/>
              </w:rPr>
              <w:t>всичко</w:t>
            </w:r>
          </w:p>
        </w:tc>
        <w:tc>
          <w:tcPr>
            <w:tcW w:w="992" w:type="dxa"/>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2F748A" w:rsidRPr="005920B2" w:rsidRDefault="002F748A" w:rsidP="00C939ED">
            <w:pPr>
              <w:rPr>
                <w:b/>
                <w:bCs/>
              </w:rPr>
            </w:pPr>
            <w:r w:rsidRPr="005920B2">
              <w:rPr>
                <w:b/>
                <w:bCs/>
              </w:rPr>
              <w:t>мъже</w:t>
            </w:r>
          </w:p>
        </w:tc>
        <w:tc>
          <w:tcPr>
            <w:tcW w:w="1134" w:type="dxa"/>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2F748A" w:rsidRPr="005920B2" w:rsidRDefault="002F748A" w:rsidP="00C939ED">
            <w:pPr>
              <w:rPr>
                <w:b/>
                <w:bCs/>
              </w:rPr>
            </w:pPr>
            <w:r w:rsidRPr="005920B2">
              <w:rPr>
                <w:b/>
                <w:bCs/>
              </w:rPr>
              <w:t>жени</w:t>
            </w:r>
          </w:p>
        </w:tc>
      </w:tr>
    </w:tbl>
    <w:p w:rsidR="002F748A" w:rsidRDefault="002F748A" w:rsidP="002F748A"/>
    <w:tbl>
      <w:tblPr>
        <w:tblW w:w="9064" w:type="dxa"/>
        <w:shd w:val="clear" w:color="auto" w:fill="FEF4E3"/>
        <w:tblCellMar>
          <w:top w:w="15" w:type="dxa"/>
          <w:left w:w="15" w:type="dxa"/>
          <w:bottom w:w="15" w:type="dxa"/>
          <w:right w:w="15" w:type="dxa"/>
        </w:tblCellMar>
        <w:tblLook w:val="04A0" w:firstRow="1" w:lastRow="0" w:firstColumn="1" w:lastColumn="0" w:noHBand="0" w:noVBand="1"/>
      </w:tblPr>
      <w:tblGrid>
        <w:gridCol w:w="2126"/>
        <w:gridCol w:w="938"/>
        <w:gridCol w:w="1323"/>
        <w:gridCol w:w="1417"/>
        <w:gridCol w:w="900"/>
        <w:gridCol w:w="1085"/>
        <w:gridCol w:w="1275"/>
      </w:tblGrid>
      <w:tr w:rsidR="002F748A" w:rsidRPr="005920B2" w:rsidTr="00C939ED">
        <w:tc>
          <w:tcPr>
            <w:tcW w:w="2126"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5920B2" w:rsidRDefault="002F748A" w:rsidP="00C939ED">
            <w:pPr>
              <w:spacing w:before="150" w:after="150"/>
              <w:rPr>
                <w:rFonts w:ascii="Ubuntu" w:hAnsi="Ubuntu" w:cs="Lucida Sans Unicode"/>
                <w:color w:val="6C1329"/>
                <w:sz w:val="21"/>
                <w:szCs w:val="21"/>
              </w:rPr>
            </w:pPr>
            <w:r w:rsidRPr="005920B2">
              <w:rPr>
                <w:rFonts w:ascii="Cambria" w:hAnsi="Cambria" w:cs="Cambria"/>
                <w:color w:val="6C1329"/>
                <w:sz w:val="21"/>
                <w:szCs w:val="21"/>
              </w:rPr>
              <w:t>Априлци</w:t>
            </w:r>
          </w:p>
        </w:tc>
        <w:tc>
          <w:tcPr>
            <w:tcW w:w="938"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C939ED" w:rsidRDefault="002F748A" w:rsidP="00C939ED">
            <w:pPr>
              <w:spacing w:before="150" w:after="150"/>
              <w:jc w:val="right"/>
              <w:rPr>
                <w:rFonts w:ascii="Ubuntu" w:hAnsi="Ubuntu" w:cs="Lucida Sans Unicode"/>
                <w:color w:val="6C1329"/>
                <w:sz w:val="21"/>
                <w:szCs w:val="21"/>
              </w:rPr>
            </w:pPr>
            <w:r w:rsidRPr="00C939ED">
              <w:rPr>
                <w:rFonts w:ascii="Ubuntu" w:hAnsi="Ubuntu" w:cs="Lucida Sans Unicode"/>
                <w:color w:val="6C1329"/>
                <w:sz w:val="21"/>
                <w:szCs w:val="21"/>
              </w:rPr>
              <w:t>2 797</w:t>
            </w:r>
          </w:p>
        </w:tc>
        <w:tc>
          <w:tcPr>
            <w:tcW w:w="1323"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C939ED" w:rsidRDefault="002F748A" w:rsidP="00C939ED">
            <w:pPr>
              <w:spacing w:before="150" w:after="150"/>
              <w:jc w:val="right"/>
              <w:rPr>
                <w:rFonts w:ascii="Ubuntu" w:hAnsi="Ubuntu" w:cs="Lucida Sans Unicode"/>
                <w:color w:val="6C1329"/>
                <w:sz w:val="21"/>
                <w:szCs w:val="21"/>
              </w:rPr>
            </w:pPr>
            <w:r w:rsidRPr="00C939ED">
              <w:rPr>
                <w:rFonts w:ascii="Ubuntu" w:hAnsi="Ubuntu" w:cs="Lucida Sans Unicode"/>
                <w:color w:val="6C1329"/>
                <w:sz w:val="21"/>
                <w:szCs w:val="21"/>
              </w:rPr>
              <w:t>1 353</w:t>
            </w:r>
          </w:p>
        </w:tc>
        <w:tc>
          <w:tcPr>
            <w:tcW w:w="1417"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C939ED" w:rsidRDefault="002F748A" w:rsidP="00C939ED">
            <w:pPr>
              <w:spacing w:before="150" w:after="150"/>
              <w:jc w:val="right"/>
              <w:rPr>
                <w:rFonts w:ascii="Ubuntu" w:hAnsi="Ubuntu" w:cs="Lucida Sans Unicode"/>
                <w:color w:val="6C1329"/>
                <w:sz w:val="21"/>
                <w:szCs w:val="21"/>
              </w:rPr>
            </w:pPr>
            <w:r w:rsidRPr="00C939ED">
              <w:rPr>
                <w:rFonts w:ascii="Ubuntu" w:hAnsi="Ubuntu" w:cs="Lucida Sans Unicode"/>
                <w:color w:val="6C1329"/>
                <w:sz w:val="21"/>
                <w:szCs w:val="21"/>
              </w:rPr>
              <w:t>1 444</w:t>
            </w:r>
          </w:p>
        </w:tc>
        <w:tc>
          <w:tcPr>
            <w:tcW w:w="900"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C939ED" w:rsidRDefault="002F748A" w:rsidP="00C939ED">
            <w:pPr>
              <w:spacing w:before="150" w:after="150"/>
              <w:jc w:val="right"/>
              <w:rPr>
                <w:rFonts w:ascii="Ubuntu" w:hAnsi="Ubuntu" w:cs="Lucida Sans Unicode"/>
                <w:color w:val="6C1329"/>
                <w:sz w:val="21"/>
                <w:szCs w:val="21"/>
              </w:rPr>
            </w:pPr>
            <w:r w:rsidRPr="00C939ED">
              <w:rPr>
                <w:rFonts w:ascii="Ubuntu" w:hAnsi="Ubuntu" w:cs="Lucida Sans Unicode"/>
                <w:color w:val="6C1329"/>
                <w:sz w:val="21"/>
                <w:szCs w:val="21"/>
              </w:rPr>
              <w:t>2 503</w:t>
            </w:r>
          </w:p>
        </w:tc>
        <w:tc>
          <w:tcPr>
            <w:tcW w:w="1085"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C939ED" w:rsidRDefault="002F748A" w:rsidP="00C939ED">
            <w:pPr>
              <w:spacing w:before="150" w:after="150"/>
              <w:jc w:val="right"/>
              <w:rPr>
                <w:rFonts w:ascii="Ubuntu" w:hAnsi="Ubuntu" w:cs="Lucida Sans Unicode"/>
                <w:color w:val="6C1329"/>
                <w:sz w:val="21"/>
                <w:szCs w:val="21"/>
              </w:rPr>
            </w:pPr>
            <w:r w:rsidRPr="00C939ED">
              <w:rPr>
                <w:rFonts w:ascii="Ubuntu" w:hAnsi="Ubuntu" w:cs="Lucida Sans Unicode"/>
                <w:color w:val="6C1329"/>
                <w:sz w:val="21"/>
                <w:szCs w:val="21"/>
              </w:rPr>
              <w:t>1 212</w:t>
            </w:r>
          </w:p>
        </w:tc>
        <w:tc>
          <w:tcPr>
            <w:tcW w:w="1275"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C939ED" w:rsidRDefault="002F748A" w:rsidP="00C939ED">
            <w:pPr>
              <w:spacing w:before="150" w:after="150"/>
              <w:jc w:val="right"/>
              <w:rPr>
                <w:rFonts w:ascii="Ubuntu" w:hAnsi="Ubuntu" w:cs="Lucida Sans Unicode"/>
                <w:color w:val="6C1329"/>
                <w:sz w:val="21"/>
                <w:szCs w:val="21"/>
              </w:rPr>
            </w:pPr>
            <w:r w:rsidRPr="00C939ED">
              <w:rPr>
                <w:rFonts w:ascii="Ubuntu" w:hAnsi="Ubuntu" w:cs="Lucida Sans Unicode"/>
                <w:color w:val="6C1329"/>
                <w:sz w:val="21"/>
                <w:szCs w:val="21"/>
              </w:rPr>
              <w:t>1 291</w:t>
            </w:r>
          </w:p>
        </w:tc>
      </w:tr>
      <w:tr w:rsidR="002F748A" w:rsidRPr="005920B2" w:rsidTr="00C939ED">
        <w:tc>
          <w:tcPr>
            <w:tcW w:w="2126" w:type="dxa"/>
            <w:tcBorders>
              <w:top w:val="single" w:sz="6" w:space="0" w:color="FFFFFF"/>
              <w:left w:val="single" w:sz="6" w:space="0" w:color="FFFFFF"/>
              <w:bottom w:val="single" w:sz="6" w:space="0" w:color="FFFFFF"/>
              <w:right w:val="single" w:sz="6" w:space="0" w:color="FFFFFF"/>
            </w:tcBorders>
            <w:shd w:val="clear" w:color="auto" w:fill="FEF4E3"/>
            <w:tcMar>
              <w:top w:w="30" w:type="dxa"/>
              <w:left w:w="60" w:type="dxa"/>
              <w:bottom w:w="30" w:type="dxa"/>
              <w:right w:w="30" w:type="dxa"/>
            </w:tcMar>
            <w:vAlign w:val="center"/>
            <w:hideMark/>
          </w:tcPr>
          <w:p w:rsidR="002F748A" w:rsidRPr="005920B2" w:rsidRDefault="002F748A" w:rsidP="00C939ED">
            <w:pPr>
              <w:spacing w:before="150" w:after="150"/>
              <w:rPr>
                <w:rFonts w:ascii="Ubuntu" w:hAnsi="Ubuntu" w:cs="Lucida Sans Unicode"/>
                <w:color w:val="6C1329"/>
                <w:sz w:val="21"/>
                <w:szCs w:val="21"/>
              </w:rPr>
            </w:pPr>
            <w:r w:rsidRPr="005920B2">
              <w:rPr>
                <w:rFonts w:ascii="Cambria" w:hAnsi="Cambria" w:cs="Cambria"/>
                <w:color w:val="6C1329"/>
                <w:sz w:val="21"/>
                <w:szCs w:val="21"/>
              </w:rPr>
              <w:t>Под</w:t>
            </w:r>
            <w:r w:rsidRPr="005920B2">
              <w:rPr>
                <w:rFonts w:ascii="Ubuntu" w:hAnsi="Ubuntu" w:cs="Lucida Sans Unicode"/>
                <w:color w:val="6C1329"/>
                <w:sz w:val="21"/>
                <w:szCs w:val="21"/>
              </w:rPr>
              <w:t xml:space="preserve"> </w:t>
            </w:r>
            <w:r w:rsidRPr="005920B2">
              <w:rPr>
                <w:rFonts w:ascii="Cambria" w:hAnsi="Cambria" w:cs="Cambria"/>
                <w:color w:val="6C1329"/>
                <w:sz w:val="21"/>
                <w:szCs w:val="21"/>
              </w:rPr>
              <w:t>трудоспособна</w:t>
            </w:r>
            <w:r w:rsidRPr="005920B2">
              <w:rPr>
                <w:rFonts w:ascii="Ubuntu" w:hAnsi="Ubuntu" w:cs="Lucida Sans Unicode"/>
                <w:color w:val="6C1329"/>
                <w:sz w:val="21"/>
                <w:szCs w:val="21"/>
              </w:rPr>
              <w:t xml:space="preserve"> </w:t>
            </w:r>
            <w:r w:rsidRPr="005920B2">
              <w:rPr>
                <w:rFonts w:ascii="Cambria" w:hAnsi="Cambria" w:cs="Cambria"/>
                <w:color w:val="6C1329"/>
                <w:sz w:val="21"/>
                <w:szCs w:val="21"/>
              </w:rPr>
              <w:t>възраст</w:t>
            </w:r>
          </w:p>
        </w:tc>
        <w:tc>
          <w:tcPr>
            <w:tcW w:w="938"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C939ED" w:rsidRDefault="002F748A" w:rsidP="00C939ED">
            <w:pPr>
              <w:spacing w:before="150" w:after="150"/>
              <w:jc w:val="right"/>
              <w:rPr>
                <w:rFonts w:ascii="Ubuntu" w:hAnsi="Ubuntu" w:cs="Lucida Sans Unicode"/>
                <w:color w:val="6C1329"/>
                <w:sz w:val="21"/>
                <w:szCs w:val="21"/>
              </w:rPr>
            </w:pPr>
            <w:r w:rsidRPr="00C939ED">
              <w:rPr>
                <w:rFonts w:ascii="Ubuntu" w:hAnsi="Ubuntu" w:cs="Lucida Sans Unicode"/>
                <w:color w:val="6C1329"/>
                <w:sz w:val="21"/>
                <w:szCs w:val="21"/>
              </w:rPr>
              <w:t>245</w:t>
            </w:r>
          </w:p>
        </w:tc>
        <w:tc>
          <w:tcPr>
            <w:tcW w:w="1323"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C939ED" w:rsidRDefault="002F748A" w:rsidP="00C939ED">
            <w:pPr>
              <w:spacing w:before="150" w:after="150"/>
              <w:jc w:val="right"/>
              <w:rPr>
                <w:rFonts w:ascii="Ubuntu" w:hAnsi="Ubuntu" w:cs="Lucida Sans Unicode"/>
                <w:color w:val="6C1329"/>
                <w:sz w:val="21"/>
                <w:szCs w:val="21"/>
              </w:rPr>
            </w:pPr>
            <w:r w:rsidRPr="00C939ED">
              <w:rPr>
                <w:rFonts w:ascii="Ubuntu" w:hAnsi="Ubuntu" w:cs="Lucida Sans Unicode"/>
                <w:color w:val="6C1329"/>
                <w:sz w:val="21"/>
                <w:szCs w:val="21"/>
              </w:rPr>
              <w:t>141</w:t>
            </w:r>
          </w:p>
        </w:tc>
        <w:tc>
          <w:tcPr>
            <w:tcW w:w="1417"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C939ED" w:rsidRDefault="002F748A" w:rsidP="00C939ED">
            <w:pPr>
              <w:spacing w:before="150" w:after="150"/>
              <w:jc w:val="right"/>
              <w:rPr>
                <w:rFonts w:ascii="Ubuntu" w:hAnsi="Ubuntu" w:cs="Lucida Sans Unicode"/>
                <w:color w:val="6C1329"/>
                <w:sz w:val="21"/>
                <w:szCs w:val="21"/>
              </w:rPr>
            </w:pPr>
            <w:r w:rsidRPr="00C939ED">
              <w:rPr>
                <w:rFonts w:ascii="Ubuntu" w:hAnsi="Ubuntu" w:cs="Lucida Sans Unicode"/>
                <w:color w:val="6C1329"/>
                <w:sz w:val="21"/>
                <w:szCs w:val="21"/>
              </w:rPr>
              <w:t>104</w:t>
            </w:r>
          </w:p>
        </w:tc>
        <w:tc>
          <w:tcPr>
            <w:tcW w:w="900"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C939ED" w:rsidRDefault="002F748A" w:rsidP="00C939ED">
            <w:pPr>
              <w:spacing w:before="150" w:after="150"/>
              <w:jc w:val="right"/>
              <w:rPr>
                <w:rFonts w:ascii="Ubuntu" w:hAnsi="Ubuntu" w:cs="Lucida Sans Unicode"/>
                <w:color w:val="6C1329"/>
                <w:sz w:val="21"/>
                <w:szCs w:val="21"/>
              </w:rPr>
            </w:pPr>
            <w:r w:rsidRPr="00C939ED">
              <w:rPr>
                <w:rFonts w:ascii="Ubuntu" w:hAnsi="Ubuntu" w:cs="Lucida Sans Unicode"/>
                <w:color w:val="6C1329"/>
                <w:sz w:val="21"/>
                <w:szCs w:val="21"/>
              </w:rPr>
              <w:t>222</w:t>
            </w:r>
          </w:p>
        </w:tc>
        <w:tc>
          <w:tcPr>
            <w:tcW w:w="1085"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C939ED" w:rsidRDefault="002F748A" w:rsidP="00C939ED">
            <w:pPr>
              <w:spacing w:before="150" w:after="150"/>
              <w:jc w:val="right"/>
              <w:rPr>
                <w:rFonts w:ascii="Ubuntu" w:hAnsi="Ubuntu" w:cs="Lucida Sans Unicode"/>
                <w:color w:val="6C1329"/>
                <w:sz w:val="21"/>
                <w:szCs w:val="21"/>
              </w:rPr>
            </w:pPr>
            <w:r w:rsidRPr="00C939ED">
              <w:rPr>
                <w:rFonts w:ascii="Ubuntu" w:hAnsi="Ubuntu" w:cs="Lucida Sans Unicode"/>
                <w:color w:val="6C1329"/>
                <w:sz w:val="21"/>
                <w:szCs w:val="21"/>
              </w:rPr>
              <w:t>131</w:t>
            </w:r>
          </w:p>
        </w:tc>
        <w:tc>
          <w:tcPr>
            <w:tcW w:w="1275"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C939ED" w:rsidRDefault="002F748A" w:rsidP="00C939ED">
            <w:pPr>
              <w:spacing w:before="150" w:after="150"/>
              <w:jc w:val="right"/>
              <w:rPr>
                <w:rFonts w:ascii="Ubuntu" w:hAnsi="Ubuntu" w:cs="Lucida Sans Unicode"/>
                <w:color w:val="6C1329"/>
                <w:sz w:val="21"/>
                <w:szCs w:val="21"/>
              </w:rPr>
            </w:pPr>
            <w:r w:rsidRPr="00C939ED">
              <w:rPr>
                <w:rFonts w:ascii="Ubuntu" w:hAnsi="Ubuntu" w:cs="Lucida Sans Unicode"/>
                <w:color w:val="6C1329"/>
                <w:sz w:val="21"/>
                <w:szCs w:val="21"/>
              </w:rPr>
              <w:t>91</w:t>
            </w:r>
          </w:p>
        </w:tc>
      </w:tr>
      <w:tr w:rsidR="002F748A" w:rsidRPr="005920B2" w:rsidTr="00C939ED">
        <w:tc>
          <w:tcPr>
            <w:tcW w:w="2126" w:type="dxa"/>
            <w:tcBorders>
              <w:top w:val="single" w:sz="6" w:space="0" w:color="FFFFFF"/>
              <w:left w:val="single" w:sz="6" w:space="0" w:color="FFFFFF"/>
              <w:bottom w:val="single" w:sz="6" w:space="0" w:color="FFFFFF"/>
              <w:right w:val="single" w:sz="6" w:space="0" w:color="FFFFFF"/>
            </w:tcBorders>
            <w:shd w:val="clear" w:color="auto" w:fill="FEF4E3"/>
            <w:tcMar>
              <w:top w:w="30" w:type="dxa"/>
              <w:left w:w="60" w:type="dxa"/>
              <w:bottom w:w="30" w:type="dxa"/>
              <w:right w:w="30" w:type="dxa"/>
            </w:tcMar>
            <w:vAlign w:val="center"/>
            <w:hideMark/>
          </w:tcPr>
          <w:p w:rsidR="002F748A" w:rsidRPr="005920B2" w:rsidRDefault="002F748A" w:rsidP="00C939ED">
            <w:pPr>
              <w:spacing w:before="150" w:after="150"/>
              <w:rPr>
                <w:rFonts w:ascii="Ubuntu" w:hAnsi="Ubuntu" w:cs="Lucida Sans Unicode"/>
                <w:color w:val="6C1329"/>
                <w:sz w:val="21"/>
                <w:szCs w:val="21"/>
              </w:rPr>
            </w:pPr>
            <w:r w:rsidRPr="005920B2">
              <w:rPr>
                <w:rFonts w:ascii="Cambria" w:hAnsi="Cambria" w:cs="Cambria"/>
                <w:color w:val="6C1329"/>
                <w:sz w:val="21"/>
                <w:szCs w:val="21"/>
              </w:rPr>
              <w:lastRenderedPageBreak/>
              <w:t>В</w:t>
            </w:r>
            <w:r w:rsidRPr="005920B2">
              <w:rPr>
                <w:rFonts w:ascii="Ubuntu" w:hAnsi="Ubuntu" w:cs="Lucida Sans Unicode"/>
                <w:color w:val="6C1329"/>
                <w:sz w:val="21"/>
                <w:szCs w:val="21"/>
              </w:rPr>
              <w:t xml:space="preserve"> </w:t>
            </w:r>
            <w:r w:rsidRPr="005920B2">
              <w:rPr>
                <w:rFonts w:ascii="Cambria" w:hAnsi="Cambria" w:cs="Cambria"/>
                <w:color w:val="6C1329"/>
                <w:sz w:val="21"/>
                <w:szCs w:val="21"/>
              </w:rPr>
              <w:t>трудоспособна</w:t>
            </w:r>
            <w:r w:rsidRPr="005920B2">
              <w:rPr>
                <w:rFonts w:ascii="Ubuntu" w:hAnsi="Ubuntu" w:cs="Lucida Sans Unicode"/>
                <w:color w:val="6C1329"/>
                <w:sz w:val="21"/>
                <w:szCs w:val="21"/>
              </w:rPr>
              <w:t xml:space="preserve"> </w:t>
            </w:r>
            <w:r w:rsidRPr="005920B2">
              <w:rPr>
                <w:rFonts w:ascii="Cambria" w:hAnsi="Cambria" w:cs="Cambria"/>
                <w:color w:val="6C1329"/>
                <w:sz w:val="21"/>
                <w:szCs w:val="21"/>
              </w:rPr>
              <w:t>възраст</w:t>
            </w:r>
          </w:p>
        </w:tc>
        <w:tc>
          <w:tcPr>
            <w:tcW w:w="938"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C939ED" w:rsidRDefault="002F748A" w:rsidP="00C939ED">
            <w:pPr>
              <w:spacing w:before="150" w:after="150"/>
              <w:jc w:val="right"/>
              <w:rPr>
                <w:rFonts w:ascii="Ubuntu" w:hAnsi="Ubuntu" w:cs="Lucida Sans Unicode"/>
                <w:color w:val="6C1329"/>
                <w:sz w:val="21"/>
                <w:szCs w:val="21"/>
              </w:rPr>
            </w:pPr>
            <w:r w:rsidRPr="00C939ED">
              <w:rPr>
                <w:rFonts w:ascii="Ubuntu" w:hAnsi="Ubuntu" w:cs="Lucida Sans Unicode"/>
                <w:color w:val="6C1329"/>
                <w:sz w:val="21"/>
                <w:szCs w:val="21"/>
              </w:rPr>
              <w:t>1 405</w:t>
            </w:r>
          </w:p>
        </w:tc>
        <w:tc>
          <w:tcPr>
            <w:tcW w:w="1323"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C939ED" w:rsidRDefault="002F748A" w:rsidP="00C939ED">
            <w:pPr>
              <w:spacing w:before="150" w:after="150"/>
              <w:jc w:val="right"/>
              <w:rPr>
                <w:rFonts w:ascii="Ubuntu" w:hAnsi="Ubuntu" w:cs="Lucida Sans Unicode"/>
                <w:color w:val="6C1329"/>
                <w:sz w:val="21"/>
                <w:szCs w:val="21"/>
              </w:rPr>
            </w:pPr>
            <w:r w:rsidRPr="00C939ED">
              <w:rPr>
                <w:rFonts w:ascii="Ubuntu" w:hAnsi="Ubuntu" w:cs="Lucida Sans Unicode"/>
                <w:color w:val="6C1329"/>
                <w:sz w:val="21"/>
                <w:szCs w:val="21"/>
              </w:rPr>
              <w:t>750</w:t>
            </w:r>
          </w:p>
        </w:tc>
        <w:tc>
          <w:tcPr>
            <w:tcW w:w="1417"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C939ED" w:rsidRDefault="002F748A" w:rsidP="00C939ED">
            <w:pPr>
              <w:spacing w:before="150" w:after="150"/>
              <w:jc w:val="right"/>
              <w:rPr>
                <w:rFonts w:ascii="Ubuntu" w:hAnsi="Ubuntu" w:cs="Lucida Sans Unicode"/>
                <w:color w:val="6C1329"/>
                <w:sz w:val="21"/>
                <w:szCs w:val="21"/>
              </w:rPr>
            </w:pPr>
            <w:r w:rsidRPr="00C939ED">
              <w:rPr>
                <w:rFonts w:ascii="Ubuntu" w:hAnsi="Ubuntu" w:cs="Lucida Sans Unicode"/>
                <w:color w:val="6C1329"/>
                <w:sz w:val="21"/>
                <w:szCs w:val="21"/>
              </w:rPr>
              <w:t>655</w:t>
            </w:r>
          </w:p>
        </w:tc>
        <w:tc>
          <w:tcPr>
            <w:tcW w:w="900"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C939ED" w:rsidRDefault="002F748A" w:rsidP="00C939ED">
            <w:pPr>
              <w:spacing w:before="150" w:after="150"/>
              <w:jc w:val="right"/>
              <w:rPr>
                <w:rFonts w:ascii="Ubuntu" w:hAnsi="Ubuntu" w:cs="Lucida Sans Unicode"/>
                <w:color w:val="6C1329"/>
                <w:sz w:val="21"/>
                <w:szCs w:val="21"/>
              </w:rPr>
            </w:pPr>
            <w:r w:rsidRPr="00C939ED">
              <w:rPr>
                <w:rFonts w:ascii="Ubuntu" w:hAnsi="Ubuntu" w:cs="Lucida Sans Unicode"/>
                <w:color w:val="6C1329"/>
                <w:sz w:val="21"/>
                <w:szCs w:val="21"/>
              </w:rPr>
              <w:t>1 295</w:t>
            </w:r>
          </w:p>
        </w:tc>
        <w:tc>
          <w:tcPr>
            <w:tcW w:w="1085"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C939ED" w:rsidRDefault="002F748A" w:rsidP="00C939ED">
            <w:pPr>
              <w:spacing w:before="150" w:after="150"/>
              <w:jc w:val="right"/>
              <w:rPr>
                <w:rFonts w:ascii="Ubuntu" w:hAnsi="Ubuntu" w:cs="Lucida Sans Unicode"/>
                <w:color w:val="6C1329"/>
                <w:sz w:val="21"/>
                <w:szCs w:val="21"/>
              </w:rPr>
            </w:pPr>
            <w:r w:rsidRPr="00C939ED">
              <w:rPr>
                <w:rFonts w:ascii="Ubuntu" w:hAnsi="Ubuntu" w:cs="Lucida Sans Unicode"/>
                <w:color w:val="6C1329"/>
                <w:sz w:val="21"/>
                <w:szCs w:val="21"/>
              </w:rPr>
              <w:t>686</w:t>
            </w:r>
          </w:p>
        </w:tc>
        <w:tc>
          <w:tcPr>
            <w:tcW w:w="1275"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C939ED" w:rsidRDefault="002F748A" w:rsidP="00C939ED">
            <w:pPr>
              <w:spacing w:before="150" w:after="150"/>
              <w:jc w:val="right"/>
              <w:rPr>
                <w:rFonts w:ascii="Ubuntu" w:hAnsi="Ubuntu" w:cs="Lucida Sans Unicode"/>
                <w:color w:val="6C1329"/>
                <w:sz w:val="21"/>
                <w:szCs w:val="21"/>
              </w:rPr>
            </w:pPr>
            <w:r w:rsidRPr="00C939ED">
              <w:rPr>
                <w:rFonts w:ascii="Ubuntu" w:hAnsi="Ubuntu" w:cs="Lucida Sans Unicode"/>
                <w:color w:val="6C1329"/>
                <w:sz w:val="21"/>
                <w:szCs w:val="21"/>
              </w:rPr>
              <w:t>609</w:t>
            </w:r>
          </w:p>
        </w:tc>
      </w:tr>
      <w:tr w:rsidR="002F748A" w:rsidRPr="005920B2" w:rsidTr="00C939ED">
        <w:tc>
          <w:tcPr>
            <w:tcW w:w="2126" w:type="dxa"/>
            <w:tcBorders>
              <w:top w:val="single" w:sz="6" w:space="0" w:color="FFFFFF"/>
              <w:left w:val="single" w:sz="6" w:space="0" w:color="FFFFFF"/>
              <w:bottom w:val="single" w:sz="6" w:space="0" w:color="FFFFFF"/>
              <w:right w:val="single" w:sz="6" w:space="0" w:color="FFFFFF"/>
            </w:tcBorders>
            <w:shd w:val="clear" w:color="auto" w:fill="FEF4E3"/>
            <w:tcMar>
              <w:top w:w="30" w:type="dxa"/>
              <w:left w:w="60" w:type="dxa"/>
              <w:bottom w:w="30" w:type="dxa"/>
              <w:right w:w="30" w:type="dxa"/>
            </w:tcMar>
            <w:vAlign w:val="center"/>
            <w:hideMark/>
          </w:tcPr>
          <w:p w:rsidR="002F748A" w:rsidRPr="005920B2" w:rsidRDefault="002F748A" w:rsidP="00C939ED">
            <w:pPr>
              <w:spacing w:before="150" w:after="150"/>
              <w:rPr>
                <w:rFonts w:ascii="Ubuntu" w:hAnsi="Ubuntu" w:cs="Lucida Sans Unicode"/>
                <w:color w:val="6C1329"/>
                <w:sz w:val="21"/>
                <w:szCs w:val="21"/>
              </w:rPr>
            </w:pPr>
            <w:r w:rsidRPr="005920B2">
              <w:rPr>
                <w:rFonts w:ascii="Cambria" w:hAnsi="Cambria" w:cs="Cambria"/>
                <w:color w:val="6C1329"/>
                <w:sz w:val="21"/>
                <w:szCs w:val="21"/>
              </w:rPr>
              <w:t>Над</w:t>
            </w:r>
            <w:r w:rsidRPr="005920B2">
              <w:rPr>
                <w:rFonts w:ascii="Ubuntu" w:hAnsi="Ubuntu" w:cs="Lucida Sans Unicode"/>
                <w:color w:val="6C1329"/>
                <w:sz w:val="21"/>
                <w:szCs w:val="21"/>
              </w:rPr>
              <w:t xml:space="preserve"> </w:t>
            </w:r>
            <w:r w:rsidRPr="005920B2">
              <w:rPr>
                <w:rFonts w:ascii="Cambria" w:hAnsi="Cambria" w:cs="Cambria"/>
                <w:color w:val="6C1329"/>
                <w:sz w:val="21"/>
                <w:szCs w:val="21"/>
              </w:rPr>
              <w:t>трудоспособна</w:t>
            </w:r>
            <w:r w:rsidRPr="005920B2">
              <w:rPr>
                <w:rFonts w:ascii="Ubuntu" w:hAnsi="Ubuntu" w:cs="Lucida Sans Unicode"/>
                <w:color w:val="6C1329"/>
                <w:sz w:val="21"/>
                <w:szCs w:val="21"/>
              </w:rPr>
              <w:t xml:space="preserve"> </w:t>
            </w:r>
            <w:r w:rsidRPr="005920B2">
              <w:rPr>
                <w:rFonts w:ascii="Cambria" w:hAnsi="Cambria" w:cs="Cambria"/>
                <w:color w:val="6C1329"/>
                <w:sz w:val="21"/>
                <w:szCs w:val="21"/>
              </w:rPr>
              <w:t>възраст</w:t>
            </w:r>
          </w:p>
        </w:tc>
        <w:tc>
          <w:tcPr>
            <w:tcW w:w="938"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C939ED" w:rsidRDefault="002F748A" w:rsidP="00C939ED">
            <w:pPr>
              <w:spacing w:before="150" w:after="150"/>
              <w:jc w:val="right"/>
              <w:rPr>
                <w:rFonts w:ascii="Ubuntu" w:hAnsi="Ubuntu" w:cs="Lucida Sans Unicode"/>
                <w:color w:val="6C1329"/>
                <w:sz w:val="21"/>
                <w:szCs w:val="21"/>
              </w:rPr>
            </w:pPr>
            <w:r w:rsidRPr="00C939ED">
              <w:rPr>
                <w:rFonts w:ascii="Ubuntu" w:hAnsi="Ubuntu" w:cs="Lucida Sans Unicode"/>
                <w:color w:val="6C1329"/>
                <w:sz w:val="21"/>
                <w:szCs w:val="21"/>
              </w:rPr>
              <w:t>1 147</w:t>
            </w:r>
          </w:p>
        </w:tc>
        <w:tc>
          <w:tcPr>
            <w:tcW w:w="1323"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C939ED" w:rsidRDefault="002F748A" w:rsidP="00C939ED">
            <w:pPr>
              <w:spacing w:before="150" w:after="150"/>
              <w:jc w:val="right"/>
              <w:rPr>
                <w:rFonts w:ascii="Ubuntu" w:hAnsi="Ubuntu" w:cs="Lucida Sans Unicode"/>
                <w:color w:val="6C1329"/>
                <w:sz w:val="21"/>
                <w:szCs w:val="21"/>
              </w:rPr>
            </w:pPr>
            <w:r w:rsidRPr="00C939ED">
              <w:rPr>
                <w:rFonts w:ascii="Ubuntu" w:hAnsi="Ubuntu" w:cs="Lucida Sans Unicode"/>
                <w:color w:val="6C1329"/>
                <w:sz w:val="21"/>
                <w:szCs w:val="21"/>
              </w:rPr>
              <w:t>462</w:t>
            </w:r>
          </w:p>
        </w:tc>
        <w:tc>
          <w:tcPr>
            <w:tcW w:w="1417"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C939ED" w:rsidRDefault="002F748A" w:rsidP="00C939ED">
            <w:pPr>
              <w:spacing w:before="150" w:after="150"/>
              <w:jc w:val="right"/>
              <w:rPr>
                <w:rFonts w:ascii="Ubuntu" w:hAnsi="Ubuntu" w:cs="Lucida Sans Unicode"/>
                <w:color w:val="6C1329"/>
                <w:sz w:val="21"/>
                <w:szCs w:val="21"/>
              </w:rPr>
            </w:pPr>
            <w:r w:rsidRPr="00C939ED">
              <w:rPr>
                <w:rFonts w:ascii="Ubuntu" w:hAnsi="Ubuntu" w:cs="Lucida Sans Unicode"/>
                <w:color w:val="6C1329"/>
                <w:sz w:val="21"/>
                <w:szCs w:val="21"/>
              </w:rPr>
              <w:t>685</w:t>
            </w:r>
          </w:p>
        </w:tc>
        <w:tc>
          <w:tcPr>
            <w:tcW w:w="900"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C939ED" w:rsidRDefault="002F748A" w:rsidP="00C939ED">
            <w:pPr>
              <w:spacing w:before="150" w:after="150"/>
              <w:jc w:val="right"/>
              <w:rPr>
                <w:rFonts w:ascii="Ubuntu" w:hAnsi="Ubuntu" w:cs="Lucida Sans Unicode"/>
                <w:color w:val="6C1329"/>
                <w:sz w:val="21"/>
                <w:szCs w:val="21"/>
              </w:rPr>
            </w:pPr>
            <w:r w:rsidRPr="00C939ED">
              <w:rPr>
                <w:rFonts w:ascii="Ubuntu" w:hAnsi="Ubuntu" w:cs="Lucida Sans Unicode"/>
                <w:color w:val="6C1329"/>
                <w:sz w:val="21"/>
                <w:szCs w:val="21"/>
              </w:rPr>
              <w:t>986</w:t>
            </w:r>
          </w:p>
        </w:tc>
        <w:tc>
          <w:tcPr>
            <w:tcW w:w="1085"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C939ED" w:rsidRDefault="002F748A" w:rsidP="00C939ED">
            <w:pPr>
              <w:spacing w:before="150" w:after="150"/>
              <w:jc w:val="right"/>
              <w:rPr>
                <w:rFonts w:ascii="Ubuntu" w:hAnsi="Ubuntu" w:cs="Lucida Sans Unicode"/>
                <w:color w:val="6C1329"/>
                <w:sz w:val="21"/>
                <w:szCs w:val="21"/>
              </w:rPr>
            </w:pPr>
            <w:r w:rsidRPr="00C939ED">
              <w:rPr>
                <w:rFonts w:ascii="Ubuntu" w:hAnsi="Ubuntu" w:cs="Lucida Sans Unicode"/>
                <w:color w:val="6C1329"/>
                <w:sz w:val="21"/>
                <w:szCs w:val="21"/>
              </w:rPr>
              <w:t>395</w:t>
            </w:r>
          </w:p>
        </w:tc>
        <w:tc>
          <w:tcPr>
            <w:tcW w:w="1275"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2F748A" w:rsidRPr="00C939ED" w:rsidRDefault="002F748A" w:rsidP="00C939ED">
            <w:pPr>
              <w:spacing w:before="150" w:after="150"/>
              <w:jc w:val="right"/>
              <w:rPr>
                <w:rFonts w:ascii="Ubuntu" w:hAnsi="Ubuntu" w:cs="Lucida Sans Unicode"/>
                <w:color w:val="6C1329"/>
                <w:sz w:val="21"/>
                <w:szCs w:val="21"/>
              </w:rPr>
            </w:pPr>
            <w:r w:rsidRPr="00C939ED">
              <w:rPr>
                <w:rFonts w:ascii="Ubuntu" w:hAnsi="Ubuntu" w:cs="Lucida Sans Unicode"/>
                <w:color w:val="6C1329"/>
                <w:sz w:val="21"/>
                <w:szCs w:val="21"/>
              </w:rPr>
              <w:t>591</w:t>
            </w:r>
          </w:p>
        </w:tc>
      </w:tr>
    </w:tbl>
    <w:p w:rsidR="002171E0" w:rsidRDefault="002171E0" w:rsidP="002F748A">
      <w:pPr>
        <w:widowControl w:val="0"/>
        <w:autoSpaceDE w:val="0"/>
        <w:autoSpaceDN w:val="0"/>
        <w:adjustRightInd w:val="0"/>
        <w:spacing w:after="120"/>
        <w:rPr>
          <w:i/>
          <w:iCs/>
          <w:color w:val="FF0000"/>
          <w:sz w:val="24"/>
          <w:szCs w:val="24"/>
        </w:rPr>
      </w:pPr>
      <w:r w:rsidRPr="00356F83">
        <w:rPr>
          <w:bCs/>
          <w:i/>
          <w:iCs/>
          <w:color w:val="FF0000"/>
          <w:sz w:val="24"/>
          <w:szCs w:val="24"/>
        </w:rPr>
        <w:t>Източник</w:t>
      </w:r>
      <w:r w:rsidRPr="00356F83">
        <w:rPr>
          <w:b/>
          <w:bCs/>
          <w:i/>
          <w:iCs/>
          <w:color w:val="FF0000"/>
          <w:sz w:val="24"/>
          <w:szCs w:val="24"/>
        </w:rPr>
        <w:t xml:space="preserve">: </w:t>
      </w:r>
      <w:r w:rsidRPr="00356F83">
        <w:rPr>
          <w:i/>
          <w:iCs/>
          <w:color w:val="FF0000"/>
          <w:sz w:val="24"/>
          <w:szCs w:val="24"/>
        </w:rPr>
        <w:t>НСИ</w:t>
      </w:r>
    </w:p>
    <w:p w:rsidR="00D948C3" w:rsidRPr="00356F83" w:rsidRDefault="00D948C3" w:rsidP="002F748A">
      <w:pPr>
        <w:widowControl w:val="0"/>
        <w:autoSpaceDE w:val="0"/>
        <w:autoSpaceDN w:val="0"/>
        <w:adjustRightInd w:val="0"/>
        <w:spacing w:after="120"/>
        <w:rPr>
          <w:color w:val="FF0000"/>
          <w:sz w:val="24"/>
          <w:szCs w:val="24"/>
          <w:lang w:val="bg-BG"/>
        </w:rPr>
      </w:pPr>
    </w:p>
    <w:p w:rsidR="002171E0" w:rsidRPr="006A5262" w:rsidRDefault="002171E0" w:rsidP="002171E0">
      <w:pPr>
        <w:spacing w:after="120"/>
        <w:ind w:left="1069"/>
        <w:rPr>
          <w:rFonts w:ascii="Arial" w:hAnsi="Arial"/>
          <w:b/>
          <w:sz w:val="26"/>
        </w:rPr>
      </w:pPr>
      <w:r w:rsidRPr="006A5262">
        <w:rPr>
          <w:rFonts w:ascii="Arial" w:hAnsi="Arial"/>
          <w:b/>
          <w:sz w:val="26"/>
          <w:lang w:val="bg-BG"/>
        </w:rPr>
        <w:t>Гъстота на населението</w:t>
      </w:r>
    </w:p>
    <w:p w:rsidR="00FE390E" w:rsidRPr="006A5262" w:rsidRDefault="00FE390E" w:rsidP="00FE390E">
      <w:pPr>
        <w:pStyle w:val="24"/>
        <w:tabs>
          <w:tab w:val="left" w:pos="2926"/>
        </w:tabs>
        <w:ind w:left="-510" w:right="-57" w:firstLine="708"/>
        <w:rPr>
          <w:sz w:val="24"/>
          <w:szCs w:val="24"/>
        </w:rPr>
      </w:pPr>
      <w:r w:rsidRPr="006A5262">
        <w:rPr>
          <w:sz w:val="24"/>
          <w:szCs w:val="24"/>
        </w:rPr>
        <w:t xml:space="preserve">Гъстотата на населението в общината е по-ниска в сравнение с тази в страната, в Северозападен район и в областта, но е по-висока от тази в общинския център. </w:t>
      </w:r>
      <w:r w:rsidR="00C939ED" w:rsidRPr="006A5262">
        <w:rPr>
          <w:sz w:val="24"/>
          <w:szCs w:val="24"/>
        </w:rPr>
        <w:t xml:space="preserve">Средната гъстота на населението на общината е 13.1 души/кв.км. (средно за областта 32.3 и за страната 64.9), а на населените места – 1.7 нас.места на 100 кв. км. За сравнение стойностите на показателя за областта, СЗР и страната са съответно 2.7, 3.4 и 4.8 нас.места/100 кв. км. </w:t>
      </w:r>
      <w:r w:rsidRPr="006A5262">
        <w:t>Общата площ на територията на община Априлци е 238,3 km2, което представлява 5,8% от територията на област Ловеч, а площта на населените места и другите урбанизирани територии е около 8 км</w:t>
      </w:r>
      <w:r w:rsidRPr="006A5262">
        <w:rPr>
          <w:rFonts w:cs="Arial"/>
        </w:rPr>
        <w:t>²</w:t>
      </w:r>
      <w:r w:rsidRPr="006A5262">
        <w:t>. Установената тенденция към намаляване на броя на населението в общината води до тенденция към намаляване и в гъстотата на населението</w:t>
      </w:r>
      <w:r w:rsidR="006A5262">
        <w:t>.</w:t>
      </w:r>
    </w:p>
    <w:p w:rsidR="002171E0" w:rsidRPr="00FE390E" w:rsidRDefault="00C939ED" w:rsidP="00FE390E">
      <w:pPr>
        <w:pStyle w:val="24"/>
        <w:tabs>
          <w:tab w:val="left" w:pos="2926"/>
        </w:tabs>
        <w:ind w:left="-510" w:right="-57" w:firstLine="708"/>
        <w:rPr>
          <w:sz w:val="24"/>
          <w:szCs w:val="24"/>
        </w:rPr>
      </w:pPr>
      <w:r w:rsidRPr="00C939ED">
        <w:rPr>
          <w:sz w:val="24"/>
          <w:szCs w:val="24"/>
        </w:rPr>
        <w:t>Територията на общината (238256 дка ) съставлява 5.77% от общата територия на областта. Обработваемата земя на човек от населението в общината е 21.2 дка, при средно за областта 23.6 дка и за страната 6.9 дка</w:t>
      </w:r>
    </w:p>
    <w:p w:rsidR="002171E0" w:rsidRPr="00356F83" w:rsidRDefault="002171E0" w:rsidP="002171E0">
      <w:pPr>
        <w:ind w:firstLine="706"/>
        <w:jc w:val="both"/>
        <w:rPr>
          <w:color w:val="FF0000"/>
          <w:sz w:val="24"/>
          <w:szCs w:val="24"/>
          <w:lang w:val="ru-RU"/>
        </w:rPr>
      </w:pPr>
    </w:p>
    <w:p w:rsidR="002171E0" w:rsidRPr="006A5262" w:rsidRDefault="002171E0" w:rsidP="002171E0">
      <w:pPr>
        <w:spacing w:before="120" w:after="240" w:line="276" w:lineRule="auto"/>
        <w:ind w:firstLine="706"/>
        <w:jc w:val="both"/>
        <w:rPr>
          <w:rFonts w:ascii="Arial" w:hAnsi="Arial"/>
          <w:b/>
          <w:sz w:val="26"/>
          <w:lang w:val="bg-BG"/>
        </w:rPr>
      </w:pPr>
      <w:r w:rsidRPr="006A5262">
        <w:rPr>
          <w:rFonts w:ascii="Arial" w:hAnsi="Arial"/>
          <w:b/>
          <w:sz w:val="26"/>
          <w:lang w:val="bg-BG"/>
        </w:rPr>
        <w:t>Естествено движение на населението</w:t>
      </w:r>
    </w:p>
    <w:p w:rsidR="002171E0" w:rsidRPr="006A5262" w:rsidRDefault="002171E0" w:rsidP="002171E0">
      <w:pPr>
        <w:tabs>
          <w:tab w:val="left" w:pos="2926"/>
        </w:tabs>
        <w:ind w:left="-567" w:firstLine="709"/>
        <w:jc w:val="both"/>
        <w:rPr>
          <w:rFonts w:ascii="Arial" w:hAnsi="Arial"/>
          <w:sz w:val="24"/>
          <w:szCs w:val="24"/>
          <w:lang w:val="bg-BG"/>
        </w:rPr>
      </w:pPr>
      <w:r w:rsidRPr="006A5262">
        <w:rPr>
          <w:rFonts w:ascii="Arial" w:hAnsi="Arial"/>
          <w:sz w:val="24"/>
          <w:szCs w:val="24"/>
          <w:lang w:val="bg-BG"/>
        </w:rPr>
        <w:t xml:space="preserve">За демографската жизненост на населените места съществено значение има естественото движение на населението. То е резултат от развитието на раждаемостта и смъртността на населението. </w:t>
      </w:r>
    </w:p>
    <w:p w:rsidR="002171E0" w:rsidRPr="006A5262" w:rsidRDefault="002171E0" w:rsidP="002171E0">
      <w:pPr>
        <w:tabs>
          <w:tab w:val="left" w:pos="2926"/>
        </w:tabs>
        <w:ind w:left="-567"/>
        <w:jc w:val="both"/>
        <w:rPr>
          <w:rFonts w:ascii="Arial" w:hAnsi="Arial"/>
          <w:sz w:val="24"/>
          <w:szCs w:val="24"/>
          <w:lang w:val="bg-BG"/>
        </w:rPr>
      </w:pPr>
      <w:r w:rsidRPr="006A5262">
        <w:rPr>
          <w:rFonts w:ascii="Arial" w:hAnsi="Arial"/>
          <w:sz w:val="24"/>
          <w:szCs w:val="24"/>
          <w:lang w:val="bg-BG"/>
        </w:rPr>
        <w:t xml:space="preserve"> Характеристиката на естественото движение на населението н</w:t>
      </w:r>
      <w:r w:rsidR="001445DB" w:rsidRPr="006A5262">
        <w:rPr>
          <w:rFonts w:ascii="Arial" w:hAnsi="Arial"/>
          <w:sz w:val="24"/>
          <w:szCs w:val="24"/>
          <w:lang w:val="bg-BG"/>
        </w:rPr>
        <w:t>а Община Априлци за периода 2010</w:t>
      </w:r>
      <w:r w:rsidRPr="006A5262">
        <w:rPr>
          <w:rFonts w:ascii="Arial" w:hAnsi="Arial"/>
          <w:sz w:val="24"/>
          <w:szCs w:val="24"/>
          <w:lang w:val="bg-BG"/>
        </w:rPr>
        <w:t>-20</w:t>
      </w:r>
      <w:r w:rsidR="001445DB" w:rsidRPr="006A5262">
        <w:rPr>
          <w:rFonts w:ascii="Arial" w:hAnsi="Arial"/>
          <w:sz w:val="24"/>
          <w:szCs w:val="24"/>
        </w:rPr>
        <w:t>20</w:t>
      </w:r>
      <w:r w:rsidRPr="006A5262">
        <w:rPr>
          <w:rFonts w:ascii="Arial" w:hAnsi="Arial"/>
          <w:sz w:val="24"/>
          <w:szCs w:val="24"/>
          <w:lang w:val="bg-BG"/>
        </w:rPr>
        <w:t> г. показва, че раждаемостта не би могла да компенсира повишената смъртност на населението. За анализирания период  броят на родените лица в общината се движи в диапазона 14-26 д. го</w:t>
      </w:r>
      <w:r w:rsidR="001445DB" w:rsidRPr="006A5262">
        <w:rPr>
          <w:rFonts w:ascii="Arial" w:hAnsi="Arial"/>
          <w:sz w:val="24"/>
          <w:szCs w:val="24"/>
          <w:lang w:val="bg-BG"/>
        </w:rPr>
        <w:t>дишно</w:t>
      </w:r>
      <w:r w:rsidRPr="006A5262">
        <w:rPr>
          <w:rFonts w:ascii="Arial" w:hAnsi="Arial"/>
          <w:sz w:val="24"/>
          <w:szCs w:val="24"/>
          <w:lang w:val="bg-BG"/>
        </w:rPr>
        <w:t>. Коефициен</w:t>
      </w:r>
      <w:r w:rsidR="001445DB" w:rsidRPr="006A5262">
        <w:rPr>
          <w:rFonts w:ascii="Arial" w:hAnsi="Arial"/>
          <w:sz w:val="24"/>
          <w:szCs w:val="24"/>
          <w:lang w:val="bg-BG"/>
        </w:rPr>
        <w:t>тът на раждаемост (‰)  през 2020</w:t>
      </w:r>
      <w:r w:rsidRPr="006A5262">
        <w:rPr>
          <w:rFonts w:ascii="Arial" w:hAnsi="Arial"/>
          <w:sz w:val="24"/>
          <w:szCs w:val="24"/>
          <w:lang w:val="bg-BG"/>
        </w:rPr>
        <w:t> г. е 5.4‰ .</w:t>
      </w:r>
    </w:p>
    <w:p w:rsidR="001445DB" w:rsidRPr="006A5262" w:rsidRDefault="002171E0" w:rsidP="00E26143">
      <w:pPr>
        <w:tabs>
          <w:tab w:val="left" w:pos="2926"/>
        </w:tabs>
        <w:ind w:left="-567" w:firstLine="709"/>
        <w:jc w:val="both"/>
        <w:rPr>
          <w:rFonts w:ascii="Arial" w:hAnsi="Arial"/>
          <w:sz w:val="24"/>
          <w:szCs w:val="24"/>
          <w:lang w:val="bg-BG"/>
        </w:rPr>
      </w:pPr>
      <w:r w:rsidRPr="006A5262">
        <w:rPr>
          <w:rFonts w:ascii="Arial" w:hAnsi="Arial"/>
          <w:sz w:val="24"/>
          <w:szCs w:val="24"/>
          <w:lang w:val="bg-BG"/>
        </w:rPr>
        <w:t>Броят на родените в разглеждания период естествено дава отражение и върху коефициента на раждаемост, който в отделните години от периода се  движи в рамките от 4 до 8‰. Коефициентът на раждаемост в Община Априлци (5.4‰) е п</w:t>
      </w:r>
      <w:r w:rsidR="001445DB" w:rsidRPr="006A5262">
        <w:rPr>
          <w:rFonts w:ascii="Arial" w:hAnsi="Arial"/>
          <w:sz w:val="24"/>
          <w:szCs w:val="24"/>
          <w:lang w:val="bg-BG"/>
        </w:rPr>
        <w:t>од средния за областта през 2020</w:t>
      </w:r>
      <w:r w:rsidRPr="006A5262">
        <w:rPr>
          <w:rFonts w:ascii="Arial" w:hAnsi="Arial"/>
          <w:sz w:val="24"/>
          <w:szCs w:val="24"/>
          <w:lang w:val="bg-BG"/>
        </w:rPr>
        <w:t xml:space="preserve"> г.  (7.9‰). Те</w:t>
      </w:r>
      <w:r w:rsidR="001445DB" w:rsidRPr="006A5262">
        <w:rPr>
          <w:rFonts w:ascii="Arial" w:hAnsi="Arial"/>
          <w:sz w:val="24"/>
          <w:szCs w:val="24"/>
          <w:lang w:val="bg-BG"/>
        </w:rPr>
        <w:t>нденцията се запазва и през 2021г. година, к</w:t>
      </w:r>
      <w:r w:rsidRPr="006A5262">
        <w:rPr>
          <w:rFonts w:ascii="Arial" w:hAnsi="Arial"/>
          <w:sz w:val="24"/>
          <w:szCs w:val="24"/>
          <w:lang w:val="bg-BG"/>
        </w:rPr>
        <w:t xml:space="preserve">ато броя на родените е </w:t>
      </w:r>
      <w:r w:rsidR="001445DB" w:rsidRPr="006A5262">
        <w:rPr>
          <w:rFonts w:ascii="Arial" w:hAnsi="Arial"/>
          <w:sz w:val="24"/>
          <w:szCs w:val="24"/>
          <w:lang w:val="bg-BG"/>
        </w:rPr>
        <w:t>по-малък от този на починалите лица.</w:t>
      </w:r>
    </w:p>
    <w:p w:rsidR="00014EC3" w:rsidRPr="00364C5C" w:rsidRDefault="00014EC3" w:rsidP="00E26143">
      <w:pPr>
        <w:tabs>
          <w:tab w:val="left" w:pos="2926"/>
        </w:tabs>
        <w:ind w:left="-567" w:firstLine="709"/>
        <w:jc w:val="both"/>
        <w:rPr>
          <w:rFonts w:ascii="Arial" w:hAnsi="Arial"/>
          <w:color w:val="FF0000"/>
          <w:sz w:val="24"/>
          <w:szCs w:val="24"/>
        </w:rPr>
      </w:pPr>
    </w:p>
    <w:tbl>
      <w:tblPr>
        <w:tblW w:w="11198" w:type="dxa"/>
        <w:tblInd w:w="-810" w:type="dxa"/>
        <w:shd w:val="clear" w:color="auto" w:fill="FEF4E3"/>
        <w:tblCellMar>
          <w:top w:w="15" w:type="dxa"/>
          <w:left w:w="15" w:type="dxa"/>
          <w:bottom w:w="15" w:type="dxa"/>
          <w:right w:w="15" w:type="dxa"/>
        </w:tblCellMar>
        <w:tblLook w:val="04A0" w:firstRow="1" w:lastRow="0" w:firstColumn="1" w:lastColumn="0" w:noHBand="0" w:noVBand="1"/>
      </w:tblPr>
      <w:tblGrid>
        <w:gridCol w:w="1415"/>
        <w:gridCol w:w="1074"/>
        <w:gridCol w:w="1051"/>
        <w:gridCol w:w="1002"/>
        <w:gridCol w:w="1133"/>
        <w:gridCol w:w="850"/>
        <w:gridCol w:w="991"/>
        <w:gridCol w:w="1275"/>
        <w:gridCol w:w="1274"/>
        <w:gridCol w:w="1133"/>
      </w:tblGrid>
      <w:tr w:rsidR="00014EC3" w:rsidRPr="00613A73" w:rsidTr="00014EC3">
        <w:trPr>
          <w:trHeight w:val="488"/>
          <w:tblHeader/>
        </w:trPr>
        <w:tc>
          <w:tcPr>
            <w:tcW w:w="11198" w:type="dxa"/>
            <w:gridSpan w:val="10"/>
            <w:tcBorders>
              <w:top w:val="nil"/>
              <w:left w:val="nil"/>
              <w:bottom w:val="nil"/>
              <w:right w:val="nil"/>
            </w:tcBorders>
            <w:shd w:val="clear" w:color="auto" w:fill="FEF4E3"/>
            <w:tcMar>
              <w:top w:w="30" w:type="dxa"/>
              <w:left w:w="30" w:type="dxa"/>
              <w:bottom w:w="30" w:type="dxa"/>
              <w:right w:w="30" w:type="dxa"/>
            </w:tcMar>
            <w:vAlign w:val="center"/>
            <w:hideMark/>
          </w:tcPr>
          <w:p w:rsidR="00014EC3" w:rsidRPr="00613A73" w:rsidRDefault="00014EC3" w:rsidP="004E1026">
            <w:pPr>
              <w:spacing w:after="150"/>
              <w:rPr>
                <w:rFonts w:ascii="Ubuntu" w:hAnsi="Ubuntu" w:cs="Lucida Sans Unicode"/>
                <w:b/>
                <w:bCs/>
                <w:caps/>
                <w:color w:val="6C1329"/>
                <w:sz w:val="26"/>
                <w:szCs w:val="26"/>
              </w:rPr>
            </w:pPr>
            <w:r w:rsidRPr="00613A73">
              <w:rPr>
                <w:rFonts w:ascii="Cambria" w:hAnsi="Cambria" w:cs="Cambria"/>
                <w:b/>
                <w:bCs/>
                <w:caps/>
                <w:color w:val="6C1329"/>
                <w:sz w:val="26"/>
                <w:szCs w:val="26"/>
              </w:rPr>
              <w:t>ЕСТЕСТВЕНО</w:t>
            </w:r>
            <w:r w:rsidRPr="00613A73">
              <w:rPr>
                <w:rFonts w:ascii="Ubuntu" w:hAnsi="Ubuntu" w:cs="Lucida Sans Unicode"/>
                <w:b/>
                <w:bCs/>
                <w:caps/>
                <w:color w:val="6C1329"/>
                <w:sz w:val="26"/>
                <w:szCs w:val="26"/>
              </w:rPr>
              <w:t xml:space="preserve"> </w:t>
            </w:r>
            <w:r w:rsidRPr="00613A73">
              <w:rPr>
                <w:rFonts w:ascii="Cambria" w:hAnsi="Cambria" w:cs="Cambria"/>
                <w:b/>
                <w:bCs/>
                <w:caps/>
                <w:color w:val="6C1329"/>
                <w:sz w:val="26"/>
                <w:szCs w:val="26"/>
              </w:rPr>
              <w:t>ДВИЖЕНИЕ</w:t>
            </w:r>
            <w:r w:rsidRPr="00613A73">
              <w:rPr>
                <w:rFonts w:ascii="Ubuntu" w:hAnsi="Ubuntu" w:cs="Lucida Sans Unicode"/>
                <w:b/>
                <w:bCs/>
                <w:caps/>
                <w:color w:val="6C1329"/>
                <w:sz w:val="26"/>
                <w:szCs w:val="26"/>
              </w:rPr>
              <w:t xml:space="preserve"> </w:t>
            </w:r>
            <w:r w:rsidRPr="00613A73">
              <w:rPr>
                <w:rFonts w:ascii="Cambria" w:hAnsi="Cambria" w:cs="Cambria"/>
                <w:b/>
                <w:bCs/>
                <w:caps/>
                <w:color w:val="6C1329"/>
                <w:sz w:val="26"/>
                <w:szCs w:val="26"/>
              </w:rPr>
              <w:t>НА</w:t>
            </w:r>
            <w:r w:rsidRPr="00613A73">
              <w:rPr>
                <w:rFonts w:ascii="Ubuntu" w:hAnsi="Ubuntu" w:cs="Lucida Sans Unicode"/>
                <w:b/>
                <w:bCs/>
                <w:caps/>
                <w:color w:val="6C1329"/>
                <w:sz w:val="26"/>
                <w:szCs w:val="26"/>
              </w:rPr>
              <w:t xml:space="preserve"> </w:t>
            </w:r>
            <w:r w:rsidRPr="00613A73">
              <w:rPr>
                <w:rFonts w:ascii="Cambria" w:hAnsi="Cambria" w:cs="Cambria"/>
                <w:b/>
                <w:bCs/>
                <w:caps/>
                <w:color w:val="6C1329"/>
                <w:sz w:val="26"/>
                <w:szCs w:val="26"/>
              </w:rPr>
              <w:t>НАСЕЛЕНИЕТО</w:t>
            </w:r>
            <w:r w:rsidRPr="00613A73">
              <w:rPr>
                <w:rFonts w:ascii="Ubuntu" w:hAnsi="Ubuntu" w:cs="Lucida Sans Unicode"/>
                <w:b/>
                <w:bCs/>
                <w:caps/>
                <w:color w:val="6C1329"/>
                <w:sz w:val="26"/>
                <w:szCs w:val="26"/>
              </w:rPr>
              <w:t xml:space="preserve"> </w:t>
            </w:r>
            <w:r w:rsidRPr="00613A73">
              <w:rPr>
                <w:rFonts w:ascii="Cambria" w:hAnsi="Cambria" w:cs="Cambria"/>
                <w:b/>
                <w:bCs/>
                <w:caps/>
                <w:color w:val="6C1329"/>
                <w:sz w:val="26"/>
                <w:szCs w:val="26"/>
              </w:rPr>
              <w:t>ПРЕЗ</w:t>
            </w:r>
            <w:r w:rsidRPr="00613A73">
              <w:rPr>
                <w:rFonts w:ascii="Ubuntu" w:hAnsi="Ubuntu" w:cs="Lucida Sans Unicode"/>
                <w:b/>
                <w:bCs/>
                <w:caps/>
                <w:color w:val="6C1329"/>
                <w:sz w:val="26"/>
                <w:szCs w:val="26"/>
              </w:rPr>
              <w:t xml:space="preserve"> 2020 </w:t>
            </w:r>
            <w:r w:rsidRPr="00613A73">
              <w:rPr>
                <w:rFonts w:ascii="Cambria" w:hAnsi="Cambria" w:cs="Cambria"/>
                <w:b/>
                <w:bCs/>
                <w:caps/>
                <w:color w:val="6C1329"/>
                <w:sz w:val="26"/>
                <w:szCs w:val="26"/>
              </w:rPr>
              <w:t>Г</w:t>
            </w:r>
            <w:r w:rsidRPr="00613A73">
              <w:rPr>
                <w:rFonts w:ascii="Ubuntu" w:hAnsi="Ubuntu" w:cs="Lucida Sans Unicode"/>
                <w:b/>
                <w:bCs/>
                <w:caps/>
                <w:color w:val="6C1329"/>
                <w:sz w:val="26"/>
                <w:szCs w:val="26"/>
              </w:rPr>
              <w:t xml:space="preserve">. </w:t>
            </w:r>
            <w:r w:rsidRPr="00613A73">
              <w:rPr>
                <w:rFonts w:ascii="Cambria" w:hAnsi="Cambria" w:cs="Cambria"/>
                <w:b/>
                <w:bCs/>
                <w:caps/>
                <w:color w:val="6C1329"/>
                <w:sz w:val="26"/>
                <w:szCs w:val="26"/>
              </w:rPr>
              <w:t>ПО</w:t>
            </w:r>
            <w:r w:rsidRPr="00613A73">
              <w:rPr>
                <w:rFonts w:ascii="Ubuntu" w:hAnsi="Ubuntu" w:cs="Lucida Sans Unicode"/>
                <w:b/>
                <w:bCs/>
                <w:caps/>
                <w:color w:val="6C1329"/>
                <w:sz w:val="26"/>
                <w:szCs w:val="26"/>
              </w:rPr>
              <w:t xml:space="preserve"> </w:t>
            </w:r>
            <w:r w:rsidRPr="00613A73">
              <w:rPr>
                <w:rFonts w:ascii="Cambria" w:hAnsi="Cambria" w:cs="Cambria"/>
                <w:b/>
                <w:bCs/>
                <w:caps/>
                <w:color w:val="6C1329"/>
                <w:sz w:val="26"/>
                <w:szCs w:val="26"/>
              </w:rPr>
              <w:t>ОБЛАСТИ</w:t>
            </w:r>
            <w:r w:rsidRPr="00613A73">
              <w:rPr>
                <w:rFonts w:ascii="Ubuntu" w:hAnsi="Ubuntu" w:cs="Lucida Sans Unicode"/>
                <w:b/>
                <w:bCs/>
                <w:caps/>
                <w:color w:val="6C1329"/>
                <w:sz w:val="26"/>
                <w:szCs w:val="26"/>
              </w:rPr>
              <w:t xml:space="preserve">, </w:t>
            </w:r>
            <w:r w:rsidRPr="00613A73">
              <w:rPr>
                <w:rFonts w:ascii="Cambria" w:hAnsi="Cambria" w:cs="Cambria"/>
                <w:b/>
                <w:bCs/>
                <w:caps/>
                <w:color w:val="6C1329"/>
                <w:sz w:val="26"/>
                <w:szCs w:val="26"/>
              </w:rPr>
              <w:t>ОБЩИНИ</w:t>
            </w:r>
            <w:r w:rsidRPr="00613A73">
              <w:rPr>
                <w:rFonts w:ascii="Ubuntu" w:hAnsi="Ubuntu" w:cs="Lucida Sans Unicode"/>
                <w:b/>
                <w:bCs/>
                <w:caps/>
                <w:color w:val="6C1329"/>
                <w:sz w:val="26"/>
                <w:szCs w:val="26"/>
              </w:rPr>
              <w:t xml:space="preserve"> </w:t>
            </w:r>
            <w:r w:rsidRPr="00613A73">
              <w:rPr>
                <w:rFonts w:ascii="Cambria" w:hAnsi="Cambria" w:cs="Cambria"/>
                <w:b/>
                <w:bCs/>
                <w:caps/>
                <w:color w:val="6C1329"/>
                <w:sz w:val="26"/>
                <w:szCs w:val="26"/>
              </w:rPr>
              <w:t>И</w:t>
            </w:r>
            <w:r w:rsidRPr="00613A73">
              <w:rPr>
                <w:rFonts w:ascii="Ubuntu" w:hAnsi="Ubuntu" w:cs="Lucida Sans Unicode"/>
                <w:b/>
                <w:bCs/>
                <w:caps/>
                <w:color w:val="6C1329"/>
                <w:sz w:val="26"/>
                <w:szCs w:val="26"/>
              </w:rPr>
              <w:t xml:space="preserve"> </w:t>
            </w:r>
            <w:r w:rsidRPr="00613A73">
              <w:rPr>
                <w:rFonts w:ascii="Cambria" w:hAnsi="Cambria" w:cs="Cambria"/>
                <w:b/>
                <w:bCs/>
                <w:caps/>
                <w:color w:val="6C1329"/>
                <w:sz w:val="26"/>
                <w:szCs w:val="26"/>
              </w:rPr>
              <w:t>ПОЛ</w:t>
            </w:r>
          </w:p>
          <w:p w:rsidR="00014EC3" w:rsidRPr="00613A73" w:rsidRDefault="00014EC3" w:rsidP="004E1026">
            <w:pPr>
              <w:spacing w:before="150" w:after="150"/>
              <w:jc w:val="right"/>
              <w:rPr>
                <w:rFonts w:ascii="Ubuntu" w:hAnsi="Ubuntu" w:cs="Lucida Sans Unicode"/>
                <w:b/>
                <w:bCs/>
                <w:color w:val="6C1329"/>
                <w:sz w:val="21"/>
                <w:szCs w:val="21"/>
              </w:rPr>
            </w:pPr>
            <w:r w:rsidRPr="00613A73">
              <w:rPr>
                <w:rFonts w:ascii="Ubuntu" w:hAnsi="Ubuntu" w:cs="Lucida Sans Unicode"/>
                <w:b/>
                <w:bCs/>
                <w:color w:val="6C1329"/>
                <w:sz w:val="21"/>
                <w:szCs w:val="21"/>
              </w:rPr>
              <w:t>(</w:t>
            </w:r>
            <w:r w:rsidRPr="00613A73">
              <w:rPr>
                <w:rFonts w:ascii="Cambria" w:hAnsi="Cambria" w:cs="Cambria"/>
                <w:b/>
                <w:bCs/>
                <w:color w:val="6C1329"/>
                <w:sz w:val="21"/>
                <w:szCs w:val="21"/>
              </w:rPr>
              <w:t>Брой</w:t>
            </w:r>
            <w:r w:rsidRPr="00613A73">
              <w:rPr>
                <w:rFonts w:ascii="Ubuntu" w:hAnsi="Ubuntu" w:cs="Lucida Sans Unicode"/>
                <w:b/>
                <w:bCs/>
                <w:color w:val="6C1329"/>
                <w:sz w:val="21"/>
                <w:szCs w:val="21"/>
              </w:rPr>
              <w:t>)</w:t>
            </w:r>
          </w:p>
        </w:tc>
      </w:tr>
      <w:tr w:rsidR="00014EC3" w:rsidRPr="00613A73" w:rsidTr="00014EC3">
        <w:trPr>
          <w:tblHeader/>
        </w:trPr>
        <w:tc>
          <w:tcPr>
            <w:tcW w:w="1415" w:type="dxa"/>
            <w:vMerge w:val="restart"/>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before="150" w:after="150"/>
              <w:rPr>
                <w:rFonts w:ascii="Ubuntu" w:hAnsi="Ubuntu" w:cs="Lucida Sans Unicode"/>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3A73">
              <w:rPr>
                <w:rFonts w:ascii="Cambria" w:hAnsi="Cambria" w:cs="Cambria"/>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Области</w:t>
            </w:r>
            <w:r w:rsidRPr="00613A73">
              <w:rPr>
                <w:rFonts w:ascii="Ubuntu" w:hAnsi="Ubuntu" w:cs="Lucida Sans Unicode"/>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613A73">
              <w:rPr>
                <w:rFonts w:ascii="Cambria" w:hAnsi="Cambria" w:cs="Cambria"/>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Общини</w:t>
            </w:r>
          </w:p>
        </w:tc>
        <w:tc>
          <w:tcPr>
            <w:tcW w:w="3127" w:type="dxa"/>
            <w:gridSpan w:val="3"/>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before="150" w:after="150"/>
              <w:jc w:val="center"/>
              <w:rPr>
                <w:rFonts w:ascii="Ubuntu" w:hAnsi="Ubuntu" w:cs="Lucida Sans Unicode"/>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3A73">
              <w:rPr>
                <w:rFonts w:ascii="Cambria" w:hAnsi="Cambria" w:cs="Cambria"/>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Живородени</w:t>
            </w:r>
          </w:p>
        </w:tc>
        <w:tc>
          <w:tcPr>
            <w:tcW w:w="2974" w:type="dxa"/>
            <w:gridSpan w:val="3"/>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before="150" w:after="150"/>
              <w:jc w:val="center"/>
              <w:rPr>
                <w:rFonts w:ascii="Ubuntu" w:hAnsi="Ubuntu" w:cs="Lucida Sans Unicode"/>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3A73">
              <w:rPr>
                <w:rFonts w:ascii="Cambria" w:hAnsi="Cambria" w:cs="Cambria"/>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Умрели</w:t>
            </w:r>
          </w:p>
        </w:tc>
        <w:tc>
          <w:tcPr>
            <w:tcW w:w="3682" w:type="dxa"/>
            <w:gridSpan w:val="3"/>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before="150" w:after="150"/>
              <w:jc w:val="center"/>
              <w:rPr>
                <w:rFonts w:ascii="Ubuntu" w:hAnsi="Ubuntu" w:cs="Lucida Sans Unicode"/>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3A73">
              <w:rPr>
                <w:rFonts w:ascii="Cambria" w:hAnsi="Cambria" w:cs="Cambria"/>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Естествен</w:t>
            </w:r>
            <w:r w:rsidRPr="00613A73">
              <w:rPr>
                <w:rFonts w:ascii="Ubuntu" w:hAnsi="Ubuntu" w:cs="Lucida Sans Unicode"/>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13A73">
              <w:rPr>
                <w:rFonts w:ascii="Cambria" w:hAnsi="Cambria" w:cs="Cambria"/>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прираст</w:t>
            </w:r>
          </w:p>
        </w:tc>
      </w:tr>
      <w:tr w:rsidR="00014EC3" w:rsidRPr="00613A73" w:rsidTr="00014EC3">
        <w:trPr>
          <w:tblHeader/>
        </w:trPr>
        <w:tc>
          <w:tcPr>
            <w:tcW w:w="1415" w:type="dxa"/>
            <w:vMerge/>
            <w:tcBorders>
              <w:top w:val="single" w:sz="6" w:space="0" w:color="FFFFFF"/>
              <w:left w:val="single" w:sz="6" w:space="0" w:color="FFFFFF"/>
              <w:bottom w:val="nil"/>
              <w:right w:val="single" w:sz="6" w:space="0" w:color="FFFFFF"/>
            </w:tcBorders>
            <w:shd w:val="clear" w:color="auto" w:fill="FEF4E3"/>
            <w:tcMar>
              <w:top w:w="24" w:type="dxa"/>
              <w:left w:w="144" w:type="dxa"/>
              <w:bottom w:w="24" w:type="dxa"/>
              <w:right w:w="144" w:type="dxa"/>
            </w:tcMar>
            <w:vAlign w:val="center"/>
            <w:hideMark/>
          </w:tcPr>
          <w:p w:rsidR="00014EC3" w:rsidRPr="00613A73" w:rsidRDefault="00014EC3" w:rsidP="004E1026">
            <w:pPr>
              <w:spacing w:before="150" w:after="150"/>
              <w:rPr>
                <w:rFonts w:ascii="Ubuntu" w:hAnsi="Ubuntu" w:cs="Lucida Sans Unicode"/>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74" w:type="dxa"/>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before="150" w:after="150"/>
              <w:rPr>
                <w:rFonts w:ascii="Ubuntu" w:hAnsi="Ubuntu" w:cs="Lucida Sans Unicode"/>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3A73">
              <w:rPr>
                <w:rFonts w:ascii="Cambria" w:hAnsi="Cambria" w:cs="Cambria"/>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всичко</w:t>
            </w:r>
          </w:p>
        </w:tc>
        <w:tc>
          <w:tcPr>
            <w:tcW w:w="1051" w:type="dxa"/>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before="150" w:after="150"/>
              <w:rPr>
                <w:rFonts w:ascii="Ubuntu" w:hAnsi="Ubuntu" w:cs="Lucida Sans Unicode"/>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3A73">
              <w:rPr>
                <w:rFonts w:ascii="Cambria" w:hAnsi="Cambria" w:cs="Cambria"/>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момчета</w:t>
            </w:r>
          </w:p>
        </w:tc>
        <w:tc>
          <w:tcPr>
            <w:tcW w:w="1002" w:type="dxa"/>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before="150" w:after="150"/>
              <w:rPr>
                <w:rFonts w:ascii="Ubuntu" w:hAnsi="Ubuntu" w:cs="Lucida Sans Unicode"/>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3A73">
              <w:rPr>
                <w:rFonts w:ascii="Cambria" w:hAnsi="Cambria" w:cs="Cambria"/>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момичета</w:t>
            </w:r>
          </w:p>
        </w:tc>
        <w:tc>
          <w:tcPr>
            <w:tcW w:w="1133" w:type="dxa"/>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before="150" w:after="150"/>
              <w:rPr>
                <w:rFonts w:ascii="Ubuntu" w:hAnsi="Ubuntu" w:cs="Lucida Sans Unicode"/>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3A73">
              <w:rPr>
                <w:rFonts w:ascii="Cambria" w:hAnsi="Cambria" w:cs="Cambria"/>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всичко</w:t>
            </w:r>
          </w:p>
        </w:tc>
        <w:tc>
          <w:tcPr>
            <w:tcW w:w="850" w:type="dxa"/>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before="150" w:after="150"/>
              <w:rPr>
                <w:rFonts w:ascii="Ubuntu" w:hAnsi="Ubuntu" w:cs="Lucida Sans Unicode"/>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3A73">
              <w:rPr>
                <w:rFonts w:ascii="Cambria" w:hAnsi="Cambria" w:cs="Cambria"/>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мъже</w:t>
            </w:r>
          </w:p>
        </w:tc>
        <w:tc>
          <w:tcPr>
            <w:tcW w:w="991" w:type="dxa"/>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before="150" w:after="150"/>
              <w:rPr>
                <w:rFonts w:ascii="Ubuntu" w:hAnsi="Ubuntu" w:cs="Lucida Sans Unicode"/>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3A73">
              <w:rPr>
                <w:rFonts w:ascii="Cambria" w:hAnsi="Cambria" w:cs="Cambria"/>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жени</w:t>
            </w:r>
          </w:p>
        </w:tc>
        <w:tc>
          <w:tcPr>
            <w:tcW w:w="1275" w:type="dxa"/>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before="150" w:after="150"/>
              <w:rPr>
                <w:rFonts w:ascii="Ubuntu" w:hAnsi="Ubuntu" w:cs="Lucida Sans Unicode"/>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3A73">
              <w:rPr>
                <w:rFonts w:ascii="Cambria" w:hAnsi="Cambria" w:cs="Cambria"/>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всичко</w:t>
            </w:r>
          </w:p>
        </w:tc>
        <w:tc>
          <w:tcPr>
            <w:tcW w:w="1274" w:type="dxa"/>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before="150" w:after="150"/>
              <w:rPr>
                <w:rFonts w:ascii="Ubuntu" w:hAnsi="Ubuntu" w:cs="Lucida Sans Unicode"/>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3A73">
              <w:rPr>
                <w:rFonts w:ascii="Cambria" w:hAnsi="Cambria" w:cs="Cambria"/>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мъже</w:t>
            </w:r>
          </w:p>
        </w:tc>
        <w:tc>
          <w:tcPr>
            <w:tcW w:w="1133" w:type="dxa"/>
            <w:tcBorders>
              <w:top w:val="single" w:sz="6" w:space="0" w:color="FFFFFF"/>
              <w:left w:val="single" w:sz="6" w:space="0" w:color="FFFFFF"/>
              <w:bottom w:val="nil"/>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before="150" w:after="150"/>
              <w:rPr>
                <w:rFonts w:ascii="Ubuntu" w:hAnsi="Ubuntu" w:cs="Lucida Sans Unicode"/>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3A73">
              <w:rPr>
                <w:rFonts w:ascii="Cambria" w:hAnsi="Cambria" w:cs="Cambria"/>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жени</w:t>
            </w:r>
          </w:p>
        </w:tc>
      </w:tr>
      <w:tr w:rsidR="00014EC3" w:rsidRPr="00613A73" w:rsidTr="00014EC3">
        <w:tc>
          <w:tcPr>
            <w:tcW w:w="1415"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rPr>
                <w:rFonts w:asciiTheme="minorHAnsi" w:eastAsiaTheme="minorHAnsi" w:hAnsiTheme="minorHAnsi" w:cstheme="minorBidi"/>
                <w:sz w:val="22"/>
                <w:szCs w:val="22"/>
              </w:rPr>
            </w:pPr>
            <w:r w:rsidRPr="00613A73">
              <w:rPr>
                <w:rFonts w:asciiTheme="minorHAnsi" w:eastAsiaTheme="minorHAnsi" w:hAnsiTheme="minorHAnsi" w:cstheme="minorBidi"/>
                <w:sz w:val="22"/>
                <w:szCs w:val="22"/>
              </w:rPr>
              <w:t>Общо за страната</w:t>
            </w:r>
          </w:p>
        </w:tc>
        <w:tc>
          <w:tcPr>
            <w:tcW w:w="1074"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rPr>
                <w:rFonts w:asciiTheme="minorHAnsi" w:eastAsiaTheme="minorHAnsi" w:hAnsiTheme="minorHAnsi" w:cstheme="minorBidi"/>
                <w:sz w:val="22"/>
                <w:szCs w:val="22"/>
              </w:rPr>
            </w:pPr>
            <w:r w:rsidRPr="00613A73">
              <w:rPr>
                <w:rFonts w:asciiTheme="minorHAnsi" w:eastAsiaTheme="minorHAnsi" w:hAnsiTheme="minorHAnsi" w:cstheme="minorBidi"/>
                <w:sz w:val="22"/>
                <w:szCs w:val="22"/>
              </w:rPr>
              <w:t>59 086</w:t>
            </w:r>
          </w:p>
        </w:tc>
        <w:tc>
          <w:tcPr>
            <w:tcW w:w="1051"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rPr>
                <w:rFonts w:asciiTheme="minorHAnsi" w:eastAsiaTheme="minorHAnsi" w:hAnsiTheme="minorHAnsi" w:cstheme="minorBidi"/>
                <w:sz w:val="22"/>
                <w:szCs w:val="22"/>
              </w:rPr>
            </w:pPr>
            <w:r w:rsidRPr="00613A73">
              <w:rPr>
                <w:rFonts w:asciiTheme="minorHAnsi" w:eastAsiaTheme="minorHAnsi" w:hAnsiTheme="minorHAnsi" w:cstheme="minorBidi"/>
                <w:sz w:val="22"/>
                <w:szCs w:val="22"/>
              </w:rPr>
              <w:t>30 372</w:t>
            </w:r>
          </w:p>
        </w:tc>
        <w:tc>
          <w:tcPr>
            <w:tcW w:w="1002"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rPr>
                <w:rFonts w:asciiTheme="minorHAnsi" w:eastAsiaTheme="minorHAnsi" w:hAnsiTheme="minorHAnsi" w:cstheme="minorBidi"/>
                <w:sz w:val="22"/>
                <w:szCs w:val="22"/>
              </w:rPr>
            </w:pPr>
            <w:r w:rsidRPr="00613A73">
              <w:rPr>
                <w:rFonts w:asciiTheme="minorHAnsi" w:eastAsiaTheme="minorHAnsi" w:hAnsiTheme="minorHAnsi" w:cstheme="minorBidi"/>
                <w:sz w:val="22"/>
                <w:szCs w:val="22"/>
              </w:rPr>
              <w:t>28 714</w:t>
            </w:r>
          </w:p>
        </w:tc>
        <w:tc>
          <w:tcPr>
            <w:tcW w:w="1133"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rPr>
                <w:rFonts w:asciiTheme="minorHAnsi" w:eastAsiaTheme="minorHAnsi" w:hAnsiTheme="minorHAnsi" w:cstheme="minorBidi"/>
                <w:sz w:val="22"/>
                <w:szCs w:val="22"/>
              </w:rPr>
            </w:pPr>
            <w:r w:rsidRPr="00613A73">
              <w:rPr>
                <w:rFonts w:asciiTheme="minorHAnsi" w:eastAsiaTheme="minorHAnsi" w:hAnsiTheme="minorHAnsi" w:cstheme="minorBidi"/>
                <w:sz w:val="22"/>
                <w:szCs w:val="22"/>
              </w:rPr>
              <w:t>124 735</w:t>
            </w:r>
          </w:p>
        </w:tc>
        <w:tc>
          <w:tcPr>
            <w:tcW w:w="850"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rPr>
                <w:rFonts w:asciiTheme="minorHAnsi" w:eastAsiaTheme="minorHAnsi" w:hAnsiTheme="minorHAnsi" w:cstheme="minorBidi"/>
                <w:sz w:val="22"/>
                <w:szCs w:val="22"/>
              </w:rPr>
            </w:pPr>
            <w:r w:rsidRPr="00613A73">
              <w:rPr>
                <w:rFonts w:asciiTheme="minorHAnsi" w:eastAsiaTheme="minorHAnsi" w:hAnsiTheme="minorHAnsi" w:cstheme="minorBidi"/>
                <w:sz w:val="22"/>
                <w:szCs w:val="22"/>
              </w:rPr>
              <w:t>65 950</w:t>
            </w:r>
          </w:p>
        </w:tc>
        <w:tc>
          <w:tcPr>
            <w:tcW w:w="991"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rPr>
                <w:rFonts w:asciiTheme="minorHAnsi" w:eastAsiaTheme="minorHAnsi" w:hAnsiTheme="minorHAnsi" w:cstheme="minorBidi"/>
                <w:sz w:val="22"/>
                <w:szCs w:val="22"/>
              </w:rPr>
            </w:pPr>
            <w:r w:rsidRPr="00613A73">
              <w:rPr>
                <w:rFonts w:asciiTheme="minorHAnsi" w:eastAsiaTheme="minorHAnsi" w:hAnsiTheme="minorHAnsi" w:cstheme="minorBidi"/>
                <w:sz w:val="22"/>
                <w:szCs w:val="22"/>
              </w:rPr>
              <w:t>58 785</w:t>
            </w:r>
          </w:p>
        </w:tc>
        <w:tc>
          <w:tcPr>
            <w:tcW w:w="1275"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rPr>
                <w:rFonts w:asciiTheme="minorHAnsi" w:eastAsiaTheme="minorHAnsi" w:hAnsiTheme="minorHAnsi" w:cstheme="minorBidi"/>
                <w:sz w:val="22"/>
                <w:szCs w:val="22"/>
              </w:rPr>
            </w:pPr>
            <w:r w:rsidRPr="00613A73">
              <w:rPr>
                <w:rFonts w:asciiTheme="minorHAnsi" w:eastAsiaTheme="minorHAnsi" w:hAnsiTheme="minorHAnsi" w:cstheme="minorBidi"/>
                <w:sz w:val="22"/>
                <w:szCs w:val="22"/>
              </w:rPr>
              <w:t>-65 649</w:t>
            </w:r>
          </w:p>
        </w:tc>
        <w:tc>
          <w:tcPr>
            <w:tcW w:w="1274"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rPr>
                <w:rFonts w:asciiTheme="minorHAnsi" w:eastAsiaTheme="minorHAnsi" w:hAnsiTheme="minorHAnsi" w:cstheme="minorBidi"/>
                <w:sz w:val="22"/>
                <w:szCs w:val="22"/>
              </w:rPr>
            </w:pPr>
            <w:r w:rsidRPr="00613A73">
              <w:rPr>
                <w:rFonts w:asciiTheme="minorHAnsi" w:eastAsiaTheme="minorHAnsi" w:hAnsiTheme="minorHAnsi" w:cstheme="minorBidi"/>
                <w:sz w:val="22"/>
                <w:szCs w:val="22"/>
              </w:rPr>
              <w:t>-35 578</w:t>
            </w:r>
          </w:p>
        </w:tc>
        <w:tc>
          <w:tcPr>
            <w:tcW w:w="1133"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rPr>
                <w:rFonts w:asciiTheme="minorHAnsi" w:eastAsiaTheme="minorHAnsi" w:hAnsiTheme="minorHAnsi" w:cstheme="minorBidi"/>
                <w:sz w:val="22"/>
                <w:szCs w:val="22"/>
              </w:rPr>
            </w:pPr>
            <w:r w:rsidRPr="00613A73">
              <w:rPr>
                <w:rFonts w:asciiTheme="minorHAnsi" w:eastAsiaTheme="minorHAnsi" w:hAnsiTheme="minorHAnsi" w:cstheme="minorBidi"/>
                <w:sz w:val="22"/>
                <w:szCs w:val="22"/>
              </w:rPr>
              <w:t>-30 071</w:t>
            </w:r>
          </w:p>
        </w:tc>
      </w:tr>
      <w:tr w:rsidR="00014EC3" w:rsidRPr="00613A73" w:rsidTr="00014EC3">
        <w:tc>
          <w:tcPr>
            <w:tcW w:w="1415"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pPr>
            <w:r w:rsidRPr="00613A73">
              <w:lastRenderedPageBreak/>
              <w:t>Ловеч</w:t>
            </w:r>
          </w:p>
        </w:tc>
        <w:tc>
          <w:tcPr>
            <w:tcW w:w="1074"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pPr>
            <w:r w:rsidRPr="00613A73">
              <w:t>982</w:t>
            </w:r>
          </w:p>
        </w:tc>
        <w:tc>
          <w:tcPr>
            <w:tcW w:w="1051"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pPr>
            <w:r w:rsidRPr="00613A73">
              <w:t>482</w:t>
            </w:r>
          </w:p>
        </w:tc>
        <w:tc>
          <w:tcPr>
            <w:tcW w:w="1002"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pPr>
            <w:r w:rsidRPr="00613A73">
              <w:t>500</w:t>
            </w:r>
          </w:p>
        </w:tc>
        <w:tc>
          <w:tcPr>
            <w:tcW w:w="1133"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pPr>
            <w:r w:rsidRPr="00613A73">
              <w:t>2 754</w:t>
            </w:r>
          </w:p>
        </w:tc>
        <w:tc>
          <w:tcPr>
            <w:tcW w:w="850"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pPr>
            <w:r w:rsidRPr="00613A73">
              <w:t>1 441</w:t>
            </w:r>
          </w:p>
        </w:tc>
        <w:tc>
          <w:tcPr>
            <w:tcW w:w="991"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pPr>
            <w:r w:rsidRPr="00613A73">
              <w:t>1 313</w:t>
            </w:r>
          </w:p>
        </w:tc>
        <w:tc>
          <w:tcPr>
            <w:tcW w:w="1275"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pPr>
            <w:r w:rsidRPr="00613A73">
              <w:t>-1 772</w:t>
            </w:r>
          </w:p>
        </w:tc>
        <w:tc>
          <w:tcPr>
            <w:tcW w:w="1274"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pPr>
            <w:r w:rsidRPr="00613A73">
              <w:t>-959</w:t>
            </w:r>
          </w:p>
        </w:tc>
        <w:tc>
          <w:tcPr>
            <w:tcW w:w="1133"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pPr>
            <w:r w:rsidRPr="00613A73">
              <w:t>-813</w:t>
            </w:r>
          </w:p>
        </w:tc>
      </w:tr>
      <w:tr w:rsidR="00014EC3" w:rsidRPr="00613A73" w:rsidTr="00014EC3">
        <w:tc>
          <w:tcPr>
            <w:tcW w:w="1415"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pPr>
            <w:r w:rsidRPr="00613A73">
              <w:t>Априлци</w:t>
            </w:r>
          </w:p>
        </w:tc>
        <w:tc>
          <w:tcPr>
            <w:tcW w:w="1074"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pPr>
            <w:r w:rsidRPr="00613A73">
              <w:t>19</w:t>
            </w:r>
          </w:p>
        </w:tc>
        <w:tc>
          <w:tcPr>
            <w:tcW w:w="1051"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pPr>
            <w:r w:rsidRPr="00613A73">
              <w:t>10</w:t>
            </w:r>
          </w:p>
        </w:tc>
        <w:tc>
          <w:tcPr>
            <w:tcW w:w="1002"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pPr>
            <w:r w:rsidRPr="00613A73">
              <w:t>9</w:t>
            </w:r>
          </w:p>
        </w:tc>
        <w:tc>
          <w:tcPr>
            <w:tcW w:w="1133"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pPr>
            <w:r w:rsidRPr="00613A73">
              <w:t>86</w:t>
            </w:r>
          </w:p>
        </w:tc>
        <w:tc>
          <w:tcPr>
            <w:tcW w:w="850"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pPr>
            <w:r w:rsidRPr="00613A73">
              <w:t>42</w:t>
            </w:r>
          </w:p>
        </w:tc>
        <w:tc>
          <w:tcPr>
            <w:tcW w:w="991"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pPr>
            <w:r w:rsidRPr="00613A73">
              <w:t>44</w:t>
            </w:r>
          </w:p>
        </w:tc>
        <w:tc>
          <w:tcPr>
            <w:tcW w:w="1275"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pPr>
            <w:r w:rsidRPr="00613A73">
              <w:t>-67</w:t>
            </w:r>
          </w:p>
        </w:tc>
        <w:tc>
          <w:tcPr>
            <w:tcW w:w="1274"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pPr>
            <w:r w:rsidRPr="00613A73">
              <w:t>-32</w:t>
            </w:r>
          </w:p>
        </w:tc>
        <w:tc>
          <w:tcPr>
            <w:tcW w:w="1133" w:type="dxa"/>
            <w:tcBorders>
              <w:top w:val="single" w:sz="6" w:space="0" w:color="FFFFFF"/>
              <w:left w:val="single" w:sz="6" w:space="0" w:color="FFFFFF"/>
              <w:bottom w:val="single" w:sz="6" w:space="0" w:color="FFFFFF"/>
              <w:right w:val="single" w:sz="6" w:space="0" w:color="FFFFFF"/>
            </w:tcBorders>
            <w:shd w:val="clear" w:color="auto" w:fill="FEF4E3"/>
            <w:tcMar>
              <w:top w:w="30" w:type="dxa"/>
              <w:left w:w="30" w:type="dxa"/>
              <w:bottom w:w="30" w:type="dxa"/>
              <w:right w:w="30" w:type="dxa"/>
            </w:tcMar>
            <w:vAlign w:val="center"/>
            <w:hideMark/>
          </w:tcPr>
          <w:p w:rsidR="00014EC3" w:rsidRPr="00613A73" w:rsidRDefault="00014EC3" w:rsidP="004E1026">
            <w:pPr>
              <w:spacing w:after="160" w:line="259" w:lineRule="auto"/>
            </w:pPr>
            <w:r w:rsidRPr="00613A73">
              <w:t>-35</w:t>
            </w:r>
          </w:p>
        </w:tc>
      </w:tr>
    </w:tbl>
    <w:p w:rsidR="002171E0" w:rsidRPr="00356F83" w:rsidRDefault="002171E0" w:rsidP="002171E0">
      <w:pPr>
        <w:jc w:val="both"/>
        <w:rPr>
          <w:color w:val="FF0000"/>
          <w:sz w:val="24"/>
          <w:szCs w:val="24"/>
          <w:lang w:val="bg-BG"/>
        </w:rPr>
      </w:pPr>
    </w:p>
    <w:p w:rsidR="002171E0" w:rsidRPr="006A5262" w:rsidRDefault="002171E0" w:rsidP="002171E0">
      <w:pPr>
        <w:spacing w:after="120" w:line="276" w:lineRule="auto"/>
        <w:rPr>
          <w:rFonts w:ascii="Arial" w:hAnsi="Arial"/>
          <w:b/>
          <w:sz w:val="26"/>
          <w:lang w:val="bg-BG"/>
        </w:rPr>
      </w:pPr>
      <w:r w:rsidRPr="006A5262">
        <w:rPr>
          <w:rFonts w:ascii="Arial" w:hAnsi="Arial"/>
          <w:b/>
          <w:sz w:val="26"/>
          <w:lang w:val="bg-BG"/>
        </w:rPr>
        <w:t>Естествен прираст на населението</w:t>
      </w:r>
    </w:p>
    <w:p w:rsidR="002171E0" w:rsidRPr="006A5262" w:rsidRDefault="002171E0" w:rsidP="002171E0">
      <w:pPr>
        <w:ind w:firstLine="708"/>
        <w:jc w:val="both"/>
        <w:rPr>
          <w:rFonts w:ascii="Arial" w:hAnsi="Arial"/>
          <w:sz w:val="24"/>
          <w:szCs w:val="24"/>
          <w:lang w:val="bg-BG"/>
        </w:rPr>
      </w:pPr>
      <w:r w:rsidRPr="006A5262">
        <w:rPr>
          <w:rFonts w:ascii="Arial" w:hAnsi="Arial"/>
          <w:sz w:val="24"/>
          <w:szCs w:val="24"/>
          <w:lang w:val="bg-BG"/>
        </w:rPr>
        <w:t xml:space="preserve">Раждаемостта в общината се формира главно от родените деца в град Априлци. В селата, където фертилните контингенти са ограничени или почти липсва население във фертилна възраст, тя е нулева или с единични раждания. Раждаемостта като цяло не може да осигури добри възможности за стабилно естествено възпроизводство на населението, тъй като по-негативно е влиянието на смъртността .  </w:t>
      </w:r>
    </w:p>
    <w:p w:rsidR="002171E0" w:rsidRPr="006A5262" w:rsidRDefault="002171E0" w:rsidP="002171E0">
      <w:pPr>
        <w:ind w:firstLine="708"/>
        <w:jc w:val="both"/>
        <w:rPr>
          <w:rFonts w:ascii="Arial" w:hAnsi="Arial"/>
          <w:sz w:val="24"/>
          <w:szCs w:val="24"/>
          <w:lang w:val="bg-BG"/>
        </w:rPr>
      </w:pPr>
      <w:r w:rsidRPr="006A5262">
        <w:rPr>
          <w:rFonts w:ascii="Arial" w:hAnsi="Arial"/>
          <w:sz w:val="24"/>
          <w:szCs w:val="24"/>
          <w:lang w:val="bg-BG"/>
        </w:rPr>
        <w:t>Смъртността е другият основен показател за естественото възпроизводство на населението в Община Априлци. Аналогично на раждаемостта, която е в състояние на относително стациониране, смъртността също е с черти на стагнация с неголеми различия през отделните години на периода.</w:t>
      </w:r>
    </w:p>
    <w:p w:rsidR="002171E0" w:rsidRPr="006A5262" w:rsidRDefault="002171E0" w:rsidP="002171E0">
      <w:pPr>
        <w:ind w:firstLine="708"/>
        <w:jc w:val="both"/>
        <w:rPr>
          <w:rFonts w:ascii="Arial" w:hAnsi="Arial"/>
          <w:sz w:val="24"/>
          <w:szCs w:val="24"/>
          <w:lang w:val="bg-BG"/>
        </w:rPr>
      </w:pPr>
      <w:r w:rsidRPr="006A5262">
        <w:rPr>
          <w:rFonts w:ascii="Arial" w:hAnsi="Arial"/>
          <w:sz w:val="24"/>
          <w:szCs w:val="24"/>
          <w:lang w:val="bg-BG"/>
        </w:rPr>
        <w:t xml:space="preserve">Анализът на статистическите данни показва, че за целия анализиран период в Община Априлци броят на умрелите лица възлиза на 60-90 души годишно. Този брой е доста по-висок от броя на ражданията. Основната причина за по-високият брой на случаите на умирания се дължи на влошената възрастова структура на населението (застаряваща), което в комбинация със средната продължителност на живот води до по-висока смъртност. </w:t>
      </w:r>
    </w:p>
    <w:p w:rsidR="002171E0" w:rsidRPr="006A5262" w:rsidRDefault="002171E0" w:rsidP="002171E0">
      <w:pPr>
        <w:jc w:val="both"/>
        <w:rPr>
          <w:rFonts w:ascii="Arial" w:hAnsi="Arial"/>
          <w:sz w:val="24"/>
          <w:szCs w:val="24"/>
          <w:lang w:val="bg-BG"/>
        </w:rPr>
      </w:pPr>
      <w:r w:rsidRPr="006A5262">
        <w:rPr>
          <w:rFonts w:ascii="Arial" w:hAnsi="Arial"/>
          <w:sz w:val="24"/>
          <w:szCs w:val="24"/>
          <w:lang w:val="bg-BG"/>
        </w:rPr>
        <w:t xml:space="preserve">Коефициентът на смъртност  (брой умрели на 1000 д. от населението) е в </w:t>
      </w:r>
      <w:r w:rsidR="00364C5C" w:rsidRPr="006A5262">
        <w:rPr>
          <w:rFonts w:ascii="Arial" w:hAnsi="Arial"/>
          <w:sz w:val="24"/>
          <w:szCs w:val="24"/>
          <w:lang w:val="bg-BG"/>
        </w:rPr>
        <w:t>диапазона 20-26‰, като през 2020</w:t>
      </w:r>
      <w:r w:rsidRPr="006A5262">
        <w:rPr>
          <w:rFonts w:ascii="Arial" w:hAnsi="Arial"/>
          <w:sz w:val="24"/>
          <w:szCs w:val="24"/>
          <w:lang w:val="bg-BG"/>
        </w:rPr>
        <w:t> г. неговата стойност е 25.5‰ . За периода относително по-ниска смъртност е регистрирана през 2013 г.</w:t>
      </w:r>
    </w:p>
    <w:p w:rsidR="002171E0" w:rsidRPr="006A5262" w:rsidRDefault="002171E0" w:rsidP="002171E0">
      <w:pPr>
        <w:ind w:firstLine="708"/>
        <w:jc w:val="both"/>
        <w:rPr>
          <w:rFonts w:ascii="Arial" w:hAnsi="Arial"/>
          <w:sz w:val="24"/>
          <w:szCs w:val="24"/>
          <w:lang w:val="bg-BG"/>
        </w:rPr>
      </w:pPr>
      <w:r w:rsidRPr="006A5262">
        <w:rPr>
          <w:rFonts w:ascii="Arial" w:hAnsi="Arial"/>
          <w:sz w:val="24"/>
          <w:szCs w:val="24"/>
          <w:lang w:val="bg-BG"/>
        </w:rPr>
        <w:t>По населени места, случаите на умрели лица и съответно на коефициента на смъртност, варира през различните години на периода. Средногодишният коефициент на смъртността за общинския център – гр. Априлци е по-нисък от средния за общината.</w:t>
      </w:r>
    </w:p>
    <w:p w:rsidR="002171E0" w:rsidRPr="006A5262" w:rsidRDefault="002171E0" w:rsidP="002171E0">
      <w:pPr>
        <w:ind w:firstLine="708"/>
        <w:jc w:val="both"/>
        <w:rPr>
          <w:rFonts w:ascii="Arial" w:hAnsi="Arial"/>
          <w:sz w:val="24"/>
          <w:szCs w:val="24"/>
          <w:lang w:val="bg-BG"/>
        </w:rPr>
      </w:pPr>
      <w:r w:rsidRPr="006A5262">
        <w:rPr>
          <w:rFonts w:ascii="Arial" w:hAnsi="Arial"/>
          <w:sz w:val="24"/>
          <w:szCs w:val="24"/>
          <w:lang w:val="bg-BG"/>
        </w:rPr>
        <w:t>Естественият прираст, като резултат от стойностите на раждаемостта и смъртността е отрицателен. Средногодишните стойности на този коефициент варират от -16‰ до -21‰, като през 2014 г. неговата стойност е -20.1‰ Най-малък отрицателен естествен прираст е регистриран през 2013 г. (15.7‰).</w:t>
      </w:r>
    </w:p>
    <w:p w:rsidR="002171E0" w:rsidRPr="006A5262" w:rsidRDefault="002171E0" w:rsidP="002171E0">
      <w:pPr>
        <w:jc w:val="both"/>
        <w:rPr>
          <w:rFonts w:ascii="Arial" w:hAnsi="Arial"/>
          <w:sz w:val="24"/>
          <w:szCs w:val="24"/>
          <w:lang w:val="bg-BG"/>
        </w:rPr>
      </w:pPr>
      <w:r w:rsidRPr="006A5262">
        <w:rPr>
          <w:rFonts w:ascii="Arial" w:hAnsi="Arial"/>
          <w:sz w:val="24"/>
          <w:szCs w:val="24"/>
          <w:lang w:val="bg-BG"/>
        </w:rPr>
        <w:tab/>
        <w:t>Посочените данни дават основание да се отбележи, че възможностите за естественото възпроизводство на населението в Община Априлци към момента са ограничени, т.е. липсват възможности за нарастване на броя на населението по естествен път. Тази констатация е валидна за всички населени места в общината, вкл. и за гр. Априлци. Неблагоприятните тенденции в естественото възпроизводство, които са хара</w:t>
      </w:r>
      <w:r w:rsidR="00364C5C" w:rsidRPr="006A5262">
        <w:rPr>
          <w:rFonts w:ascii="Arial" w:hAnsi="Arial"/>
          <w:sz w:val="24"/>
          <w:szCs w:val="24"/>
          <w:lang w:val="bg-BG"/>
        </w:rPr>
        <w:t>ктерни не само за анализирания 10</w:t>
      </w:r>
      <w:r w:rsidRPr="006A5262">
        <w:rPr>
          <w:rFonts w:ascii="Arial" w:hAnsi="Arial"/>
          <w:sz w:val="24"/>
          <w:szCs w:val="24"/>
          <w:lang w:val="bg-BG"/>
        </w:rPr>
        <w:t xml:space="preserve"> годишен период, а за по-дълъг ретроспективен времеви период, се отчитат и при разработване на отделните варианти на демографската прогноза.</w:t>
      </w:r>
    </w:p>
    <w:p w:rsidR="002171E0" w:rsidRPr="006A5262" w:rsidRDefault="002171E0" w:rsidP="002171E0">
      <w:pPr>
        <w:jc w:val="both"/>
        <w:rPr>
          <w:rFonts w:ascii="Arial" w:hAnsi="Arial"/>
          <w:sz w:val="24"/>
          <w:szCs w:val="24"/>
          <w:lang w:val="bg-BG"/>
        </w:rPr>
      </w:pPr>
    </w:p>
    <w:p w:rsidR="002171E0" w:rsidRPr="006A5262" w:rsidRDefault="002171E0" w:rsidP="002171E0">
      <w:pPr>
        <w:spacing w:after="120" w:line="276" w:lineRule="auto"/>
        <w:jc w:val="center"/>
        <w:rPr>
          <w:rFonts w:ascii="Arial" w:hAnsi="Arial"/>
          <w:b/>
          <w:sz w:val="26"/>
          <w:lang w:val="bg-BG"/>
        </w:rPr>
      </w:pPr>
      <w:bookmarkStart w:id="2" w:name="_Toc436606208"/>
      <w:bookmarkStart w:id="3" w:name="_Toc436606874"/>
      <w:bookmarkStart w:id="4" w:name="_Toc436607123"/>
      <w:bookmarkStart w:id="5" w:name="_Toc436607259"/>
      <w:bookmarkStart w:id="6" w:name="_Toc436654581"/>
      <w:bookmarkStart w:id="7" w:name="_Toc436654824"/>
      <w:bookmarkStart w:id="8" w:name="_Toc444681133"/>
      <w:r w:rsidRPr="006A5262">
        <w:rPr>
          <w:rFonts w:ascii="Arial" w:hAnsi="Arial"/>
          <w:b/>
          <w:sz w:val="26"/>
          <w:lang w:val="bg-BG"/>
        </w:rPr>
        <w:t>Основни изводи и тенденции в демографското развитие</w:t>
      </w:r>
      <w:bookmarkEnd w:id="2"/>
      <w:bookmarkEnd w:id="3"/>
      <w:bookmarkEnd w:id="4"/>
      <w:bookmarkEnd w:id="5"/>
      <w:bookmarkEnd w:id="6"/>
      <w:bookmarkEnd w:id="7"/>
      <w:bookmarkEnd w:id="8"/>
    </w:p>
    <w:p w:rsidR="002171E0" w:rsidRPr="006A5262" w:rsidRDefault="002171E0" w:rsidP="002171E0">
      <w:pPr>
        <w:ind w:firstLine="708"/>
        <w:jc w:val="both"/>
        <w:rPr>
          <w:rFonts w:ascii="Arial" w:hAnsi="Arial"/>
          <w:sz w:val="24"/>
          <w:szCs w:val="24"/>
          <w:lang w:val="bg-BG"/>
        </w:rPr>
      </w:pPr>
      <w:r w:rsidRPr="006A5262">
        <w:rPr>
          <w:rFonts w:ascii="Arial" w:hAnsi="Arial"/>
          <w:sz w:val="24"/>
          <w:szCs w:val="24"/>
          <w:lang w:val="bg-BG"/>
        </w:rPr>
        <w:lastRenderedPageBreak/>
        <w:t xml:space="preserve">Демографското развитие на общината е подобно на повечето общини, разположени в селските и планински райони на страната. </w:t>
      </w:r>
    </w:p>
    <w:p w:rsidR="002171E0" w:rsidRPr="006A5262" w:rsidRDefault="002171E0" w:rsidP="00D948C3">
      <w:pPr>
        <w:ind w:firstLine="708"/>
        <w:jc w:val="both"/>
        <w:rPr>
          <w:rFonts w:ascii="Arial" w:hAnsi="Arial"/>
          <w:sz w:val="24"/>
          <w:szCs w:val="24"/>
          <w:lang w:val="bg-BG"/>
        </w:rPr>
      </w:pPr>
      <w:r w:rsidRPr="006A5262">
        <w:rPr>
          <w:rFonts w:ascii="Arial" w:hAnsi="Arial"/>
          <w:sz w:val="24"/>
          <w:szCs w:val="24"/>
          <w:lang w:val="bg-BG"/>
        </w:rPr>
        <w:t xml:space="preserve">Броят на населението на общината е с тенденция на намаление, но с по-нисък интензитет през последните години. </w:t>
      </w:r>
    </w:p>
    <w:p w:rsidR="002171E0" w:rsidRPr="006A5262" w:rsidRDefault="002171E0" w:rsidP="002171E0">
      <w:pPr>
        <w:ind w:firstLine="708"/>
        <w:jc w:val="both"/>
        <w:rPr>
          <w:rFonts w:ascii="Arial" w:hAnsi="Arial"/>
          <w:sz w:val="24"/>
          <w:szCs w:val="24"/>
          <w:lang w:val="bg-BG"/>
        </w:rPr>
      </w:pPr>
      <w:r w:rsidRPr="006A5262">
        <w:rPr>
          <w:rFonts w:ascii="Arial" w:hAnsi="Arial"/>
          <w:sz w:val="24"/>
          <w:szCs w:val="24"/>
          <w:lang w:val="bg-BG"/>
        </w:rPr>
        <w:t xml:space="preserve">Очертаните тенденции в естественото движение на населението бележат възпроизводство с отрицателен естествен прираст (което е характерно и за областта, СЗР и страната, но с по-нисък интензитет). </w:t>
      </w:r>
    </w:p>
    <w:p w:rsidR="002171E0" w:rsidRPr="006A5262" w:rsidRDefault="002171E0" w:rsidP="002171E0">
      <w:pPr>
        <w:ind w:firstLine="708"/>
        <w:jc w:val="both"/>
        <w:rPr>
          <w:rFonts w:ascii="Arial" w:hAnsi="Arial"/>
          <w:sz w:val="24"/>
          <w:szCs w:val="24"/>
          <w:lang w:val="bg-BG"/>
        </w:rPr>
      </w:pPr>
      <w:r w:rsidRPr="006A5262">
        <w:rPr>
          <w:rFonts w:ascii="Arial" w:hAnsi="Arial"/>
          <w:sz w:val="24"/>
          <w:szCs w:val="24"/>
          <w:lang w:val="bg-BG"/>
        </w:rPr>
        <w:t xml:space="preserve">Налице е намаление на най-репродуктивната възрастова група на родилните контингенти (15-34 г.) (обща тенденция за страната и областта).  </w:t>
      </w:r>
    </w:p>
    <w:p w:rsidR="002171E0" w:rsidRPr="006A5262" w:rsidRDefault="002171E0" w:rsidP="002171E0">
      <w:pPr>
        <w:ind w:firstLine="708"/>
        <w:jc w:val="both"/>
        <w:rPr>
          <w:rFonts w:ascii="Arial" w:hAnsi="Arial"/>
          <w:sz w:val="24"/>
          <w:szCs w:val="24"/>
          <w:lang w:val="bg-BG"/>
        </w:rPr>
      </w:pPr>
      <w:r w:rsidRPr="006A5262">
        <w:rPr>
          <w:rFonts w:ascii="Arial" w:hAnsi="Arial"/>
          <w:sz w:val="24"/>
          <w:szCs w:val="24"/>
          <w:lang w:val="bg-BG"/>
        </w:rPr>
        <w:t>Наблюдава се тенденция на постепенно застаряване на населението на общината и в по-голяма степен на селата (характерна и за областта и страната).</w:t>
      </w:r>
    </w:p>
    <w:p w:rsidR="002171E0" w:rsidRPr="006A5262" w:rsidRDefault="002171E0" w:rsidP="002171E0">
      <w:pPr>
        <w:ind w:firstLine="708"/>
        <w:jc w:val="both"/>
        <w:rPr>
          <w:rFonts w:ascii="Arial" w:hAnsi="Arial"/>
          <w:sz w:val="24"/>
          <w:szCs w:val="24"/>
          <w:lang w:val="bg-BG"/>
        </w:rPr>
      </w:pPr>
      <w:r w:rsidRPr="006A5262">
        <w:rPr>
          <w:rFonts w:ascii="Arial" w:hAnsi="Arial"/>
          <w:sz w:val="24"/>
          <w:szCs w:val="24"/>
          <w:lang w:val="bg-BG"/>
        </w:rPr>
        <w:t xml:space="preserve">Възпроизводството на трудоспособното население е по-неблагоприятно от средното ниво за областта и страната – 100 лица излизащи от трудоспособна възраст се заместват от 40 д. (средно за областта  – 59 д., за страната  – 62 д.). </w:t>
      </w:r>
    </w:p>
    <w:p w:rsidR="002171E0" w:rsidRPr="006A5262" w:rsidRDefault="002171E0" w:rsidP="002171E0">
      <w:pPr>
        <w:ind w:firstLine="708"/>
        <w:jc w:val="both"/>
        <w:rPr>
          <w:rFonts w:ascii="Arial" w:hAnsi="Arial"/>
          <w:sz w:val="24"/>
          <w:szCs w:val="24"/>
          <w:lang w:val="bg-BG"/>
        </w:rPr>
      </w:pPr>
      <w:r w:rsidRPr="006A5262">
        <w:rPr>
          <w:rFonts w:ascii="Arial" w:hAnsi="Arial"/>
          <w:sz w:val="24"/>
          <w:szCs w:val="24"/>
          <w:lang w:val="bg-BG"/>
        </w:rPr>
        <w:t>Броят на лицата с висше и средно образование нараства, а намалява този на лицата с ниско образование за периода между последните две преброявания (2001-2011 г.). Образователното равнище е по-високо в общинския център – гр. Априлци.</w:t>
      </w:r>
    </w:p>
    <w:p w:rsidR="002171E0" w:rsidRPr="006A5262" w:rsidRDefault="002171E0" w:rsidP="002171E0">
      <w:pPr>
        <w:ind w:firstLine="708"/>
        <w:jc w:val="both"/>
        <w:rPr>
          <w:rFonts w:ascii="Arial" w:hAnsi="Arial"/>
          <w:sz w:val="24"/>
          <w:szCs w:val="24"/>
          <w:lang w:val="bg-BG"/>
        </w:rPr>
      </w:pPr>
      <w:r w:rsidRPr="006A5262">
        <w:rPr>
          <w:rFonts w:ascii="Arial" w:hAnsi="Arial"/>
          <w:sz w:val="24"/>
          <w:szCs w:val="24"/>
          <w:lang w:val="bg-BG"/>
        </w:rPr>
        <w:t>В етническата структура на населението основен етнос е българският, който обхваща 99% от населението според самоопределението му.</w:t>
      </w:r>
    </w:p>
    <w:p w:rsidR="002171E0" w:rsidRPr="006A5262" w:rsidRDefault="002171E0" w:rsidP="002171E0">
      <w:pPr>
        <w:jc w:val="both"/>
        <w:rPr>
          <w:sz w:val="24"/>
          <w:szCs w:val="24"/>
          <w:lang w:val="ru-RU"/>
        </w:rPr>
      </w:pPr>
    </w:p>
    <w:p w:rsidR="002171E0" w:rsidRPr="006A5262" w:rsidRDefault="002171E0" w:rsidP="002171E0">
      <w:pPr>
        <w:autoSpaceDE w:val="0"/>
        <w:autoSpaceDN w:val="0"/>
        <w:adjustRightInd w:val="0"/>
        <w:spacing w:after="240" w:line="276" w:lineRule="auto"/>
        <w:ind w:firstLine="708"/>
        <w:rPr>
          <w:rFonts w:ascii="Arial" w:hAnsi="Arial"/>
          <w:b/>
          <w:sz w:val="26"/>
          <w:lang w:val="bg-BG"/>
        </w:rPr>
      </w:pPr>
      <w:r w:rsidRPr="006A5262">
        <w:rPr>
          <w:rFonts w:ascii="Arial" w:hAnsi="Arial"/>
          <w:b/>
          <w:sz w:val="26"/>
          <w:lang w:val="bg-BG"/>
        </w:rPr>
        <w:t>Икономически активно население</w:t>
      </w:r>
    </w:p>
    <w:p w:rsidR="002171E0" w:rsidRPr="006A5262" w:rsidRDefault="002171E0" w:rsidP="00726206">
      <w:pPr>
        <w:ind w:left="-426" w:firstLine="426"/>
        <w:jc w:val="both"/>
        <w:rPr>
          <w:rFonts w:ascii="Arial" w:hAnsi="Arial"/>
          <w:sz w:val="24"/>
          <w:szCs w:val="24"/>
          <w:lang w:val="bg-BG"/>
        </w:rPr>
      </w:pPr>
      <w:r w:rsidRPr="006A5262">
        <w:rPr>
          <w:rFonts w:ascii="Arial" w:hAnsi="Arial"/>
          <w:sz w:val="24"/>
          <w:szCs w:val="24"/>
          <w:lang w:val="bg-BG"/>
        </w:rPr>
        <w:t>В категорията „икономически активно население“ попадат лицата във възрастовите групи над 15 години. В него се включват както заетите, така и безработните лица, т.е. работната сила в общината. Данните за 20</w:t>
      </w:r>
      <w:r w:rsidR="00D40437" w:rsidRPr="006A5262">
        <w:rPr>
          <w:rFonts w:ascii="Arial" w:hAnsi="Arial"/>
          <w:sz w:val="24"/>
          <w:szCs w:val="24"/>
        </w:rPr>
        <w:t>20</w:t>
      </w:r>
      <w:r w:rsidRPr="006A5262">
        <w:rPr>
          <w:rFonts w:ascii="Arial" w:hAnsi="Arial"/>
          <w:sz w:val="24"/>
          <w:szCs w:val="24"/>
          <w:lang w:val="bg-BG"/>
        </w:rPr>
        <w:t> г. показват, че при</w:t>
      </w:r>
      <w:r w:rsidR="00B1010E" w:rsidRPr="006A5262">
        <w:rPr>
          <w:rFonts w:ascii="Arial" w:hAnsi="Arial"/>
          <w:sz w:val="24"/>
          <w:szCs w:val="24"/>
          <w:lang w:val="bg-BG"/>
        </w:rPr>
        <w:t xml:space="preserve"> населението над 15 години (</w:t>
      </w:r>
      <w:r w:rsidR="00B1010E" w:rsidRPr="006A5262">
        <w:rPr>
          <w:rFonts w:ascii="Arial" w:hAnsi="Arial"/>
          <w:sz w:val="24"/>
          <w:szCs w:val="24"/>
        </w:rPr>
        <w:t>1405</w:t>
      </w:r>
      <w:r w:rsidRPr="006A5262">
        <w:rPr>
          <w:rFonts w:ascii="Arial" w:hAnsi="Arial"/>
          <w:sz w:val="24"/>
          <w:szCs w:val="24"/>
          <w:lang w:val="bg-BG"/>
        </w:rPr>
        <w:t> д.),  общият брой на икономически активното население в Община Априлци е 1323 д., а на икономически н</w:t>
      </w:r>
      <w:r w:rsidR="00726206" w:rsidRPr="006A5262">
        <w:rPr>
          <w:rFonts w:ascii="Arial" w:hAnsi="Arial"/>
          <w:sz w:val="24"/>
          <w:szCs w:val="24"/>
          <w:lang w:val="bg-BG"/>
        </w:rPr>
        <w:t xml:space="preserve">еактивното – 1455 д. </w:t>
      </w:r>
    </w:p>
    <w:p w:rsidR="00726206" w:rsidRPr="006A5262" w:rsidRDefault="00726206" w:rsidP="00726206">
      <w:pPr>
        <w:ind w:left="-426" w:firstLine="426"/>
        <w:jc w:val="both"/>
        <w:rPr>
          <w:rFonts w:ascii="Arial" w:hAnsi="Arial"/>
          <w:sz w:val="24"/>
          <w:szCs w:val="24"/>
          <w:lang w:val="bg-BG"/>
        </w:rPr>
      </w:pPr>
    </w:p>
    <w:p w:rsidR="002171E0" w:rsidRPr="006A5262" w:rsidRDefault="002171E0" w:rsidP="002171E0">
      <w:pPr>
        <w:jc w:val="both"/>
        <w:rPr>
          <w:b/>
          <w:sz w:val="24"/>
          <w:szCs w:val="24"/>
          <w:lang w:val="ru-RU"/>
        </w:rPr>
      </w:pPr>
      <w:bookmarkStart w:id="9" w:name="_Toc436606216"/>
      <w:bookmarkStart w:id="10" w:name="_Toc436606879"/>
      <w:bookmarkStart w:id="11" w:name="_Toc436607128"/>
      <w:bookmarkStart w:id="12" w:name="_Toc436607264"/>
      <w:bookmarkStart w:id="13" w:name="_Toc436654586"/>
      <w:bookmarkStart w:id="14" w:name="_Toc436654829"/>
      <w:bookmarkStart w:id="15" w:name="_Toc444681138"/>
      <w:r w:rsidRPr="006A5262">
        <w:rPr>
          <w:lang w:val="ru-RU"/>
        </w:rPr>
        <w:tab/>
      </w:r>
      <w:r w:rsidRPr="006A5262">
        <w:rPr>
          <w:rFonts w:ascii="Arial" w:hAnsi="Arial"/>
          <w:b/>
          <w:sz w:val="26"/>
          <w:lang w:val="bg-BG"/>
        </w:rPr>
        <w:t>Основни изводи и тенденции на развитие на пазара на труда</w:t>
      </w:r>
      <w:bookmarkEnd w:id="9"/>
      <w:bookmarkEnd w:id="10"/>
      <w:bookmarkEnd w:id="11"/>
      <w:bookmarkEnd w:id="12"/>
      <w:bookmarkEnd w:id="13"/>
      <w:bookmarkEnd w:id="14"/>
      <w:bookmarkEnd w:id="15"/>
    </w:p>
    <w:p w:rsidR="002171E0" w:rsidRPr="006A5262" w:rsidRDefault="002171E0" w:rsidP="002171E0">
      <w:pPr>
        <w:ind w:left="-426" w:firstLine="426"/>
        <w:jc w:val="both"/>
        <w:rPr>
          <w:rFonts w:ascii="Arial" w:hAnsi="Arial"/>
          <w:sz w:val="24"/>
          <w:szCs w:val="24"/>
          <w:lang w:val="bg-BG"/>
        </w:rPr>
      </w:pPr>
    </w:p>
    <w:p w:rsidR="002171E0" w:rsidRPr="006A5262" w:rsidRDefault="002171E0" w:rsidP="002171E0">
      <w:pPr>
        <w:ind w:left="-426" w:firstLine="426"/>
        <w:jc w:val="both"/>
        <w:rPr>
          <w:rFonts w:ascii="Arial" w:hAnsi="Arial"/>
          <w:sz w:val="24"/>
          <w:szCs w:val="24"/>
          <w:lang w:val="bg-BG"/>
        </w:rPr>
      </w:pPr>
      <w:r w:rsidRPr="006A5262">
        <w:rPr>
          <w:rFonts w:ascii="Arial" w:hAnsi="Arial"/>
          <w:sz w:val="24"/>
          <w:szCs w:val="24"/>
          <w:lang w:val="bg-BG"/>
        </w:rPr>
        <w:t xml:space="preserve">Състоянието на пазара на труда е в пряка зависимост от социално-икономическото развитие на общината; </w:t>
      </w:r>
    </w:p>
    <w:p w:rsidR="002171E0" w:rsidRPr="006A5262" w:rsidRDefault="002171E0" w:rsidP="002171E0">
      <w:pPr>
        <w:ind w:left="-426" w:firstLine="426"/>
        <w:jc w:val="both"/>
        <w:rPr>
          <w:rFonts w:ascii="Arial" w:hAnsi="Arial"/>
          <w:sz w:val="24"/>
          <w:szCs w:val="24"/>
          <w:lang w:val="bg-BG"/>
        </w:rPr>
      </w:pPr>
      <w:r w:rsidRPr="006A5262">
        <w:rPr>
          <w:rFonts w:ascii="Arial" w:hAnsi="Arial"/>
          <w:sz w:val="24"/>
          <w:szCs w:val="24"/>
          <w:lang w:val="bg-BG"/>
        </w:rPr>
        <w:t>Наетите лица в общината за периода 20</w:t>
      </w:r>
      <w:r w:rsidRPr="006A5262">
        <w:rPr>
          <w:rFonts w:ascii="Arial" w:hAnsi="Arial"/>
          <w:sz w:val="24"/>
          <w:szCs w:val="24"/>
        </w:rPr>
        <w:t>10</w:t>
      </w:r>
      <w:r w:rsidR="00726206" w:rsidRPr="006A5262">
        <w:rPr>
          <w:rFonts w:ascii="Arial" w:hAnsi="Arial"/>
          <w:sz w:val="24"/>
          <w:szCs w:val="24"/>
          <w:lang w:val="bg-BG"/>
        </w:rPr>
        <w:t>-2020</w:t>
      </w:r>
      <w:r w:rsidRPr="006A5262">
        <w:rPr>
          <w:rFonts w:ascii="Arial" w:hAnsi="Arial"/>
          <w:sz w:val="24"/>
          <w:szCs w:val="24"/>
          <w:lang w:val="bg-BG"/>
        </w:rPr>
        <w:t xml:space="preserve"> г. намаляват;  </w:t>
      </w:r>
    </w:p>
    <w:p w:rsidR="002171E0" w:rsidRPr="006A5262" w:rsidRDefault="002171E0" w:rsidP="00726206">
      <w:pPr>
        <w:ind w:left="-426" w:firstLine="426"/>
        <w:jc w:val="both"/>
        <w:rPr>
          <w:rFonts w:ascii="Arial" w:hAnsi="Arial"/>
          <w:sz w:val="24"/>
          <w:szCs w:val="24"/>
          <w:lang w:val="bg-BG"/>
        </w:rPr>
      </w:pPr>
      <w:r w:rsidRPr="006A5262">
        <w:rPr>
          <w:rFonts w:ascii="Arial" w:hAnsi="Arial"/>
          <w:sz w:val="24"/>
          <w:szCs w:val="24"/>
          <w:lang w:val="bg-BG"/>
        </w:rPr>
        <w:t>Регистрираната безработицата се характеризира с динамика, като най-гол</w:t>
      </w:r>
      <w:r w:rsidR="00726206" w:rsidRPr="006A5262">
        <w:rPr>
          <w:rFonts w:ascii="Arial" w:hAnsi="Arial"/>
          <w:sz w:val="24"/>
          <w:szCs w:val="24"/>
          <w:lang w:val="bg-BG"/>
        </w:rPr>
        <w:t>ямо е нейното ниво през 2010 г.</w:t>
      </w:r>
      <w:r w:rsidR="00726206" w:rsidRPr="006A5262">
        <w:rPr>
          <w:rFonts w:ascii="Arial" w:hAnsi="Arial"/>
          <w:sz w:val="24"/>
          <w:szCs w:val="24"/>
        </w:rPr>
        <w:t xml:space="preserve"> </w:t>
      </w:r>
      <w:r w:rsidRPr="006A5262">
        <w:rPr>
          <w:rFonts w:ascii="Arial" w:hAnsi="Arial"/>
          <w:sz w:val="24"/>
          <w:szCs w:val="24"/>
          <w:lang w:val="bg-BG"/>
        </w:rPr>
        <w:t>Равнището на безработица за общината е по-ниско от сред</w:t>
      </w:r>
      <w:r w:rsidR="00726206" w:rsidRPr="006A5262">
        <w:rPr>
          <w:rFonts w:ascii="Arial" w:hAnsi="Arial"/>
          <w:sz w:val="24"/>
          <w:szCs w:val="24"/>
          <w:lang w:val="bg-BG"/>
        </w:rPr>
        <w:t>ното за областта и страната (2020</w:t>
      </w:r>
      <w:r w:rsidRPr="006A5262">
        <w:rPr>
          <w:rFonts w:ascii="Arial" w:hAnsi="Arial"/>
          <w:sz w:val="24"/>
          <w:szCs w:val="24"/>
          <w:lang w:val="bg-BG"/>
        </w:rPr>
        <w:t xml:space="preserve"> г.);</w:t>
      </w:r>
    </w:p>
    <w:p w:rsidR="002171E0" w:rsidRPr="006A5262" w:rsidRDefault="002171E0" w:rsidP="00726206">
      <w:pPr>
        <w:ind w:left="-426" w:firstLine="426"/>
        <w:jc w:val="both"/>
        <w:rPr>
          <w:rFonts w:ascii="Arial" w:hAnsi="Arial"/>
          <w:sz w:val="24"/>
          <w:szCs w:val="24"/>
          <w:lang w:val="bg-BG"/>
        </w:rPr>
      </w:pPr>
      <w:r w:rsidRPr="006A5262">
        <w:rPr>
          <w:rFonts w:ascii="Arial" w:hAnsi="Arial"/>
          <w:sz w:val="24"/>
          <w:szCs w:val="24"/>
          <w:lang w:val="bg-BG"/>
        </w:rPr>
        <w:t>Прогнозните разчети за възрастовата структура на населението за Община Априлци се основават на хипотезата, че броят на населението в трите основни възрастови групи ще намалява, поради общото намаление на населението, но като относителен дял няма да</w:t>
      </w:r>
      <w:r w:rsidR="00726206" w:rsidRPr="006A5262">
        <w:rPr>
          <w:rFonts w:ascii="Arial" w:hAnsi="Arial"/>
          <w:sz w:val="24"/>
          <w:szCs w:val="24"/>
          <w:lang w:val="bg-BG"/>
        </w:rPr>
        <w:t xml:space="preserve"> настъпят съществени промени.  </w:t>
      </w:r>
    </w:p>
    <w:p w:rsidR="002171E0" w:rsidRPr="006A5262" w:rsidRDefault="002171E0" w:rsidP="00726206">
      <w:pPr>
        <w:ind w:left="-426" w:firstLine="426"/>
        <w:jc w:val="both"/>
        <w:rPr>
          <w:rFonts w:ascii="Arial" w:hAnsi="Arial"/>
          <w:sz w:val="24"/>
          <w:szCs w:val="24"/>
          <w:lang w:val="bg-BG"/>
        </w:rPr>
      </w:pPr>
      <w:r w:rsidRPr="006A5262">
        <w:rPr>
          <w:rFonts w:ascii="Arial" w:hAnsi="Arial"/>
          <w:sz w:val="24"/>
          <w:szCs w:val="24"/>
          <w:lang w:val="bg-BG"/>
        </w:rPr>
        <w:t>На територията на общината промишлеността е слабо развита. Има малки предприятия и то предимно в дървообработващата, керамичната и хранително-вкусовата промишленост и др.</w:t>
      </w:r>
    </w:p>
    <w:p w:rsidR="002171E0" w:rsidRPr="006A5262" w:rsidRDefault="002171E0" w:rsidP="002171E0">
      <w:pPr>
        <w:pStyle w:val="a9"/>
        <w:ind w:left="-426"/>
        <w:rPr>
          <w:rFonts w:ascii="Arial" w:hAnsi="Arial"/>
          <w:b/>
          <w:sz w:val="24"/>
          <w:szCs w:val="24"/>
        </w:rPr>
      </w:pPr>
      <w:r w:rsidRPr="006A5262">
        <w:rPr>
          <w:rFonts w:ascii="Arial" w:hAnsi="Arial"/>
          <w:sz w:val="24"/>
          <w:szCs w:val="24"/>
        </w:rPr>
        <w:t xml:space="preserve">  Една от характерните за района дейност е туризма. Сезонният характер обуславя и заетостта в този отрасъл. Докато през зимния период се увеличава силно броя на освободените от този отрасъл, то през пролетно – летния сезон значително нараства броя на заетите в този отрасъл. Това води до повишаване на общия брой на регистрирани безработни през зимния период.</w:t>
      </w:r>
    </w:p>
    <w:p w:rsidR="002171E0" w:rsidRPr="006A5262" w:rsidRDefault="00495AE6" w:rsidP="002171E0">
      <w:pPr>
        <w:widowControl w:val="0"/>
        <w:overflowPunct w:val="0"/>
        <w:autoSpaceDE w:val="0"/>
        <w:autoSpaceDN w:val="0"/>
        <w:adjustRightInd w:val="0"/>
        <w:spacing w:after="120"/>
        <w:ind w:left="-426" w:firstLine="568"/>
        <w:jc w:val="both"/>
        <w:rPr>
          <w:rFonts w:ascii="Arial" w:hAnsi="Arial"/>
          <w:b/>
          <w:sz w:val="24"/>
          <w:szCs w:val="24"/>
          <w:lang w:val="bg-BG"/>
        </w:rPr>
      </w:pPr>
      <w:r w:rsidRPr="006A5262">
        <w:rPr>
          <w:rFonts w:ascii="Arial" w:hAnsi="Arial"/>
          <w:sz w:val="24"/>
          <w:szCs w:val="24"/>
          <w:lang w:val="bg-BG"/>
        </w:rPr>
        <w:t>И</w:t>
      </w:r>
      <w:r w:rsidR="002171E0" w:rsidRPr="006A5262">
        <w:rPr>
          <w:rFonts w:ascii="Arial" w:hAnsi="Arial"/>
          <w:sz w:val="24"/>
          <w:szCs w:val="24"/>
          <w:lang w:val="bg-BG"/>
        </w:rPr>
        <w:t>кономически активните лица в общината са 1323 души. Коефициентът на икономическа активност за община Априлци е 67,2% (съотношение между икономически активните лица и населението на възраст от 15 до 64 г.) -Фиг.1. Половата структура на населението оказва голямо влияние от демографски аспект върху изменението на броя и дела на икономически активното население.</w:t>
      </w:r>
      <w:r w:rsidR="002171E0" w:rsidRPr="006A5262">
        <w:rPr>
          <w:rFonts w:ascii="Arial" w:hAnsi="Arial"/>
          <w:b/>
          <w:sz w:val="24"/>
          <w:szCs w:val="24"/>
          <w:lang w:val="bg-BG"/>
        </w:rPr>
        <w:t>Фиг</w:t>
      </w:r>
      <w:r w:rsidR="002171E0" w:rsidRPr="006A5262">
        <w:rPr>
          <w:rFonts w:ascii="Arial" w:hAnsi="Arial"/>
          <w:sz w:val="24"/>
          <w:szCs w:val="24"/>
          <w:lang w:val="bg-BG"/>
        </w:rPr>
        <w:t>.</w:t>
      </w:r>
      <w:r w:rsidR="002171E0" w:rsidRPr="006A5262">
        <w:rPr>
          <w:rFonts w:ascii="Arial" w:hAnsi="Arial"/>
          <w:b/>
          <w:sz w:val="24"/>
          <w:szCs w:val="24"/>
          <w:lang w:val="bg-BG"/>
        </w:rPr>
        <w:t>2.</w:t>
      </w:r>
    </w:p>
    <w:tbl>
      <w:tblPr>
        <w:tblW w:w="0" w:type="auto"/>
        <w:jc w:val="center"/>
        <w:tblLook w:val="04A0" w:firstRow="1" w:lastRow="0" w:firstColumn="1" w:lastColumn="0" w:noHBand="0" w:noVBand="1"/>
      </w:tblPr>
      <w:tblGrid>
        <w:gridCol w:w="2900"/>
        <w:gridCol w:w="3200"/>
        <w:gridCol w:w="3034"/>
      </w:tblGrid>
      <w:tr w:rsidR="002171E0" w:rsidRPr="00356F83" w:rsidTr="0018365A">
        <w:trPr>
          <w:jc w:val="center"/>
        </w:trPr>
        <w:tc>
          <w:tcPr>
            <w:tcW w:w="3036" w:type="dxa"/>
          </w:tcPr>
          <w:p w:rsidR="002171E0" w:rsidRPr="00356F83" w:rsidRDefault="002171E0" w:rsidP="0018365A">
            <w:pPr>
              <w:widowControl w:val="0"/>
              <w:overflowPunct w:val="0"/>
              <w:autoSpaceDE w:val="0"/>
              <w:autoSpaceDN w:val="0"/>
              <w:adjustRightInd w:val="0"/>
              <w:spacing w:before="120" w:line="208" w:lineRule="auto"/>
              <w:rPr>
                <w:b/>
                <w:caps/>
                <w:color w:val="FF0000"/>
                <w:sz w:val="24"/>
                <w:szCs w:val="24"/>
              </w:rPr>
            </w:pPr>
            <w:r w:rsidRPr="00356F83">
              <w:rPr>
                <w:b/>
                <w:caps/>
                <w:noProof/>
                <w:color w:val="FF0000"/>
                <w:sz w:val="24"/>
                <w:szCs w:val="24"/>
                <w:lang w:eastAsia="en-US"/>
              </w:rPr>
              <w:lastRenderedPageBreak/>
              <w:drawing>
                <wp:inline distT="0" distB="0" distL="0" distR="0">
                  <wp:extent cx="1888998" cy="1800733"/>
                  <wp:effectExtent l="12192" t="6096" r="3810" b="2921"/>
                  <wp:docPr id="7" name="Картин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3354" w:type="dxa"/>
          </w:tcPr>
          <w:p w:rsidR="002171E0" w:rsidRPr="00356F83" w:rsidRDefault="002171E0" w:rsidP="0018365A">
            <w:pPr>
              <w:widowControl w:val="0"/>
              <w:overflowPunct w:val="0"/>
              <w:autoSpaceDE w:val="0"/>
              <w:autoSpaceDN w:val="0"/>
              <w:adjustRightInd w:val="0"/>
              <w:spacing w:before="120" w:line="208" w:lineRule="auto"/>
              <w:ind w:left="425"/>
              <w:rPr>
                <w:b/>
                <w:caps/>
                <w:color w:val="FF0000"/>
                <w:sz w:val="24"/>
                <w:szCs w:val="24"/>
              </w:rPr>
            </w:pPr>
            <w:r w:rsidRPr="00356F83">
              <w:rPr>
                <w:b/>
                <w:caps/>
                <w:noProof/>
                <w:color w:val="FF0000"/>
                <w:sz w:val="24"/>
                <w:szCs w:val="24"/>
                <w:lang w:eastAsia="en-US"/>
              </w:rPr>
              <w:drawing>
                <wp:inline distT="0" distB="0" distL="0" distR="0">
                  <wp:extent cx="1827446" cy="1832229"/>
                  <wp:effectExtent l="12192" t="6096" r="8212" b="0"/>
                  <wp:docPr id="8" name="Картин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3180" w:type="dxa"/>
          </w:tcPr>
          <w:p w:rsidR="002171E0" w:rsidRPr="00356F83" w:rsidRDefault="002171E0" w:rsidP="0018365A">
            <w:pPr>
              <w:widowControl w:val="0"/>
              <w:overflowPunct w:val="0"/>
              <w:autoSpaceDE w:val="0"/>
              <w:autoSpaceDN w:val="0"/>
              <w:adjustRightInd w:val="0"/>
              <w:spacing w:before="120" w:line="208" w:lineRule="auto"/>
              <w:rPr>
                <w:b/>
                <w:caps/>
                <w:color w:val="FF0000"/>
                <w:sz w:val="24"/>
                <w:szCs w:val="24"/>
              </w:rPr>
            </w:pPr>
            <w:r w:rsidRPr="00356F83">
              <w:rPr>
                <w:b/>
                <w:caps/>
                <w:noProof/>
                <w:color w:val="FF0000"/>
                <w:sz w:val="24"/>
                <w:szCs w:val="24"/>
                <w:lang w:eastAsia="en-US"/>
              </w:rPr>
              <w:drawing>
                <wp:inline distT="0" distB="0" distL="0" distR="0">
                  <wp:extent cx="1979845" cy="1917277"/>
                  <wp:effectExtent l="12192" t="6096" r="8213" b="677"/>
                  <wp:docPr id="9" name="Картин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2171E0" w:rsidRPr="006A5262" w:rsidRDefault="002171E0" w:rsidP="002171E0">
      <w:pPr>
        <w:spacing w:after="120"/>
        <w:ind w:left="-284" w:firstLine="708"/>
        <w:jc w:val="both"/>
        <w:rPr>
          <w:rFonts w:ascii="Arial" w:hAnsi="Arial"/>
          <w:b/>
          <w:sz w:val="24"/>
          <w:szCs w:val="24"/>
          <w:lang w:val="bg-BG"/>
        </w:rPr>
      </w:pPr>
      <w:r w:rsidRPr="006A5262">
        <w:rPr>
          <w:rFonts w:ascii="Arial" w:hAnsi="Arial"/>
          <w:b/>
          <w:sz w:val="24"/>
          <w:szCs w:val="24"/>
          <w:lang w:val="bg-BG"/>
        </w:rPr>
        <w:t xml:space="preserve">Заети лица </w:t>
      </w:r>
    </w:p>
    <w:p w:rsidR="002171E0" w:rsidRPr="006A5262" w:rsidRDefault="002171E0" w:rsidP="002171E0">
      <w:pPr>
        <w:pStyle w:val="a9"/>
        <w:ind w:left="-284" w:firstLine="708"/>
        <w:rPr>
          <w:rFonts w:ascii="Arial" w:hAnsi="Arial"/>
          <w:b/>
          <w:sz w:val="24"/>
          <w:szCs w:val="24"/>
        </w:rPr>
      </w:pPr>
      <w:r w:rsidRPr="006A5262">
        <w:rPr>
          <w:rFonts w:ascii="Arial" w:hAnsi="Arial"/>
          <w:sz w:val="24"/>
          <w:szCs w:val="24"/>
        </w:rPr>
        <w:t xml:space="preserve">Разпределението на заетите лица в общината по </w:t>
      </w:r>
      <w:r w:rsidR="00495AE6" w:rsidRPr="006A5262">
        <w:rPr>
          <w:rFonts w:ascii="Arial" w:hAnsi="Arial"/>
          <w:sz w:val="24"/>
          <w:szCs w:val="24"/>
        </w:rPr>
        <w:t>сектори на икономиката през 2020</w:t>
      </w:r>
      <w:r w:rsidRPr="006A5262">
        <w:rPr>
          <w:rFonts w:ascii="Arial" w:hAnsi="Arial"/>
          <w:sz w:val="24"/>
          <w:szCs w:val="24"/>
        </w:rPr>
        <w:t xml:space="preserve"> г. е следното: първичен сектор</w:t>
      </w:r>
      <w:r w:rsidRPr="006A5262">
        <w:rPr>
          <w:rFonts w:ascii="Arial" w:hAnsi="Arial"/>
          <w:sz w:val="24"/>
          <w:szCs w:val="24"/>
        </w:rPr>
        <w:footnoteReference w:id="1"/>
      </w:r>
      <w:r w:rsidRPr="006A5262">
        <w:rPr>
          <w:rFonts w:ascii="Arial" w:hAnsi="Arial"/>
          <w:sz w:val="24"/>
          <w:szCs w:val="24"/>
        </w:rPr>
        <w:t xml:space="preserve"> – 5,8% от всички заети; вторичен сектор</w:t>
      </w:r>
      <w:r w:rsidRPr="006A5262">
        <w:rPr>
          <w:rFonts w:ascii="Arial" w:hAnsi="Arial"/>
          <w:sz w:val="24"/>
          <w:szCs w:val="24"/>
        </w:rPr>
        <w:footnoteReference w:id="2"/>
      </w:r>
      <w:r w:rsidRPr="006A5262">
        <w:rPr>
          <w:rFonts w:ascii="Arial" w:hAnsi="Arial"/>
          <w:sz w:val="24"/>
          <w:szCs w:val="24"/>
        </w:rPr>
        <w:t xml:space="preserve">  – 44,1%;</w:t>
      </w:r>
      <w:r w:rsidR="00495AE6" w:rsidRPr="006A5262">
        <w:rPr>
          <w:rFonts w:ascii="Arial" w:hAnsi="Arial"/>
          <w:sz w:val="24"/>
          <w:szCs w:val="24"/>
        </w:rPr>
        <w:t xml:space="preserve"> </w:t>
      </w:r>
      <w:r w:rsidRPr="006A5262">
        <w:rPr>
          <w:rFonts w:ascii="Arial" w:hAnsi="Arial"/>
          <w:sz w:val="24"/>
          <w:szCs w:val="24"/>
        </w:rPr>
        <w:t xml:space="preserve">третичен сектор  – 50,1%. През последните 5 години структурата на наетите лица по икономически сектори и дейности се изменя. Наблюдава се намаление на наетите лица в първичния сектор и в третичния сектор. Докато в първичния сектор то е символично (0,7 процентни пункта), в третичния сектор намалението е 4,4 процентни пункта. </w:t>
      </w:r>
    </w:p>
    <w:p w:rsidR="002171E0" w:rsidRPr="006A5262" w:rsidRDefault="002171E0" w:rsidP="002171E0">
      <w:pPr>
        <w:pStyle w:val="a9"/>
        <w:ind w:left="-284" w:firstLine="720"/>
        <w:rPr>
          <w:rFonts w:ascii="Arial" w:hAnsi="Arial"/>
          <w:b/>
          <w:sz w:val="24"/>
          <w:szCs w:val="24"/>
        </w:rPr>
      </w:pPr>
      <w:r w:rsidRPr="006A5262">
        <w:rPr>
          <w:rFonts w:ascii="Arial" w:hAnsi="Arial"/>
          <w:sz w:val="24"/>
          <w:szCs w:val="24"/>
        </w:rPr>
        <w:t xml:space="preserve">В отраслите от първичния сектор по-добре развито е горското стопанство. Физикогеографските условия (преобладаващия планински характер на релефа) и структурата на поземлените ресурси, както и регулираната горскостопанска дейност, са фактори за развитието на горското стопанство. </w:t>
      </w:r>
    </w:p>
    <w:p w:rsidR="002171E0" w:rsidRPr="006A5262" w:rsidRDefault="002171E0" w:rsidP="002171E0">
      <w:pPr>
        <w:pStyle w:val="a9"/>
        <w:ind w:left="-284" w:firstLine="708"/>
        <w:rPr>
          <w:rFonts w:ascii="Arial" w:hAnsi="Arial"/>
          <w:sz w:val="24"/>
          <w:szCs w:val="24"/>
        </w:rPr>
      </w:pPr>
      <w:r w:rsidRPr="006A5262">
        <w:rPr>
          <w:rFonts w:ascii="Arial" w:hAnsi="Arial"/>
          <w:sz w:val="24"/>
          <w:szCs w:val="24"/>
        </w:rPr>
        <w:t>Вторичният сектор, включващ отрасли от преработващата промишленост, е с многоотраслов характер. С определени традиции и със завоювани позиции на пазара са промишлени производства от отраслите „Производство на дървен материал, хартия, картон и изделия от тях, печатна дейност”, „Производство на изделия от каучук, пластмаси и други нематериални суровини”, „Производство на основни метали и метални изделия, без машини и оборудване”, „Производство на мебели, ремонт и инсталиране на машини и оборудване, производство, некласифицирано другаде”, „Производство и разпределение на електрическа и топлинна енергия и газообразни горива”.</w:t>
      </w:r>
    </w:p>
    <w:p w:rsidR="002171E0" w:rsidRPr="006A5262" w:rsidRDefault="002171E0" w:rsidP="002171E0">
      <w:pPr>
        <w:widowControl w:val="0"/>
        <w:autoSpaceDE w:val="0"/>
        <w:autoSpaceDN w:val="0"/>
        <w:adjustRightInd w:val="0"/>
        <w:ind w:firstLine="708"/>
        <w:jc w:val="both"/>
        <w:rPr>
          <w:rFonts w:ascii="Arial" w:hAnsi="Arial"/>
          <w:b/>
          <w:sz w:val="24"/>
          <w:szCs w:val="24"/>
          <w:lang w:val="bg-BG"/>
        </w:rPr>
      </w:pPr>
    </w:p>
    <w:p w:rsidR="002171E0" w:rsidRPr="006A5262" w:rsidRDefault="002171E0" w:rsidP="002171E0">
      <w:pPr>
        <w:widowControl w:val="0"/>
        <w:autoSpaceDE w:val="0"/>
        <w:autoSpaceDN w:val="0"/>
        <w:adjustRightInd w:val="0"/>
        <w:ind w:left="-284" w:firstLine="708"/>
        <w:jc w:val="both"/>
        <w:rPr>
          <w:rFonts w:ascii="Arial" w:hAnsi="Arial"/>
          <w:b/>
          <w:sz w:val="24"/>
          <w:szCs w:val="24"/>
          <w:lang w:val="bg-BG"/>
        </w:rPr>
      </w:pPr>
      <w:r w:rsidRPr="006A5262">
        <w:rPr>
          <w:rFonts w:ascii="Arial" w:hAnsi="Arial"/>
          <w:b/>
          <w:sz w:val="24"/>
          <w:szCs w:val="24"/>
          <w:lang w:val="bg-BG"/>
        </w:rPr>
        <w:t xml:space="preserve">Безработни лица </w:t>
      </w:r>
    </w:p>
    <w:p w:rsidR="002171E0" w:rsidRPr="006A5262" w:rsidRDefault="002171E0" w:rsidP="002171E0">
      <w:pPr>
        <w:widowControl w:val="0"/>
        <w:autoSpaceDE w:val="0"/>
        <w:autoSpaceDN w:val="0"/>
        <w:adjustRightInd w:val="0"/>
        <w:ind w:left="-284" w:firstLine="709"/>
        <w:jc w:val="both"/>
        <w:rPr>
          <w:rFonts w:ascii="Arial" w:hAnsi="Arial"/>
          <w:sz w:val="24"/>
          <w:szCs w:val="24"/>
          <w:lang w:val="bg-BG"/>
        </w:rPr>
      </w:pPr>
      <w:r w:rsidRPr="006A5262">
        <w:rPr>
          <w:rFonts w:ascii="Arial" w:hAnsi="Arial"/>
          <w:sz w:val="24"/>
          <w:szCs w:val="24"/>
          <w:lang w:val="bg-BG"/>
        </w:rPr>
        <w:t xml:space="preserve">По данни </w:t>
      </w:r>
      <w:r w:rsidR="00495AE6" w:rsidRPr="006A5262">
        <w:rPr>
          <w:rFonts w:ascii="Arial" w:hAnsi="Arial"/>
          <w:sz w:val="24"/>
          <w:szCs w:val="24"/>
          <w:lang w:val="bg-BG"/>
        </w:rPr>
        <w:t>на ДБТ - Троян</w:t>
      </w:r>
      <w:r w:rsidRPr="006A5262">
        <w:rPr>
          <w:rFonts w:ascii="Arial" w:hAnsi="Arial"/>
          <w:sz w:val="24"/>
          <w:szCs w:val="24"/>
          <w:lang w:val="bg-BG"/>
        </w:rPr>
        <w:t xml:space="preserve"> броят на регистрираните</w:t>
      </w:r>
      <w:r w:rsidR="00495AE6" w:rsidRPr="006A5262">
        <w:rPr>
          <w:rFonts w:ascii="Arial" w:hAnsi="Arial"/>
          <w:sz w:val="24"/>
          <w:szCs w:val="24"/>
          <w:lang w:val="bg-BG"/>
        </w:rPr>
        <w:t xml:space="preserve"> безработни в общината е бил 63</w:t>
      </w:r>
      <w:r w:rsidRPr="006A5262">
        <w:rPr>
          <w:rFonts w:ascii="Arial" w:hAnsi="Arial"/>
          <w:sz w:val="24"/>
          <w:szCs w:val="24"/>
          <w:lang w:val="bg-BG"/>
        </w:rPr>
        <w:t>. В сравнение с равнищата на безработица за териториалните единици от по-висок</w:t>
      </w:r>
      <w:r w:rsidR="00495AE6" w:rsidRPr="006A5262">
        <w:rPr>
          <w:rFonts w:ascii="Arial" w:hAnsi="Arial"/>
          <w:sz w:val="24"/>
          <w:szCs w:val="24"/>
          <w:lang w:val="bg-BG"/>
        </w:rPr>
        <w:t>о йерархично ниво</w:t>
      </w:r>
      <w:r w:rsidRPr="006A5262">
        <w:rPr>
          <w:rFonts w:ascii="Arial" w:hAnsi="Arial"/>
          <w:sz w:val="24"/>
          <w:szCs w:val="24"/>
          <w:lang w:val="bg-BG"/>
        </w:rPr>
        <w:t>,  община Априлци  (11,7%) се намира на първо място (т.е. с най-ниско равнище на безработица). Средното равнище на безработица в областта е 16,7% - Фиг. 3.</w:t>
      </w:r>
    </w:p>
    <w:p w:rsidR="002171E0" w:rsidRPr="006A5262" w:rsidRDefault="002171E0" w:rsidP="002171E0">
      <w:pPr>
        <w:widowControl w:val="0"/>
        <w:autoSpaceDE w:val="0"/>
        <w:autoSpaceDN w:val="0"/>
        <w:adjustRightInd w:val="0"/>
        <w:ind w:firstLine="709"/>
        <w:jc w:val="both"/>
        <w:rPr>
          <w:sz w:val="24"/>
          <w:szCs w:val="24"/>
        </w:rPr>
      </w:pPr>
    </w:p>
    <w:p w:rsidR="002171E0" w:rsidRPr="00356F83" w:rsidRDefault="002171E0" w:rsidP="002171E0">
      <w:pPr>
        <w:widowControl w:val="0"/>
        <w:autoSpaceDE w:val="0"/>
        <w:autoSpaceDN w:val="0"/>
        <w:adjustRightInd w:val="0"/>
        <w:jc w:val="center"/>
        <w:rPr>
          <w:color w:val="FF0000"/>
          <w:sz w:val="24"/>
          <w:szCs w:val="24"/>
          <w:lang w:val="bg-BG"/>
        </w:rPr>
      </w:pPr>
      <w:r w:rsidRPr="00356F83">
        <w:rPr>
          <w:noProof/>
          <w:color w:val="FF0000"/>
          <w:sz w:val="24"/>
          <w:szCs w:val="24"/>
          <w:lang w:eastAsia="en-US"/>
        </w:rPr>
        <w:lastRenderedPageBreak/>
        <w:drawing>
          <wp:inline distT="0" distB="0" distL="0" distR="0">
            <wp:extent cx="4572762" cy="2802378"/>
            <wp:effectExtent l="12192" t="6096" r="6096" b="1401"/>
            <wp:docPr id="15" name="Картин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171E0" w:rsidRPr="00356F83" w:rsidRDefault="002171E0" w:rsidP="002171E0">
      <w:pPr>
        <w:widowControl w:val="0"/>
        <w:autoSpaceDE w:val="0"/>
        <w:autoSpaceDN w:val="0"/>
        <w:adjustRightInd w:val="0"/>
        <w:jc w:val="center"/>
        <w:rPr>
          <w:color w:val="FF0000"/>
          <w:sz w:val="24"/>
          <w:szCs w:val="24"/>
          <w:lang w:val="bg-BG"/>
        </w:rPr>
      </w:pPr>
    </w:p>
    <w:p w:rsidR="002171E0" w:rsidRPr="00356F83" w:rsidRDefault="002171E0" w:rsidP="002171E0">
      <w:pPr>
        <w:widowControl w:val="0"/>
        <w:autoSpaceDE w:val="0"/>
        <w:autoSpaceDN w:val="0"/>
        <w:adjustRightInd w:val="0"/>
        <w:jc w:val="center"/>
        <w:rPr>
          <w:color w:val="FF0000"/>
          <w:sz w:val="24"/>
          <w:szCs w:val="24"/>
          <w:lang w:val="bg-BG"/>
        </w:rPr>
      </w:pPr>
    </w:p>
    <w:p w:rsidR="002171E0" w:rsidRPr="00356F83" w:rsidRDefault="002171E0" w:rsidP="002171E0">
      <w:pPr>
        <w:widowControl w:val="0"/>
        <w:autoSpaceDE w:val="0"/>
        <w:autoSpaceDN w:val="0"/>
        <w:adjustRightInd w:val="0"/>
        <w:jc w:val="center"/>
        <w:rPr>
          <w:b/>
          <w:color w:val="FF0000"/>
          <w:sz w:val="24"/>
          <w:szCs w:val="24"/>
        </w:rPr>
      </w:pPr>
    </w:p>
    <w:p w:rsidR="002171E0" w:rsidRPr="00655F1B" w:rsidRDefault="002171E0" w:rsidP="002171E0">
      <w:pPr>
        <w:widowControl w:val="0"/>
        <w:autoSpaceDE w:val="0"/>
        <w:autoSpaceDN w:val="0"/>
        <w:adjustRightInd w:val="0"/>
        <w:spacing w:after="120"/>
        <w:ind w:left="-142" w:firstLine="848"/>
        <w:jc w:val="both"/>
        <w:rPr>
          <w:rFonts w:ascii="Arial" w:hAnsi="Arial"/>
          <w:sz w:val="24"/>
          <w:szCs w:val="24"/>
          <w:lang w:val="bg-BG"/>
        </w:rPr>
      </w:pPr>
      <w:r w:rsidRPr="00655F1B">
        <w:rPr>
          <w:rFonts w:ascii="Arial" w:hAnsi="Arial"/>
          <w:sz w:val="24"/>
          <w:szCs w:val="24"/>
          <w:lang w:val="bg-BG"/>
        </w:rPr>
        <w:t>В община Априлци  относителният дял на наетите лица спрямо наетите в областта в периода 20</w:t>
      </w:r>
      <w:r w:rsidR="00495AE6" w:rsidRPr="00655F1B">
        <w:rPr>
          <w:rFonts w:ascii="Arial" w:hAnsi="Arial"/>
          <w:sz w:val="24"/>
          <w:szCs w:val="24"/>
        </w:rPr>
        <w:t>10</w:t>
      </w:r>
      <w:r w:rsidRPr="00655F1B">
        <w:rPr>
          <w:rFonts w:ascii="Arial" w:hAnsi="Arial"/>
          <w:sz w:val="24"/>
          <w:szCs w:val="24"/>
          <w:lang w:val="bg-BG"/>
        </w:rPr>
        <w:t>-20</w:t>
      </w:r>
      <w:r w:rsidR="00495AE6" w:rsidRPr="00655F1B">
        <w:rPr>
          <w:rFonts w:ascii="Arial" w:hAnsi="Arial"/>
          <w:sz w:val="24"/>
          <w:szCs w:val="24"/>
          <w:lang w:val="bg-BG"/>
        </w:rPr>
        <w:t>20</w:t>
      </w:r>
      <w:r w:rsidRPr="00655F1B">
        <w:rPr>
          <w:rFonts w:ascii="Arial" w:hAnsi="Arial"/>
          <w:sz w:val="24"/>
          <w:szCs w:val="24"/>
          <w:lang w:val="bg-BG"/>
        </w:rPr>
        <w:t xml:space="preserve"> г. се движи в интервала 2,1</w:t>
      </w:r>
      <w:r w:rsidRPr="00655F1B">
        <w:rPr>
          <w:rFonts w:ascii="Arial" w:hAnsi="Arial"/>
          <w:sz w:val="24"/>
          <w:szCs w:val="24"/>
        </w:rPr>
        <w:t>0</w:t>
      </w:r>
      <w:r w:rsidRPr="00655F1B">
        <w:rPr>
          <w:rFonts w:ascii="Arial" w:hAnsi="Arial"/>
          <w:sz w:val="24"/>
          <w:szCs w:val="24"/>
          <w:lang w:val="bg-BG"/>
        </w:rPr>
        <w:t>-2,</w:t>
      </w:r>
      <w:r w:rsidRPr="00655F1B">
        <w:rPr>
          <w:rFonts w:ascii="Arial" w:hAnsi="Arial"/>
          <w:sz w:val="24"/>
          <w:szCs w:val="24"/>
        </w:rPr>
        <w:t>35</w:t>
      </w:r>
      <w:r w:rsidRPr="00655F1B">
        <w:rPr>
          <w:rFonts w:ascii="Arial" w:hAnsi="Arial"/>
          <w:sz w:val="24"/>
          <w:szCs w:val="24"/>
          <w:lang w:val="bg-BG"/>
        </w:rPr>
        <w:t xml:space="preserve">%. С по-висок от средния относителен дял през всички години от петгодишния период се очертават секторите - „Селско, горско и рибно стопанство”, ”Производство и разпределение на електрическа и топлинна енергия и на газообразни горива”, „Строителство” и „Хотелиерство и ресторантьорство”. </w:t>
      </w:r>
    </w:p>
    <w:p w:rsidR="002171E0" w:rsidRPr="00655F1B" w:rsidRDefault="002171E0" w:rsidP="001113CB">
      <w:pPr>
        <w:pStyle w:val="a9"/>
        <w:ind w:left="-142" w:right="113" w:firstLine="566"/>
        <w:rPr>
          <w:sz w:val="24"/>
          <w:szCs w:val="24"/>
        </w:rPr>
      </w:pPr>
      <w:r w:rsidRPr="00655F1B">
        <w:rPr>
          <w:rFonts w:ascii="Arial" w:hAnsi="Arial"/>
          <w:sz w:val="24"/>
          <w:szCs w:val="24"/>
        </w:rPr>
        <w:t>Друг показател за нивото на жизнения стандарт на населението е жилищната осигуреност. За община Априлци средният брой жилища на 1000 човека е далеч над средните стойности за страната и областта като постоянно нараства. Този факт се дължи по-скоро на демографския срив, а не толкова на интензивно строителство на нови жилища. Средният брой лица на едно жилище клони към 1 и е далеч под средните стойности за страната и областта.</w:t>
      </w:r>
    </w:p>
    <w:p w:rsidR="002171E0" w:rsidRPr="00655F1B" w:rsidRDefault="002171E0" w:rsidP="002171E0">
      <w:pPr>
        <w:widowControl w:val="0"/>
        <w:autoSpaceDE w:val="0"/>
        <w:autoSpaceDN w:val="0"/>
        <w:adjustRightInd w:val="0"/>
        <w:ind w:firstLine="820"/>
        <w:jc w:val="right"/>
        <w:rPr>
          <w:rFonts w:ascii="Arial" w:hAnsi="Arial" w:cs="Arial"/>
          <w:sz w:val="24"/>
          <w:szCs w:val="24"/>
          <w:lang w:val="bg-BG"/>
        </w:rPr>
      </w:pPr>
    </w:p>
    <w:p w:rsidR="002171E0" w:rsidRPr="00655F1B" w:rsidRDefault="002171E0" w:rsidP="002171E0">
      <w:pPr>
        <w:widowControl w:val="0"/>
        <w:autoSpaceDE w:val="0"/>
        <w:autoSpaceDN w:val="0"/>
        <w:adjustRightInd w:val="0"/>
        <w:ind w:left="-284" w:firstLine="708"/>
        <w:jc w:val="both"/>
        <w:rPr>
          <w:rFonts w:ascii="Arial" w:hAnsi="Arial"/>
          <w:b/>
          <w:sz w:val="24"/>
          <w:szCs w:val="24"/>
          <w:lang w:val="bg-BG"/>
        </w:rPr>
      </w:pPr>
      <w:r w:rsidRPr="00655F1B">
        <w:rPr>
          <w:rFonts w:ascii="Arial" w:hAnsi="Arial"/>
          <w:b/>
          <w:sz w:val="24"/>
          <w:szCs w:val="24"/>
          <w:lang w:val="bg-BG"/>
        </w:rPr>
        <w:t xml:space="preserve">Осигуреност на населението с жилища </w:t>
      </w:r>
    </w:p>
    <w:p w:rsidR="002171E0" w:rsidRPr="00655F1B" w:rsidRDefault="002171E0" w:rsidP="002171E0">
      <w:pPr>
        <w:widowControl w:val="0"/>
        <w:autoSpaceDE w:val="0"/>
        <w:autoSpaceDN w:val="0"/>
        <w:adjustRightInd w:val="0"/>
        <w:ind w:firstLine="820"/>
        <w:rPr>
          <w:rFonts w:ascii="Arial" w:hAnsi="Arial" w:cs="Arial"/>
          <w:b/>
          <w:sz w:val="22"/>
          <w:szCs w:val="22"/>
          <w:lang w:val="bg-BG"/>
        </w:rPr>
      </w:pPr>
    </w:p>
    <w:p w:rsidR="0018365A" w:rsidRPr="00655F1B" w:rsidRDefault="00D04583" w:rsidP="00D04583">
      <w:pPr>
        <w:ind w:firstLine="708"/>
        <w:jc w:val="both"/>
        <w:rPr>
          <w:rFonts w:ascii="Arial" w:hAnsi="Arial"/>
          <w:sz w:val="24"/>
          <w:szCs w:val="24"/>
          <w:lang w:val="bg-BG"/>
        </w:rPr>
      </w:pPr>
      <w:r w:rsidRPr="00655F1B">
        <w:rPr>
          <w:rFonts w:ascii="Arial" w:hAnsi="Arial"/>
          <w:sz w:val="24"/>
          <w:szCs w:val="24"/>
          <w:lang w:val="bg-BG"/>
        </w:rPr>
        <w:t>По данни на НСИ към 2020</w:t>
      </w:r>
      <w:r w:rsidR="002171E0" w:rsidRPr="00655F1B">
        <w:rPr>
          <w:rFonts w:ascii="Arial" w:hAnsi="Arial"/>
          <w:sz w:val="24"/>
          <w:szCs w:val="24"/>
          <w:lang w:val="bg-BG"/>
        </w:rPr>
        <w:t xml:space="preserve"> г. в Община Априлци са изградени 3498 жилища с 240.8 хил.кв.м полезна площ и 185.8 хил.кв.м жилищна площ. 79.4% (2778 бр.) от жилищата в общината са изградени в общинския център</w:t>
      </w:r>
      <w:r w:rsidRPr="00655F1B">
        <w:rPr>
          <w:rFonts w:ascii="Arial" w:hAnsi="Arial"/>
          <w:sz w:val="24"/>
          <w:szCs w:val="24"/>
          <w:lang w:val="bg-BG"/>
        </w:rPr>
        <w:t xml:space="preserve"> – град Априлци.</w:t>
      </w:r>
    </w:p>
    <w:p w:rsidR="0018365A" w:rsidRPr="00655F1B" w:rsidRDefault="0018365A" w:rsidP="002171E0">
      <w:pPr>
        <w:ind w:firstLine="708"/>
        <w:jc w:val="both"/>
        <w:rPr>
          <w:rFonts w:ascii="Arial" w:hAnsi="Arial"/>
          <w:sz w:val="24"/>
          <w:szCs w:val="24"/>
          <w:lang w:val="bg-BG"/>
        </w:rPr>
      </w:pPr>
    </w:p>
    <w:p w:rsidR="0018365A" w:rsidRPr="00655F1B" w:rsidRDefault="0018365A" w:rsidP="002171E0">
      <w:pPr>
        <w:ind w:firstLine="708"/>
        <w:jc w:val="both"/>
        <w:rPr>
          <w:rFonts w:ascii="Arial" w:hAnsi="Arial"/>
          <w:sz w:val="24"/>
          <w:szCs w:val="24"/>
          <w:lang w:val="bg-BG"/>
        </w:rPr>
      </w:pPr>
    </w:p>
    <w:p w:rsidR="002171E0" w:rsidRPr="00655F1B" w:rsidRDefault="002171E0" w:rsidP="002171E0">
      <w:pPr>
        <w:widowControl w:val="0"/>
        <w:shd w:val="clear" w:color="auto" w:fill="F2F2F2" w:themeFill="background1" w:themeFillShade="F2"/>
        <w:overflowPunct w:val="0"/>
        <w:autoSpaceDE w:val="0"/>
        <w:autoSpaceDN w:val="0"/>
        <w:adjustRightInd w:val="0"/>
        <w:spacing w:line="250" w:lineRule="auto"/>
        <w:ind w:right="-624"/>
        <w:jc w:val="center"/>
        <w:rPr>
          <w:rFonts w:cs="Tahoma"/>
          <w:b/>
          <w:sz w:val="24"/>
          <w:lang w:val="ru-RU"/>
        </w:rPr>
      </w:pPr>
      <w:r w:rsidRPr="00655F1B">
        <w:rPr>
          <w:rFonts w:cs="Tahoma"/>
          <w:b/>
          <w:sz w:val="24"/>
          <w:lang w:val="ru-RU"/>
        </w:rPr>
        <w:t>Полезна</w:t>
      </w:r>
      <w:r w:rsidR="00D04583" w:rsidRPr="00655F1B">
        <w:rPr>
          <w:rFonts w:cs="Tahoma"/>
          <w:b/>
          <w:sz w:val="24"/>
          <w:lang w:val="ru-RU"/>
        </w:rPr>
        <w:t xml:space="preserve"> площ на жилищата към 31.12.2020</w:t>
      </w:r>
      <w:r w:rsidRPr="00655F1B">
        <w:rPr>
          <w:rFonts w:cs="Tahoma"/>
          <w:b/>
          <w:sz w:val="24"/>
          <w:lang w:val="ru-RU"/>
        </w:rPr>
        <w:t xml:space="preserve"> г. (кв.метри)</w:t>
      </w:r>
    </w:p>
    <w:tbl>
      <w:tblPr>
        <w:tblW w:w="11686" w:type="dxa"/>
        <w:tblInd w:w="-1055" w:type="dxa"/>
        <w:tblCellMar>
          <w:left w:w="70" w:type="dxa"/>
          <w:right w:w="70" w:type="dxa"/>
        </w:tblCellMar>
        <w:tblLook w:val="04A0" w:firstRow="1" w:lastRow="0" w:firstColumn="1" w:lastColumn="0" w:noHBand="0" w:noVBand="1"/>
      </w:tblPr>
      <w:tblGrid>
        <w:gridCol w:w="1478"/>
        <w:gridCol w:w="796"/>
        <w:gridCol w:w="1177"/>
        <w:gridCol w:w="1442"/>
        <w:gridCol w:w="1118"/>
        <w:gridCol w:w="1252"/>
        <w:gridCol w:w="1252"/>
        <w:gridCol w:w="1442"/>
        <w:gridCol w:w="1729"/>
      </w:tblGrid>
      <w:tr w:rsidR="002171E0" w:rsidRPr="00655F1B" w:rsidTr="00D04583">
        <w:trPr>
          <w:trHeight w:val="255"/>
          <w:tblHeader/>
        </w:trPr>
        <w:tc>
          <w:tcPr>
            <w:tcW w:w="1478" w:type="dxa"/>
            <w:tcBorders>
              <w:top w:val="single" w:sz="4" w:space="0" w:color="auto"/>
              <w:left w:val="single" w:sz="4" w:space="0" w:color="auto"/>
              <w:bottom w:val="nil"/>
              <w:right w:val="single" w:sz="4" w:space="0" w:color="auto"/>
            </w:tcBorders>
            <w:shd w:val="clear" w:color="000000" w:fill="C2D69A"/>
            <w:vAlign w:val="center"/>
          </w:tcPr>
          <w:p w:rsidR="002171E0" w:rsidRPr="00655F1B" w:rsidRDefault="002171E0" w:rsidP="0018365A">
            <w:pPr>
              <w:spacing w:after="60" w:line="276" w:lineRule="auto"/>
              <w:rPr>
                <w:rFonts w:cs="Tahoma"/>
                <w:b/>
                <w:bCs/>
                <w:lang w:val="ru-RU"/>
              </w:rPr>
            </w:pPr>
            <w:r w:rsidRPr="00655F1B">
              <w:rPr>
                <w:rFonts w:cs="Tahoma"/>
                <w:b/>
                <w:bCs/>
              </w:rPr>
              <w:t> </w:t>
            </w:r>
          </w:p>
        </w:tc>
        <w:tc>
          <w:tcPr>
            <w:tcW w:w="4533" w:type="dxa"/>
            <w:gridSpan w:val="4"/>
            <w:tcBorders>
              <w:top w:val="single" w:sz="4" w:space="0" w:color="auto"/>
              <w:left w:val="nil"/>
              <w:bottom w:val="single" w:sz="4" w:space="0" w:color="auto"/>
              <w:right w:val="single" w:sz="4" w:space="0" w:color="auto"/>
            </w:tcBorders>
            <w:shd w:val="clear" w:color="000000" w:fill="C2D69A"/>
            <w:noWrap/>
            <w:vAlign w:val="center"/>
          </w:tcPr>
          <w:p w:rsidR="002171E0" w:rsidRPr="00655F1B" w:rsidRDefault="002171E0" w:rsidP="0018365A">
            <w:pPr>
              <w:spacing w:after="60" w:line="276" w:lineRule="auto"/>
              <w:jc w:val="center"/>
              <w:rPr>
                <w:rFonts w:cs="Tahoma"/>
                <w:b/>
                <w:bCs/>
              </w:rPr>
            </w:pPr>
            <w:r w:rsidRPr="00655F1B">
              <w:rPr>
                <w:rFonts w:cs="Tahoma"/>
                <w:b/>
                <w:bCs/>
              </w:rPr>
              <w:t>Полезна площ</w:t>
            </w:r>
          </w:p>
        </w:tc>
        <w:tc>
          <w:tcPr>
            <w:tcW w:w="1252" w:type="dxa"/>
            <w:vMerge w:val="restart"/>
            <w:tcBorders>
              <w:top w:val="single" w:sz="4" w:space="0" w:color="auto"/>
              <w:left w:val="single" w:sz="4" w:space="0" w:color="auto"/>
              <w:bottom w:val="single" w:sz="4" w:space="0" w:color="auto"/>
              <w:right w:val="single" w:sz="4" w:space="0" w:color="auto"/>
            </w:tcBorders>
            <w:shd w:val="clear" w:color="000000" w:fill="C2D69A"/>
            <w:vAlign w:val="center"/>
          </w:tcPr>
          <w:p w:rsidR="002171E0" w:rsidRPr="00655F1B" w:rsidRDefault="002171E0" w:rsidP="0018365A">
            <w:pPr>
              <w:spacing w:after="60" w:line="276" w:lineRule="auto"/>
              <w:jc w:val="center"/>
              <w:rPr>
                <w:rFonts w:cs="Tahoma"/>
                <w:b/>
                <w:bCs/>
                <w:lang w:val="ru-RU"/>
              </w:rPr>
            </w:pPr>
            <w:r w:rsidRPr="00655F1B">
              <w:rPr>
                <w:rFonts w:cs="Tahoma"/>
                <w:b/>
                <w:bCs/>
                <w:lang w:val="ru-RU"/>
              </w:rPr>
              <w:t>Полезна площ на човек от населението</w:t>
            </w:r>
          </w:p>
        </w:tc>
        <w:tc>
          <w:tcPr>
            <w:tcW w:w="1252" w:type="dxa"/>
            <w:vMerge w:val="restart"/>
            <w:tcBorders>
              <w:top w:val="single" w:sz="4" w:space="0" w:color="auto"/>
              <w:left w:val="single" w:sz="4" w:space="0" w:color="auto"/>
              <w:bottom w:val="single" w:sz="4" w:space="0" w:color="auto"/>
              <w:right w:val="single" w:sz="4" w:space="0" w:color="auto"/>
            </w:tcBorders>
            <w:shd w:val="clear" w:color="000000" w:fill="C2D69A"/>
            <w:vAlign w:val="center"/>
          </w:tcPr>
          <w:p w:rsidR="002171E0" w:rsidRPr="00655F1B" w:rsidRDefault="002171E0" w:rsidP="0018365A">
            <w:pPr>
              <w:spacing w:after="60" w:line="276" w:lineRule="auto"/>
              <w:jc w:val="center"/>
              <w:rPr>
                <w:rFonts w:cs="Tahoma"/>
                <w:b/>
                <w:bCs/>
                <w:lang w:val="ru-RU"/>
              </w:rPr>
            </w:pPr>
            <w:r w:rsidRPr="00655F1B">
              <w:rPr>
                <w:rFonts w:cs="Tahoma"/>
                <w:b/>
                <w:bCs/>
                <w:lang w:val="ru-RU"/>
              </w:rPr>
              <w:t>Жилищна площ на човек от населението</w:t>
            </w:r>
          </w:p>
        </w:tc>
        <w:tc>
          <w:tcPr>
            <w:tcW w:w="1442" w:type="dxa"/>
            <w:vMerge w:val="restart"/>
            <w:tcBorders>
              <w:top w:val="single" w:sz="4" w:space="0" w:color="auto"/>
              <w:left w:val="single" w:sz="4" w:space="0" w:color="auto"/>
              <w:bottom w:val="single" w:sz="4" w:space="0" w:color="auto"/>
              <w:right w:val="single" w:sz="4" w:space="0" w:color="auto"/>
            </w:tcBorders>
            <w:shd w:val="clear" w:color="000000" w:fill="C2D69A"/>
            <w:vAlign w:val="center"/>
          </w:tcPr>
          <w:p w:rsidR="002171E0" w:rsidRPr="00655F1B" w:rsidRDefault="002171E0" w:rsidP="0018365A">
            <w:pPr>
              <w:spacing w:after="60" w:line="276" w:lineRule="auto"/>
              <w:jc w:val="center"/>
              <w:rPr>
                <w:rFonts w:cs="Tahoma"/>
                <w:b/>
                <w:bCs/>
                <w:lang w:val="ru-RU"/>
              </w:rPr>
            </w:pPr>
            <w:r w:rsidRPr="00655F1B">
              <w:rPr>
                <w:rFonts w:cs="Tahoma"/>
                <w:b/>
                <w:bCs/>
                <w:lang w:val="ru-RU"/>
              </w:rPr>
              <w:t>Спомагателна площ на човек от населението</w:t>
            </w:r>
          </w:p>
        </w:tc>
        <w:tc>
          <w:tcPr>
            <w:tcW w:w="1729" w:type="dxa"/>
            <w:vMerge w:val="restart"/>
            <w:tcBorders>
              <w:top w:val="single" w:sz="4" w:space="0" w:color="auto"/>
              <w:left w:val="single" w:sz="4" w:space="0" w:color="auto"/>
              <w:bottom w:val="single" w:sz="4" w:space="0" w:color="auto"/>
              <w:right w:val="single" w:sz="4" w:space="0" w:color="auto"/>
            </w:tcBorders>
            <w:shd w:val="clear" w:color="000000" w:fill="C2D69A"/>
            <w:vAlign w:val="center"/>
          </w:tcPr>
          <w:p w:rsidR="002171E0" w:rsidRPr="00655F1B" w:rsidRDefault="002171E0" w:rsidP="0018365A">
            <w:pPr>
              <w:spacing w:after="60" w:line="276" w:lineRule="auto"/>
              <w:jc w:val="center"/>
              <w:rPr>
                <w:rFonts w:cs="Tahoma"/>
                <w:b/>
                <w:bCs/>
                <w:lang w:val="ru-RU"/>
              </w:rPr>
            </w:pPr>
            <w:r w:rsidRPr="00655F1B">
              <w:rPr>
                <w:rFonts w:cs="Tahoma"/>
                <w:b/>
                <w:bCs/>
                <w:lang w:val="ru-RU"/>
              </w:rPr>
              <w:t>Средна полезна площ на едно жилище</w:t>
            </w:r>
          </w:p>
        </w:tc>
      </w:tr>
      <w:tr w:rsidR="002171E0" w:rsidRPr="00655F1B" w:rsidTr="00D04583">
        <w:trPr>
          <w:trHeight w:val="945"/>
          <w:tblHeader/>
        </w:trPr>
        <w:tc>
          <w:tcPr>
            <w:tcW w:w="1478" w:type="dxa"/>
            <w:tcBorders>
              <w:top w:val="nil"/>
              <w:left w:val="single" w:sz="4" w:space="0" w:color="auto"/>
              <w:bottom w:val="single" w:sz="4" w:space="0" w:color="auto"/>
              <w:right w:val="single" w:sz="4" w:space="0" w:color="auto"/>
            </w:tcBorders>
            <w:shd w:val="clear" w:color="000000" w:fill="C2D69A"/>
            <w:vAlign w:val="center"/>
          </w:tcPr>
          <w:p w:rsidR="002171E0" w:rsidRPr="00655F1B" w:rsidRDefault="002171E0" w:rsidP="0018365A">
            <w:pPr>
              <w:spacing w:after="60" w:line="276" w:lineRule="auto"/>
              <w:rPr>
                <w:rFonts w:cs="Tahoma"/>
                <w:b/>
                <w:bCs/>
                <w:lang w:val="ru-RU"/>
              </w:rPr>
            </w:pPr>
            <w:r w:rsidRPr="00655F1B">
              <w:rPr>
                <w:rFonts w:cs="Tahoma"/>
                <w:b/>
                <w:bCs/>
              </w:rPr>
              <w:t> </w:t>
            </w:r>
          </w:p>
        </w:tc>
        <w:tc>
          <w:tcPr>
            <w:tcW w:w="796" w:type="dxa"/>
            <w:tcBorders>
              <w:top w:val="nil"/>
              <w:left w:val="nil"/>
              <w:bottom w:val="single" w:sz="4" w:space="0" w:color="auto"/>
              <w:right w:val="single" w:sz="4" w:space="0" w:color="auto"/>
            </w:tcBorders>
            <w:shd w:val="clear" w:color="000000" w:fill="C2D69A"/>
            <w:vAlign w:val="center"/>
          </w:tcPr>
          <w:p w:rsidR="002171E0" w:rsidRPr="00655F1B" w:rsidRDefault="002171E0" w:rsidP="0018365A">
            <w:pPr>
              <w:spacing w:after="60" w:line="276" w:lineRule="auto"/>
              <w:jc w:val="center"/>
              <w:rPr>
                <w:rFonts w:cs="Tahoma"/>
                <w:b/>
                <w:bCs/>
              </w:rPr>
            </w:pPr>
            <w:r w:rsidRPr="00655F1B">
              <w:rPr>
                <w:rFonts w:cs="Tahoma"/>
                <w:b/>
                <w:bCs/>
              </w:rPr>
              <w:t>Общо</w:t>
            </w:r>
          </w:p>
        </w:tc>
        <w:tc>
          <w:tcPr>
            <w:tcW w:w="1177" w:type="dxa"/>
            <w:tcBorders>
              <w:top w:val="nil"/>
              <w:left w:val="nil"/>
              <w:bottom w:val="single" w:sz="4" w:space="0" w:color="auto"/>
              <w:right w:val="single" w:sz="4" w:space="0" w:color="auto"/>
            </w:tcBorders>
            <w:shd w:val="clear" w:color="000000" w:fill="C2D69A"/>
            <w:vAlign w:val="center"/>
          </w:tcPr>
          <w:p w:rsidR="002171E0" w:rsidRPr="00655F1B" w:rsidRDefault="002171E0" w:rsidP="0018365A">
            <w:pPr>
              <w:spacing w:after="60" w:line="276" w:lineRule="auto"/>
              <w:jc w:val="center"/>
              <w:rPr>
                <w:rFonts w:cs="Tahoma"/>
                <w:b/>
                <w:bCs/>
              </w:rPr>
            </w:pPr>
            <w:r w:rsidRPr="00655F1B">
              <w:rPr>
                <w:rFonts w:cs="Tahoma"/>
                <w:b/>
                <w:bCs/>
              </w:rPr>
              <w:t>Жилищна</w:t>
            </w:r>
          </w:p>
        </w:tc>
        <w:tc>
          <w:tcPr>
            <w:tcW w:w="1442" w:type="dxa"/>
            <w:tcBorders>
              <w:top w:val="nil"/>
              <w:left w:val="nil"/>
              <w:bottom w:val="single" w:sz="4" w:space="0" w:color="auto"/>
              <w:right w:val="single" w:sz="4" w:space="0" w:color="auto"/>
            </w:tcBorders>
            <w:shd w:val="clear" w:color="000000" w:fill="C2D69A"/>
            <w:vAlign w:val="center"/>
          </w:tcPr>
          <w:p w:rsidR="002171E0" w:rsidRPr="00655F1B" w:rsidRDefault="002171E0" w:rsidP="0018365A">
            <w:pPr>
              <w:spacing w:after="60" w:line="276" w:lineRule="auto"/>
              <w:jc w:val="center"/>
              <w:rPr>
                <w:rFonts w:cs="Tahoma"/>
                <w:b/>
                <w:bCs/>
              </w:rPr>
            </w:pPr>
            <w:r w:rsidRPr="00655F1B">
              <w:rPr>
                <w:rFonts w:cs="Tahoma"/>
                <w:b/>
                <w:bCs/>
              </w:rPr>
              <w:t>Спомагателна</w:t>
            </w:r>
          </w:p>
        </w:tc>
        <w:tc>
          <w:tcPr>
            <w:tcW w:w="1118" w:type="dxa"/>
            <w:tcBorders>
              <w:top w:val="nil"/>
              <w:left w:val="nil"/>
              <w:bottom w:val="single" w:sz="4" w:space="0" w:color="auto"/>
              <w:right w:val="single" w:sz="4" w:space="0" w:color="auto"/>
            </w:tcBorders>
            <w:shd w:val="clear" w:color="000000" w:fill="C2D69A"/>
            <w:vAlign w:val="center"/>
          </w:tcPr>
          <w:p w:rsidR="002171E0" w:rsidRPr="00655F1B" w:rsidRDefault="002171E0" w:rsidP="0018365A">
            <w:pPr>
              <w:spacing w:after="60" w:line="276" w:lineRule="auto"/>
              <w:jc w:val="center"/>
              <w:rPr>
                <w:rFonts w:cs="Tahoma"/>
                <w:b/>
                <w:bCs/>
              </w:rPr>
            </w:pPr>
            <w:r w:rsidRPr="00655F1B">
              <w:rPr>
                <w:rFonts w:cs="Tahoma"/>
                <w:b/>
                <w:bCs/>
              </w:rPr>
              <w:t>Площ на кухни</w:t>
            </w:r>
          </w:p>
        </w:tc>
        <w:tc>
          <w:tcPr>
            <w:tcW w:w="1252" w:type="dxa"/>
            <w:vMerge/>
            <w:tcBorders>
              <w:top w:val="single" w:sz="4" w:space="0" w:color="auto"/>
              <w:left w:val="single" w:sz="4" w:space="0" w:color="auto"/>
              <w:bottom w:val="single" w:sz="4" w:space="0" w:color="auto"/>
              <w:right w:val="single" w:sz="4" w:space="0" w:color="auto"/>
            </w:tcBorders>
            <w:vAlign w:val="center"/>
          </w:tcPr>
          <w:p w:rsidR="002171E0" w:rsidRPr="00655F1B" w:rsidRDefault="002171E0" w:rsidP="0018365A">
            <w:pPr>
              <w:spacing w:after="60" w:line="276" w:lineRule="auto"/>
              <w:rPr>
                <w:rFonts w:cs="Tahoma"/>
                <w:b/>
                <w:bCs/>
              </w:rPr>
            </w:pPr>
          </w:p>
        </w:tc>
        <w:tc>
          <w:tcPr>
            <w:tcW w:w="1252" w:type="dxa"/>
            <w:vMerge/>
            <w:tcBorders>
              <w:top w:val="single" w:sz="4" w:space="0" w:color="auto"/>
              <w:left w:val="single" w:sz="4" w:space="0" w:color="auto"/>
              <w:bottom w:val="single" w:sz="4" w:space="0" w:color="auto"/>
              <w:right w:val="single" w:sz="4" w:space="0" w:color="auto"/>
            </w:tcBorders>
            <w:vAlign w:val="center"/>
          </w:tcPr>
          <w:p w:rsidR="002171E0" w:rsidRPr="00655F1B" w:rsidRDefault="002171E0" w:rsidP="0018365A">
            <w:pPr>
              <w:spacing w:after="60" w:line="276" w:lineRule="auto"/>
              <w:rPr>
                <w:rFonts w:cs="Tahoma"/>
                <w:b/>
                <w:bCs/>
              </w:rPr>
            </w:pPr>
          </w:p>
        </w:tc>
        <w:tc>
          <w:tcPr>
            <w:tcW w:w="1442" w:type="dxa"/>
            <w:vMerge/>
            <w:tcBorders>
              <w:top w:val="single" w:sz="4" w:space="0" w:color="auto"/>
              <w:left w:val="single" w:sz="4" w:space="0" w:color="auto"/>
              <w:bottom w:val="single" w:sz="4" w:space="0" w:color="auto"/>
              <w:right w:val="single" w:sz="4" w:space="0" w:color="auto"/>
            </w:tcBorders>
            <w:vAlign w:val="center"/>
          </w:tcPr>
          <w:p w:rsidR="002171E0" w:rsidRPr="00655F1B" w:rsidRDefault="002171E0" w:rsidP="0018365A">
            <w:pPr>
              <w:spacing w:after="60" w:line="276" w:lineRule="auto"/>
              <w:rPr>
                <w:rFonts w:cs="Tahoma"/>
                <w:b/>
                <w:bCs/>
              </w:rPr>
            </w:pPr>
          </w:p>
        </w:tc>
        <w:tc>
          <w:tcPr>
            <w:tcW w:w="1729" w:type="dxa"/>
            <w:vMerge/>
            <w:tcBorders>
              <w:top w:val="single" w:sz="4" w:space="0" w:color="auto"/>
              <w:left w:val="single" w:sz="4" w:space="0" w:color="auto"/>
              <w:bottom w:val="single" w:sz="4" w:space="0" w:color="auto"/>
              <w:right w:val="single" w:sz="4" w:space="0" w:color="auto"/>
            </w:tcBorders>
            <w:vAlign w:val="center"/>
          </w:tcPr>
          <w:p w:rsidR="002171E0" w:rsidRPr="00655F1B" w:rsidRDefault="002171E0" w:rsidP="0018365A">
            <w:pPr>
              <w:spacing w:after="60" w:line="276" w:lineRule="auto"/>
              <w:rPr>
                <w:rFonts w:cs="Tahoma"/>
                <w:b/>
                <w:bCs/>
              </w:rPr>
            </w:pPr>
          </w:p>
        </w:tc>
      </w:tr>
      <w:tr w:rsidR="002171E0" w:rsidRPr="00655F1B" w:rsidTr="00D04583">
        <w:trPr>
          <w:trHeight w:val="270"/>
        </w:trPr>
        <w:tc>
          <w:tcPr>
            <w:tcW w:w="1478" w:type="dxa"/>
            <w:tcBorders>
              <w:top w:val="nil"/>
              <w:left w:val="single" w:sz="4" w:space="0" w:color="auto"/>
              <w:bottom w:val="single" w:sz="4" w:space="0" w:color="auto"/>
              <w:right w:val="single" w:sz="4" w:space="0" w:color="auto"/>
            </w:tcBorders>
            <w:shd w:val="clear" w:color="auto" w:fill="auto"/>
            <w:vAlign w:val="bottom"/>
          </w:tcPr>
          <w:p w:rsidR="002171E0" w:rsidRPr="00655F1B" w:rsidRDefault="002171E0" w:rsidP="0018365A">
            <w:pPr>
              <w:spacing w:after="60" w:line="276" w:lineRule="auto"/>
              <w:rPr>
                <w:rFonts w:cs="Tahoma"/>
                <w:b/>
                <w:bCs/>
              </w:rPr>
            </w:pPr>
            <w:r w:rsidRPr="00655F1B">
              <w:rPr>
                <w:rFonts w:cs="Tahoma"/>
                <w:b/>
                <w:bCs/>
              </w:rPr>
              <w:t>Общ.Априлци</w:t>
            </w:r>
          </w:p>
        </w:tc>
        <w:tc>
          <w:tcPr>
            <w:tcW w:w="796" w:type="dxa"/>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bCs/>
              </w:rPr>
            </w:pPr>
            <w:r w:rsidRPr="00655F1B">
              <w:rPr>
                <w:rFonts w:cs="Tahoma"/>
                <w:bCs/>
              </w:rPr>
              <w:t>240751</w:t>
            </w:r>
          </w:p>
        </w:tc>
        <w:tc>
          <w:tcPr>
            <w:tcW w:w="1177" w:type="dxa"/>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bCs/>
              </w:rPr>
            </w:pPr>
            <w:r w:rsidRPr="00655F1B">
              <w:rPr>
                <w:rFonts w:cs="Tahoma"/>
                <w:bCs/>
              </w:rPr>
              <w:t>185772</w:t>
            </w:r>
          </w:p>
        </w:tc>
        <w:tc>
          <w:tcPr>
            <w:tcW w:w="1442" w:type="dxa"/>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bCs/>
              </w:rPr>
            </w:pPr>
            <w:r w:rsidRPr="00655F1B">
              <w:rPr>
                <w:rFonts w:cs="Tahoma"/>
                <w:bCs/>
              </w:rPr>
              <w:t>35068</w:t>
            </w:r>
          </w:p>
        </w:tc>
        <w:tc>
          <w:tcPr>
            <w:tcW w:w="1118" w:type="dxa"/>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bCs/>
              </w:rPr>
            </w:pPr>
            <w:r w:rsidRPr="00655F1B">
              <w:rPr>
                <w:rFonts w:cs="Tahoma"/>
                <w:bCs/>
              </w:rPr>
              <w:t>19911</w:t>
            </w:r>
          </w:p>
        </w:tc>
        <w:tc>
          <w:tcPr>
            <w:tcW w:w="1252" w:type="dxa"/>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bCs/>
              </w:rPr>
            </w:pPr>
            <w:r w:rsidRPr="00655F1B">
              <w:rPr>
                <w:rFonts w:cs="Tahoma"/>
                <w:bCs/>
              </w:rPr>
              <w:t>77.3</w:t>
            </w:r>
          </w:p>
        </w:tc>
        <w:tc>
          <w:tcPr>
            <w:tcW w:w="1252" w:type="dxa"/>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bCs/>
              </w:rPr>
            </w:pPr>
            <w:r w:rsidRPr="00655F1B">
              <w:rPr>
                <w:rFonts w:cs="Tahoma"/>
                <w:bCs/>
              </w:rPr>
              <w:t>59.7</w:t>
            </w:r>
          </w:p>
        </w:tc>
        <w:tc>
          <w:tcPr>
            <w:tcW w:w="1442" w:type="dxa"/>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bCs/>
              </w:rPr>
            </w:pPr>
            <w:r w:rsidRPr="00655F1B">
              <w:rPr>
                <w:rFonts w:cs="Tahoma"/>
                <w:bCs/>
              </w:rPr>
              <w:t>11.3</w:t>
            </w:r>
          </w:p>
        </w:tc>
        <w:tc>
          <w:tcPr>
            <w:tcW w:w="1729" w:type="dxa"/>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bCs/>
              </w:rPr>
            </w:pPr>
            <w:r w:rsidRPr="00655F1B">
              <w:rPr>
                <w:rFonts w:cs="Tahoma"/>
                <w:bCs/>
              </w:rPr>
              <w:t>68.8</w:t>
            </w:r>
          </w:p>
        </w:tc>
      </w:tr>
      <w:tr w:rsidR="002171E0" w:rsidRPr="00655F1B" w:rsidTr="00D04583">
        <w:trPr>
          <w:trHeight w:val="270"/>
        </w:trPr>
        <w:tc>
          <w:tcPr>
            <w:tcW w:w="1478" w:type="dxa"/>
            <w:tcBorders>
              <w:top w:val="nil"/>
              <w:left w:val="single" w:sz="4" w:space="0" w:color="auto"/>
              <w:bottom w:val="single" w:sz="4" w:space="0" w:color="auto"/>
              <w:right w:val="nil"/>
            </w:tcBorders>
            <w:shd w:val="clear" w:color="auto" w:fill="auto"/>
            <w:vAlign w:val="bottom"/>
          </w:tcPr>
          <w:p w:rsidR="002171E0" w:rsidRPr="00655F1B" w:rsidRDefault="002171E0" w:rsidP="0018365A">
            <w:pPr>
              <w:spacing w:after="60" w:line="276" w:lineRule="auto"/>
              <w:rPr>
                <w:rFonts w:cs="Tahoma"/>
                <w:b/>
              </w:rPr>
            </w:pPr>
            <w:r w:rsidRPr="00655F1B">
              <w:rPr>
                <w:rFonts w:cs="Tahoma"/>
                <w:b/>
              </w:rPr>
              <w:t>В гр. Априлци</w:t>
            </w:r>
          </w:p>
        </w:tc>
        <w:tc>
          <w:tcPr>
            <w:tcW w:w="796" w:type="dxa"/>
            <w:tcBorders>
              <w:top w:val="nil"/>
              <w:left w:val="single" w:sz="4" w:space="0" w:color="auto"/>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199706</w:t>
            </w:r>
          </w:p>
        </w:tc>
        <w:tc>
          <w:tcPr>
            <w:tcW w:w="1177" w:type="dxa"/>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152143</w:t>
            </w:r>
          </w:p>
        </w:tc>
        <w:tc>
          <w:tcPr>
            <w:tcW w:w="1442" w:type="dxa"/>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29351</w:t>
            </w:r>
          </w:p>
        </w:tc>
        <w:tc>
          <w:tcPr>
            <w:tcW w:w="1118" w:type="dxa"/>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18212</w:t>
            </w:r>
          </w:p>
        </w:tc>
        <w:tc>
          <w:tcPr>
            <w:tcW w:w="1252" w:type="dxa"/>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71.0</w:t>
            </w:r>
          </w:p>
        </w:tc>
        <w:tc>
          <w:tcPr>
            <w:tcW w:w="1252" w:type="dxa"/>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54.1</w:t>
            </w:r>
          </w:p>
        </w:tc>
        <w:tc>
          <w:tcPr>
            <w:tcW w:w="1442" w:type="dxa"/>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10.4</w:t>
            </w:r>
          </w:p>
        </w:tc>
        <w:tc>
          <w:tcPr>
            <w:tcW w:w="1729" w:type="dxa"/>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71.9</w:t>
            </w:r>
          </w:p>
        </w:tc>
      </w:tr>
      <w:tr w:rsidR="002171E0" w:rsidRPr="00655F1B" w:rsidTr="00D04583">
        <w:trPr>
          <w:trHeight w:val="270"/>
        </w:trPr>
        <w:tc>
          <w:tcPr>
            <w:tcW w:w="1478" w:type="dxa"/>
            <w:tcBorders>
              <w:top w:val="nil"/>
              <w:left w:val="single" w:sz="4" w:space="0" w:color="auto"/>
              <w:bottom w:val="single" w:sz="4" w:space="0" w:color="auto"/>
              <w:right w:val="nil"/>
            </w:tcBorders>
            <w:shd w:val="clear" w:color="auto" w:fill="auto"/>
            <w:vAlign w:val="bottom"/>
          </w:tcPr>
          <w:p w:rsidR="002171E0" w:rsidRPr="00655F1B" w:rsidRDefault="002171E0" w:rsidP="0018365A">
            <w:pPr>
              <w:spacing w:after="60" w:line="276" w:lineRule="auto"/>
              <w:rPr>
                <w:rFonts w:cs="Tahoma"/>
                <w:b/>
              </w:rPr>
            </w:pPr>
            <w:r w:rsidRPr="00655F1B">
              <w:rPr>
                <w:rFonts w:cs="Tahoma"/>
                <w:b/>
              </w:rPr>
              <w:t>В селата</w:t>
            </w:r>
          </w:p>
        </w:tc>
        <w:tc>
          <w:tcPr>
            <w:tcW w:w="796" w:type="dxa"/>
            <w:tcBorders>
              <w:top w:val="nil"/>
              <w:left w:val="single" w:sz="4" w:space="0" w:color="auto"/>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41045</w:t>
            </w:r>
          </w:p>
        </w:tc>
        <w:tc>
          <w:tcPr>
            <w:tcW w:w="1177" w:type="dxa"/>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33629</w:t>
            </w:r>
          </w:p>
        </w:tc>
        <w:tc>
          <w:tcPr>
            <w:tcW w:w="1442" w:type="dxa"/>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5717</w:t>
            </w:r>
          </w:p>
        </w:tc>
        <w:tc>
          <w:tcPr>
            <w:tcW w:w="1118" w:type="dxa"/>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1699</w:t>
            </w:r>
          </w:p>
        </w:tc>
        <w:tc>
          <w:tcPr>
            <w:tcW w:w="1252" w:type="dxa"/>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136.4</w:t>
            </w:r>
          </w:p>
        </w:tc>
        <w:tc>
          <w:tcPr>
            <w:tcW w:w="1252" w:type="dxa"/>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111.7</w:t>
            </w:r>
          </w:p>
        </w:tc>
        <w:tc>
          <w:tcPr>
            <w:tcW w:w="1442" w:type="dxa"/>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19.0</w:t>
            </w:r>
          </w:p>
        </w:tc>
        <w:tc>
          <w:tcPr>
            <w:tcW w:w="1729" w:type="dxa"/>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57.0</w:t>
            </w:r>
          </w:p>
        </w:tc>
      </w:tr>
      <w:tr w:rsidR="002171E0" w:rsidRPr="00655F1B" w:rsidTr="00D04583">
        <w:trPr>
          <w:trHeight w:val="397"/>
        </w:trPr>
        <w:tc>
          <w:tcPr>
            <w:tcW w:w="11686" w:type="dxa"/>
            <w:gridSpan w:val="9"/>
            <w:tcBorders>
              <w:top w:val="nil"/>
              <w:left w:val="nil"/>
              <w:bottom w:val="nil"/>
              <w:right w:val="nil"/>
            </w:tcBorders>
            <w:shd w:val="clear" w:color="auto" w:fill="auto"/>
            <w:noWrap/>
            <w:vAlign w:val="bottom"/>
          </w:tcPr>
          <w:p w:rsidR="002171E0" w:rsidRPr="00655F1B" w:rsidRDefault="002171E0" w:rsidP="0018365A">
            <w:pPr>
              <w:spacing w:line="276" w:lineRule="auto"/>
              <w:rPr>
                <w:rFonts w:cs="Tahoma"/>
                <w:i/>
                <w:iCs/>
                <w:u w:val="single"/>
              </w:rPr>
            </w:pPr>
            <w:r w:rsidRPr="00655F1B">
              <w:rPr>
                <w:rFonts w:cs="Tahoma"/>
                <w:b/>
                <w:bCs/>
                <w:i/>
                <w:iCs/>
                <w:u w:val="single"/>
              </w:rPr>
              <w:t>Източник: НСИ</w:t>
            </w:r>
          </w:p>
        </w:tc>
      </w:tr>
      <w:tr w:rsidR="002171E0" w:rsidRPr="00655F1B" w:rsidTr="00D04583">
        <w:trPr>
          <w:trHeight w:val="397"/>
        </w:trPr>
        <w:tc>
          <w:tcPr>
            <w:tcW w:w="11686" w:type="dxa"/>
            <w:gridSpan w:val="9"/>
            <w:tcBorders>
              <w:top w:val="nil"/>
              <w:left w:val="nil"/>
              <w:bottom w:val="nil"/>
              <w:right w:val="nil"/>
            </w:tcBorders>
            <w:shd w:val="clear" w:color="auto" w:fill="auto"/>
            <w:noWrap/>
            <w:vAlign w:val="bottom"/>
          </w:tcPr>
          <w:p w:rsidR="002171E0" w:rsidRPr="00655F1B" w:rsidRDefault="002171E0" w:rsidP="0018365A">
            <w:pPr>
              <w:spacing w:line="276" w:lineRule="auto"/>
              <w:rPr>
                <w:rFonts w:cs="Tahoma"/>
                <w:b/>
                <w:bCs/>
                <w:i/>
                <w:iCs/>
              </w:rPr>
            </w:pPr>
          </w:p>
        </w:tc>
      </w:tr>
    </w:tbl>
    <w:p w:rsidR="002171E0" w:rsidRPr="00655F1B" w:rsidRDefault="002171E0" w:rsidP="002171E0">
      <w:pPr>
        <w:ind w:firstLine="708"/>
        <w:jc w:val="both"/>
        <w:rPr>
          <w:rFonts w:ascii="Arial" w:hAnsi="Arial"/>
          <w:sz w:val="24"/>
          <w:szCs w:val="24"/>
          <w:lang w:val="bg-BG"/>
        </w:rPr>
      </w:pPr>
      <w:r w:rsidRPr="00655F1B">
        <w:rPr>
          <w:rFonts w:ascii="Arial" w:hAnsi="Arial"/>
          <w:sz w:val="24"/>
          <w:szCs w:val="24"/>
          <w:lang w:val="bg-BG"/>
        </w:rPr>
        <w:t xml:space="preserve">На човек от населението в общината се пада 59.7 кв.м жилищна площ и 11.3 кв.м – спомагателна площ. От таблицата се вижда, че в град Априлци стойностите на показателите са по-ниски в сравнение с тези в селата, поради по-високите темпове на намаление на числеността на селското население. </w:t>
      </w:r>
      <w:r w:rsidRPr="00655F1B">
        <w:rPr>
          <w:rFonts w:ascii="Arial" w:hAnsi="Arial"/>
          <w:sz w:val="24"/>
          <w:szCs w:val="24"/>
          <w:lang w:val="bg-BG"/>
        </w:rPr>
        <w:lastRenderedPageBreak/>
        <w:t xml:space="preserve">Жилищната площ на човек от населението в град Априлци е 54.1 кв.м, а в селата на общината – 111.7 кв.м; спомагателната площ в града на човек от населението е 10.4, докато за селата тя е 19.0 кв.м. </w:t>
      </w:r>
    </w:p>
    <w:p w:rsidR="002171E0" w:rsidRPr="00655F1B" w:rsidRDefault="002171E0" w:rsidP="002171E0">
      <w:pPr>
        <w:ind w:firstLine="708"/>
        <w:jc w:val="both"/>
        <w:rPr>
          <w:rFonts w:ascii="Arial" w:hAnsi="Arial"/>
          <w:sz w:val="24"/>
          <w:szCs w:val="24"/>
          <w:lang w:val="bg-BG"/>
        </w:rPr>
      </w:pPr>
      <w:r w:rsidRPr="00655F1B">
        <w:rPr>
          <w:rFonts w:ascii="Arial" w:hAnsi="Arial"/>
          <w:sz w:val="24"/>
          <w:szCs w:val="24"/>
          <w:lang w:val="bg-BG"/>
        </w:rPr>
        <w:t>Средната полезната площ на едно жилище в общината е 68.8 кв.м.</w:t>
      </w:r>
    </w:p>
    <w:p w:rsidR="002171E0" w:rsidRPr="00655F1B" w:rsidRDefault="002171E0" w:rsidP="002171E0">
      <w:pPr>
        <w:ind w:firstLine="708"/>
        <w:jc w:val="both"/>
        <w:rPr>
          <w:rFonts w:ascii="Arial" w:hAnsi="Arial"/>
          <w:sz w:val="24"/>
          <w:szCs w:val="24"/>
          <w:lang w:val="bg-BG"/>
        </w:rPr>
      </w:pPr>
      <w:r w:rsidRPr="00655F1B">
        <w:rPr>
          <w:rFonts w:ascii="Arial" w:hAnsi="Arial"/>
          <w:sz w:val="24"/>
          <w:szCs w:val="24"/>
          <w:lang w:val="bg-BG"/>
        </w:rPr>
        <w:t>По-голяма част от всички жилищни сгради в общината са двуетажни – 1785 бр. – 51.0% (при средно за Област Ловеч - 42.7%). Едноетажните жилищни сгради в общината са 47.5%. Триетажните жилищни сгради в общината са 1.2%, като 2/3 от тях са изградени в град Априлци. Четириетажните жилищни сгради са 9 бр., изградени в град Априлци.</w:t>
      </w:r>
    </w:p>
    <w:p w:rsidR="002171E0" w:rsidRPr="00655F1B" w:rsidRDefault="002171E0" w:rsidP="002171E0">
      <w:pPr>
        <w:ind w:firstLine="708"/>
        <w:jc w:val="both"/>
        <w:rPr>
          <w:rFonts w:ascii="Arial" w:hAnsi="Arial"/>
          <w:sz w:val="24"/>
          <w:szCs w:val="24"/>
          <w:lang w:val="bg-BG"/>
        </w:rPr>
      </w:pPr>
    </w:p>
    <w:p w:rsidR="002171E0" w:rsidRPr="00655F1B" w:rsidRDefault="00D04583" w:rsidP="002171E0">
      <w:pPr>
        <w:shd w:val="clear" w:color="auto" w:fill="F2F2F2" w:themeFill="background1" w:themeFillShade="F2"/>
        <w:spacing w:line="276" w:lineRule="auto"/>
        <w:ind w:firstLine="560"/>
        <w:jc w:val="center"/>
        <w:rPr>
          <w:rFonts w:cs="Tahoma"/>
          <w:b/>
          <w:sz w:val="24"/>
          <w:lang w:val="bg-BG"/>
        </w:rPr>
      </w:pPr>
      <w:r w:rsidRPr="00655F1B">
        <w:rPr>
          <w:rFonts w:cs="Tahoma"/>
          <w:b/>
          <w:sz w:val="24"/>
          <w:lang w:val="ru-RU"/>
        </w:rPr>
        <w:t>Жилища към 31.12.2020</w:t>
      </w:r>
      <w:r w:rsidR="002171E0" w:rsidRPr="00655F1B">
        <w:rPr>
          <w:rFonts w:cs="Tahoma"/>
          <w:b/>
          <w:sz w:val="24"/>
          <w:lang w:val="ru-RU"/>
        </w:rPr>
        <w:t xml:space="preserve"> г. по етажност на сградите</w:t>
      </w:r>
    </w:p>
    <w:tbl>
      <w:tblPr>
        <w:tblW w:w="4960" w:type="pct"/>
        <w:jc w:val="center"/>
        <w:tblLayout w:type="fixed"/>
        <w:tblCellMar>
          <w:left w:w="70" w:type="dxa"/>
          <w:right w:w="70" w:type="dxa"/>
        </w:tblCellMar>
        <w:tblLook w:val="04A0" w:firstRow="1" w:lastRow="0" w:firstColumn="1" w:lastColumn="0" w:noHBand="0" w:noVBand="1"/>
      </w:tblPr>
      <w:tblGrid>
        <w:gridCol w:w="2491"/>
        <w:gridCol w:w="1161"/>
        <w:gridCol w:w="1354"/>
        <w:gridCol w:w="1228"/>
        <w:gridCol w:w="1092"/>
        <w:gridCol w:w="1727"/>
      </w:tblGrid>
      <w:tr w:rsidR="002171E0" w:rsidRPr="00655F1B" w:rsidTr="0018365A">
        <w:trPr>
          <w:trHeight w:val="240"/>
          <w:tblHeader/>
          <w:jc w:val="center"/>
        </w:trPr>
        <w:tc>
          <w:tcPr>
            <w:tcW w:w="1376" w:type="pct"/>
            <w:vMerge w:val="restart"/>
            <w:tcBorders>
              <w:top w:val="single" w:sz="2" w:space="0" w:color="auto"/>
              <w:left w:val="single" w:sz="2" w:space="0" w:color="auto"/>
              <w:bottom w:val="single" w:sz="2" w:space="0" w:color="auto"/>
              <w:right w:val="single" w:sz="2" w:space="0" w:color="auto"/>
            </w:tcBorders>
            <w:shd w:val="clear" w:color="000000" w:fill="C2D69A"/>
            <w:vAlign w:val="center"/>
          </w:tcPr>
          <w:p w:rsidR="002171E0" w:rsidRPr="00655F1B" w:rsidRDefault="002171E0" w:rsidP="0018365A">
            <w:pPr>
              <w:spacing w:after="60" w:line="276" w:lineRule="auto"/>
              <w:rPr>
                <w:b/>
                <w:bCs/>
                <w:lang w:val="ru-RU"/>
              </w:rPr>
            </w:pPr>
            <w:r w:rsidRPr="00655F1B">
              <w:rPr>
                <w:b/>
                <w:bCs/>
              </w:rPr>
              <w:t> </w:t>
            </w:r>
          </w:p>
          <w:p w:rsidR="002171E0" w:rsidRPr="00655F1B" w:rsidRDefault="002171E0" w:rsidP="0018365A">
            <w:pPr>
              <w:spacing w:after="60" w:line="276" w:lineRule="auto"/>
              <w:rPr>
                <w:b/>
                <w:bCs/>
                <w:lang w:val="ru-RU"/>
              </w:rPr>
            </w:pPr>
            <w:r w:rsidRPr="00655F1B">
              <w:rPr>
                <w:b/>
                <w:bCs/>
              </w:rPr>
              <w:t> </w:t>
            </w:r>
          </w:p>
        </w:tc>
        <w:tc>
          <w:tcPr>
            <w:tcW w:w="641" w:type="pct"/>
            <w:tcBorders>
              <w:top w:val="single" w:sz="2" w:space="0" w:color="auto"/>
              <w:left w:val="single" w:sz="2" w:space="0" w:color="auto"/>
              <w:bottom w:val="nil"/>
              <w:right w:val="single" w:sz="2" w:space="0" w:color="auto"/>
            </w:tcBorders>
            <w:shd w:val="clear" w:color="000000" w:fill="C2D69A"/>
            <w:noWrap/>
            <w:vAlign w:val="bottom"/>
          </w:tcPr>
          <w:p w:rsidR="002171E0" w:rsidRPr="00655F1B" w:rsidRDefault="002171E0" w:rsidP="0018365A">
            <w:pPr>
              <w:spacing w:after="60" w:line="276" w:lineRule="auto"/>
              <w:rPr>
                <w:rFonts w:cs="Tahoma"/>
                <w:lang w:val="ru-RU"/>
              </w:rPr>
            </w:pPr>
            <w:r w:rsidRPr="00655F1B">
              <w:rPr>
                <w:rFonts w:cs="Tahoma"/>
              </w:rPr>
              <w:t> </w:t>
            </w:r>
          </w:p>
        </w:tc>
        <w:tc>
          <w:tcPr>
            <w:tcW w:w="2983" w:type="pct"/>
            <w:gridSpan w:val="4"/>
            <w:tcBorders>
              <w:top w:val="single" w:sz="4" w:space="0" w:color="auto"/>
              <w:left w:val="single" w:sz="2" w:space="0" w:color="auto"/>
              <w:bottom w:val="single" w:sz="4" w:space="0" w:color="auto"/>
              <w:right w:val="single" w:sz="4" w:space="0" w:color="auto"/>
            </w:tcBorders>
            <w:shd w:val="clear" w:color="000000" w:fill="C2D69A"/>
            <w:noWrap/>
            <w:vAlign w:val="center"/>
          </w:tcPr>
          <w:p w:rsidR="002171E0" w:rsidRPr="00655F1B" w:rsidRDefault="002171E0" w:rsidP="0018365A">
            <w:pPr>
              <w:spacing w:after="60" w:line="276" w:lineRule="auto"/>
              <w:jc w:val="center"/>
              <w:rPr>
                <w:rFonts w:cs="Tahoma"/>
                <w:b/>
                <w:bCs/>
              </w:rPr>
            </w:pPr>
            <w:r w:rsidRPr="00655F1B">
              <w:rPr>
                <w:rFonts w:cs="Tahoma"/>
                <w:b/>
                <w:bCs/>
              </w:rPr>
              <w:t>Етажност на сградите</w:t>
            </w:r>
          </w:p>
        </w:tc>
      </w:tr>
      <w:tr w:rsidR="002171E0" w:rsidRPr="00655F1B" w:rsidTr="0018365A">
        <w:trPr>
          <w:trHeight w:val="510"/>
          <w:tblHeader/>
          <w:jc w:val="center"/>
        </w:trPr>
        <w:tc>
          <w:tcPr>
            <w:tcW w:w="1376" w:type="pct"/>
            <w:vMerge/>
            <w:tcBorders>
              <w:left w:val="single" w:sz="2" w:space="0" w:color="auto"/>
              <w:bottom w:val="single" w:sz="2" w:space="0" w:color="auto"/>
              <w:right w:val="single" w:sz="2" w:space="0" w:color="auto"/>
            </w:tcBorders>
            <w:shd w:val="clear" w:color="000000" w:fill="C2D69A"/>
            <w:vAlign w:val="center"/>
          </w:tcPr>
          <w:p w:rsidR="002171E0" w:rsidRPr="00655F1B" w:rsidRDefault="002171E0" w:rsidP="0018365A">
            <w:pPr>
              <w:spacing w:after="60" w:line="276" w:lineRule="auto"/>
              <w:rPr>
                <w:b/>
                <w:bCs/>
              </w:rPr>
            </w:pPr>
          </w:p>
        </w:tc>
        <w:tc>
          <w:tcPr>
            <w:tcW w:w="641" w:type="pct"/>
            <w:tcBorders>
              <w:top w:val="nil"/>
              <w:left w:val="single" w:sz="2" w:space="0" w:color="auto"/>
              <w:bottom w:val="single" w:sz="2" w:space="0" w:color="auto"/>
              <w:right w:val="single" w:sz="2" w:space="0" w:color="auto"/>
            </w:tcBorders>
            <w:shd w:val="clear" w:color="000000" w:fill="C2D69A"/>
            <w:vAlign w:val="center"/>
          </w:tcPr>
          <w:p w:rsidR="002171E0" w:rsidRPr="00655F1B" w:rsidRDefault="002171E0" w:rsidP="0018365A">
            <w:pPr>
              <w:spacing w:after="60" w:line="276" w:lineRule="auto"/>
              <w:jc w:val="center"/>
              <w:rPr>
                <w:rFonts w:cs="Tahoma"/>
                <w:b/>
                <w:bCs/>
              </w:rPr>
            </w:pPr>
            <w:r w:rsidRPr="00655F1B">
              <w:rPr>
                <w:rFonts w:cs="Tahoma"/>
                <w:b/>
                <w:bCs/>
              </w:rPr>
              <w:t>Жилища - общо</w:t>
            </w:r>
          </w:p>
        </w:tc>
        <w:tc>
          <w:tcPr>
            <w:tcW w:w="748" w:type="pct"/>
            <w:tcBorders>
              <w:top w:val="nil"/>
              <w:left w:val="single" w:sz="2" w:space="0" w:color="auto"/>
              <w:bottom w:val="single" w:sz="4" w:space="0" w:color="auto"/>
              <w:right w:val="single" w:sz="4" w:space="0" w:color="auto"/>
            </w:tcBorders>
            <w:shd w:val="clear" w:color="000000" w:fill="C2D69A"/>
            <w:vAlign w:val="center"/>
          </w:tcPr>
          <w:p w:rsidR="002171E0" w:rsidRPr="00655F1B" w:rsidRDefault="002171E0" w:rsidP="0018365A">
            <w:pPr>
              <w:spacing w:after="60" w:line="276" w:lineRule="auto"/>
              <w:jc w:val="center"/>
              <w:rPr>
                <w:rFonts w:cs="Tahoma"/>
                <w:b/>
                <w:bCs/>
              </w:rPr>
            </w:pPr>
            <w:r w:rsidRPr="00655F1B">
              <w:rPr>
                <w:rFonts w:cs="Tahoma"/>
                <w:b/>
                <w:bCs/>
              </w:rPr>
              <w:t>едно-</w:t>
            </w:r>
            <w:r w:rsidRPr="00655F1B">
              <w:rPr>
                <w:rFonts w:cs="Tahoma"/>
                <w:b/>
                <w:bCs/>
              </w:rPr>
              <w:br/>
              <w:t>етажни</w:t>
            </w:r>
          </w:p>
        </w:tc>
        <w:tc>
          <w:tcPr>
            <w:tcW w:w="678" w:type="pct"/>
            <w:tcBorders>
              <w:top w:val="nil"/>
              <w:left w:val="nil"/>
              <w:bottom w:val="single" w:sz="4" w:space="0" w:color="auto"/>
              <w:right w:val="single" w:sz="4" w:space="0" w:color="auto"/>
            </w:tcBorders>
            <w:shd w:val="clear" w:color="000000" w:fill="C2D69A"/>
            <w:vAlign w:val="center"/>
          </w:tcPr>
          <w:p w:rsidR="002171E0" w:rsidRPr="00655F1B" w:rsidRDefault="002171E0" w:rsidP="0018365A">
            <w:pPr>
              <w:spacing w:after="60" w:line="276" w:lineRule="auto"/>
              <w:jc w:val="center"/>
              <w:rPr>
                <w:rFonts w:cs="Tahoma"/>
                <w:b/>
                <w:bCs/>
              </w:rPr>
            </w:pPr>
            <w:r w:rsidRPr="00655F1B">
              <w:rPr>
                <w:rFonts w:cs="Tahoma"/>
                <w:b/>
                <w:bCs/>
              </w:rPr>
              <w:t>дву-</w:t>
            </w:r>
            <w:r w:rsidRPr="00655F1B">
              <w:rPr>
                <w:rFonts w:cs="Tahoma"/>
                <w:b/>
                <w:bCs/>
              </w:rPr>
              <w:br/>
              <w:t>етажни</w:t>
            </w:r>
          </w:p>
        </w:tc>
        <w:tc>
          <w:tcPr>
            <w:tcW w:w="603" w:type="pct"/>
            <w:tcBorders>
              <w:top w:val="nil"/>
              <w:left w:val="nil"/>
              <w:bottom w:val="single" w:sz="4" w:space="0" w:color="auto"/>
              <w:right w:val="single" w:sz="4" w:space="0" w:color="auto"/>
            </w:tcBorders>
            <w:shd w:val="clear" w:color="000000" w:fill="C2D69A"/>
            <w:vAlign w:val="center"/>
          </w:tcPr>
          <w:p w:rsidR="002171E0" w:rsidRPr="00655F1B" w:rsidRDefault="002171E0" w:rsidP="0018365A">
            <w:pPr>
              <w:spacing w:after="60" w:line="276" w:lineRule="auto"/>
              <w:jc w:val="center"/>
              <w:rPr>
                <w:rFonts w:cs="Tahoma"/>
                <w:b/>
                <w:bCs/>
              </w:rPr>
            </w:pPr>
            <w:r w:rsidRPr="00655F1B">
              <w:rPr>
                <w:rFonts w:cs="Tahoma"/>
                <w:b/>
                <w:bCs/>
              </w:rPr>
              <w:t>три-</w:t>
            </w:r>
            <w:r w:rsidRPr="00655F1B">
              <w:rPr>
                <w:rFonts w:cs="Tahoma"/>
                <w:b/>
                <w:bCs/>
              </w:rPr>
              <w:br/>
              <w:t>етажни</w:t>
            </w:r>
          </w:p>
        </w:tc>
        <w:tc>
          <w:tcPr>
            <w:tcW w:w="954" w:type="pct"/>
            <w:tcBorders>
              <w:top w:val="nil"/>
              <w:left w:val="nil"/>
              <w:bottom w:val="single" w:sz="4" w:space="0" w:color="auto"/>
              <w:right w:val="single" w:sz="4" w:space="0" w:color="auto"/>
            </w:tcBorders>
            <w:shd w:val="clear" w:color="000000" w:fill="C2D69A"/>
            <w:vAlign w:val="center"/>
          </w:tcPr>
          <w:p w:rsidR="002171E0" w:rsidRPr="00655F1B" w:rsidRDefault="002171E0" w:rsidP="0018365A">
            <w:pPr>
              <w:spacing w:after="60" w:line="276" w:lineRule="auto"/>
              <w:jc w:val="center"/>
              <w:rPr>
                <w:rFonts w:cs="Tahoma"/>
                <w:b/>
                <w:bCs/>
              </w:rPr>
            </w:pPr>
            <w:r w:rsidRPr="00655F1B">
              <w:rPr>
                <w:rFonts w:cs="Tahoma"/>
                <w:b/>
                <w:bCs/>
              </w:rPr>
              <w:t>четири-</w:t>
            </w:r>
            <w:r w:rsidRPr="00655F1B">
              <w:rPr>
                <w:rFonts w:cs="Tahoma"/>
                <w:b/>
                <w:bCs/>
              </w:rPr>
              <w:br/>
              <w:t>етажни</w:t>
            </w:r>
          </w:p>
        </w:tc>
      </w:tr>
      <w:tr w:rsidR="002171E0" w:rsidRPr="00655F1B" w:rsidTr="0018365A">
        <w:trPr>
          <w:trHeight w:val="360"/>
          <w:jc w:val="center"/>
        </w:trPr>
        <w:tc>
          <w:tcPr>
            <w:tcW w:w="1376" w:type="pct"/>
            <w:tcBorders>
              <w:top w:val="single" w:sz="2" w:space="0" w:color="auto"/>
              <w:left w:val="single" w:sz="4" w:space="0" w:color="auto"/>
              <w:bottom w:val="single" w:sz="4" w:space="0" w:color="auto"/>
              <w:right w:val="single" w:sz="4" w:space="0" w:color="auto"/>
            </w:tcBorders>
            <w:shd w:val="clear" w:color="auto" w:fill="auto"/>
            <w:vAlign w:val="center"/>
          </w:tcPr>
          <w:p w:rsidR="002171E0" w:rsidRPr="00655F1B" w:rsidRDefault="002171E0" w:rsidP="0018365A">
            <w:pPr>
              <w:spacing w:after="60" w:line="276" w:lineRule="auto"/>
              <w:jc w:val="center"/>
              <w:rPr>
                <w:rFonts w:cs="Tahoma"/>
                <w:b/>
                <w:bCs/>
              </w:rPr>
            </w:pPr>
            <w:r w:rsidRPr="00655F1B">
              <w:rPr>
                <w:rFonts w:cs="Tahoma"/>
                <w:b/>
                <w:bCs/>
              </w:rPr>
              <w:t> </w:t>
            </w:r>
          </w:p>
        </w:tc>
        <w:tc>
          <w:tcPr>
            <w:tcW w:w="3624" w:type="pct"/>
            <w:gridSpan w:val="5"/>
            <w:tcBorders>
              <w:top w:val="single" w:sz="4" w:space="0" w:color="auto"/>
              <w:left w:val="nil"/>
              <w:bottom w:val="single" w:sz="4" w:space="0" w:color="auto"/>
              <w:right w:val="single" w:sz="4" w:space="0" w:color="auto"/>
            </w:tcBorders>
            <w:shd w:val="clear" w:color="auto" w:fill="auto"/>
            <w:vAlign w:val="center"/>
          </w:tcPr>
          <w:p w:rsidR="002171E0" w:rsidRPr="00655F1B" w:rsidRDefault="002171E0" w:rsidP="0018365A">
            <w:pPr>
              <w:spacing w:after="60" w:line="276" w:lineRule="auto"/>
              <w:jc w:val="center"/>
              <w:rPr>
                <w:rFonts w:cs="Tahoma"/>
                <w:b/>
                <w:bCs/>
              </w:rPr>
            </w:pPr>
            <w:r w:rsidRPr="00655F1B">
              <w:rPr>
                <w:rFonts w:cs="Tahoma"/>
                <w:b/>
                <w:bCs/>
              </w:rPr>
              <w:t>Брой</w:t>
            </w:r>
          </w:p>
        </w:tc>
      </w:tr>
      <w:tr w:rsidR="002171E0" w:rsidRPr="00655F1B" w:rsidTr="0018365A">
        <w:trPr>
          <w:trHeight w:val="300"/>
          <w:jc w:val="center"/>
        </w:trPr>
        <w:tc>
          <w:tcPr>
            <w:tcW w:w="1376" w:type="pct"/>
            <w:tcBorders>
              <w:top w:val="nil"/>
              <w:left w:val="single" w:sz="4" w:space="0" w:color="auto"/>
              <w:bottom w:val="single" w:sz="4" w:space="0" w:color="auto"/>
              <w:right w:val="nil"/>
            </w:tcBorders>
            <w:shd w:val="clear" w:color="auto" w:fill="auto"/>
            <w:vAlign w:val="bottom"/>
          </w:tcPr>
          <w:p w:rsidR="002171E0" w:rsidRPr="00655F1B" w:rsidRDefault="002171E0" w:rsidP="0018365A">
            <w:pPr>
              <w:spacing w:after="60" w:line="276" w:lineRule="auto"/>
              <w:rPr>
                <w:rFonts w:cs="Tahoma"/>
                <w:b/>
                <w:bCs/>
              </w:rPr>
            </w:pPr>
            <w:r w:rsidRPr="00655F1B">
              <w:rPr>
                <w:rFonts w:cs="Tahoma"/>
                <w:b/>
                <w:bCs/>
              </w:rPr>
              <w:t>Общ. Априлци</w:t>
            </w:r>
          </w:p>
        </w:tc>
        <w:tc>
          <w:tcPr>
            <w:tcW w:w="641" w:type="pct"/>
            <w:tcBorders>
              <w:top w:val="nil"/>
              <w:left w:val="single" w:sz="4" w:space="0" w:color="auto"/>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b/>
                <w:bCs/>
              </w:rPr>
            </w:pPr>
            <w:r w:rsidRPr="00655F1B">
              <w:rPr>
                <w:rFonts w:cs="Tahoma"/>
                <w:b/>
                <w:bCs/>
              </w:rPr>
              <w:t>3498</w:t>
            </w:r>
          </w:p>
        </w:tc>
        <w:tc>
          <w:tcPr>
            <w:tcW w:w="748"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b/>
                <w:bCs/>
              </w:rPr>
            </w:pPr>
            <w:r w:rsidRPr="00655F1B">
              <w:rPr>
                <w:rFonts w:cs="Tahoma"/>
                <w:b/>
                <w:bCs/>
              </w:rPr>
              <w:t>1663</w:t>
            </w:r>
          </w:p>
        </w:tc>
        <w:tc>
          <w:tcPr>
            <w:tcW w:w="678"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b/>
                <w:bCs/>
              </w:rPr>
            </w:pPr>
            <w:r w:rsidRPr="00655F1B">
              <w:rPr>
                <w:rFonts w:cs="Tahoma"/>
                <w:b/>
                <w:bCs/>
              </w:rPr>
              <w:t>1785</w:t>
            </w:r>
          </w:p>
        </w:tc>
        <w:tc>
          <w:tcPr>
            <w:tcW w:w="603"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b/>
                <w:bCs/>
              </w:rPr>
            </w:pPr>
            <w:r w:rsidRPr="00655F1B">
              <w:rPr>
                <w:rFonts w:cs="Tahoma"/>
                <w:b/>
                <w:bCs/>
              </w:rPr>
              <w:t>41</w:t>
            </w:r>
          </w:p>
        </w:tc>
        <w:tc>
          <w:tcPr>
            <w:tcW w:w="954"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b/>
                <w:bCs/>
              </w:rPr>
            </w:pPr>
            <w:r w:rsidRPr="00655F1B">
              <w:rPr>
                <w:rFonts w:cs="Tahoma"/>
                <w:b/>
                <w:bCs/>
              </w:rPr>
              <w:t>9</w:t>
            </w:r>
          </w:p>
        </w:tc>
      </w:tr>
      <w:tr w:rsidR="002171E0" w:rsidRPr="00655F1B" w:rsidTr="0018365A">
        <w:trPr>
          <w:trHeight w:val="300"/>
          <w:jc w:val="center"/>
        </w:trPr>
        <w:tc>
          <w:tcPr>
            <w:tcW w:w="1376" w:type="pct"/>
            <w:tcBorders>
              <w:top w:val="nil"/>
              <w:left w:val="single" w:sz="4" w:space="0" w:color="auto"/>
              <w:bottom w:val="single" w:sz="4" w:space="0" w:color="auto"/>
              <w:right w:val="nil"/>
            </w:tcBorders>
            <w:shd w:val="clear" w:color="auto" w:fill="auto"/>
            <w:vAlign w:val="bottom"/>
          </w:tcPr>
          <w:p w:rsidR="002171E0" w:rsidRPr="00655F1B" w:rsidRDefault="002171E0" w:rsidP="0018365A">
            <w:pPr>
              <w:spacing w:after="60" w:line="276" w:lineRule="auto"/>
              <w:rPr>
                <w:rFonts w:cs="Tahoma"/>
              </w:rPr>
            </w:pPr>
            <w:r w:rsidRPr="00655F1B">
              <w:rPr>
                <w:rFonts w:cs="Tahoma"/>
              </w:rPr>
              <w:t>В гр. Априлци</w:t>
            </w:r>
          </w:p>
        </w:tc>
        <w:tc>
          <w:tcPr>
            <w:tcW w:w="641" w:type="pct"/>
            <w:tcBorders>
              <w:top w:val="nil"/>
              <w:left w:val="single" w:sz="4" w:space="0" w:color="auto"/>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2778</w:t>
            </w:r>
          </w:p>
        </w:tc>
        <w:tc>
          <w:tcPr>
            <w:tcW w:w="748"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1411</w:t>
            </w:r>
          </w:p>
        </w:tc>
        <w:tc>
          <w:tcPr>
            <w:tcW w:w="678"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1331</w:t>
            </w:r>
          </w:p>
        </w:tc>
        <w:tc>
          <w:tcPr>
            <w:tcW w:w="603"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27</w:t>
            </w:r>
          </w:p>
        </w:tc>
        <w:tc>
          <w:tcPr>
            <w:tcW w:w="954"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9</w:t>
            </w:r>
          </w:p>
        </w:tc>
      </w:tr>
      <w:tr w:rsidR="002171E0" w:rsidRPr="00655F1B" w:rsidTr="0018365A">
        <w:trPr>
          <w:trHeight w:val="300"/>
          <w:jc w:val="center"/>
        </w:trPr>
        <w:tc>
          <w:tcPr>
            <w:tcW w:w="1376" w:type="pct"/>
            <w:tcBorders>
              <w:top w:val="nil"/>
              <w:left w:val="single" w:sz="4" w:space="0" w:color="auto"/>
              <w:bottom w:val="single" w:sz="4" w:space="0" w:color="auto"/>
              <w:right w:val="nil"/>
            </w:tcBorders>
            <w:shd w:val="clear" w:color="auto" w:fill="auto"/>
            <w:vAlign w:val="bottom"/>
          </w:tcPr>
          <w:p w:rsidR="002171E0" w:rsidRPr="00655F1B" w:rsidRDefault="002171E0" w:rsidP="0018365A">
            <w:pPr>
              <w:spacing w:after="60" w:line="276" w:lineRule="auto"/>
              <w:rPr>
                <w:rFonts w:cs="Tahoma"/>
              </w:rPr>
            </w:pPr>
            <w:r w:rsidRPr="00655F1B">
              <w:rPr>
                <w:rFonts w:cs="Tahoma"/>
              </w:rPr>
              <w:t>В селата</w:t>
            </w:r>
          </w:p>
        </w:tc>
        <w:tc>
          <w:tcPr>
            <w:tcW w:w="641" w:type="pct"/>
            <w:tcBorders>
              <w:top w:val="nil"/>
              <w:left w:val="single" w:sz="4" w:space="0" w:color="auto"/>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720</w:t>
            </w:r>
          </w:p>
        </w:tc>
        <w:tc>
          <w:tcPr>
            <w:tcW w:w="748"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252</w:t>
            </w:r>
          </w:p>
        </w:tc>
        <w:tc>
          <w:tcPr>
            <w:tcW w:w="678"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454</w:t>
            </w:r>
          </w:p>
        </w:tc>
        <w:tc>
          <w:tcPr>
            <w:tcW w:w="603"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14</w:t>
            </w:r>
          </w:p>
        </w:tc>
        <w:tc>
          <w:tcPr>
            <w:tcW w:w="954"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60" w:line="276" w:lineRule="auto"/>
              <w:jc w:val="center"/>
              <w:rPr>
                <w:rFonts w:cs="Tahoma"/>
              </w:rPr>
            </w:pPr>
            <w:r w:rsidRPr="00655F1B">
              <w:rPr>
                <w:rFonts w:cs="Tahoma"/>
              </w:rPr>
              <w:t>0</w:t>
            </w:r>
          </w:p>
        </w:tc>
      </w:tr>
      <w:tr w:rsidR="002171E0" w:rsidRPr="00655F1B" w:rsidTr="0018365A">
        <w:trPr>
          <w:trHeight w:val="300"/>
          <w:jc w:val="center"/>
        </w:trPr>
        <w:tc>
          <w:tcPr>
            <w:tcW w:w="1376" w:type="pct"/>
            <w:tcBorders>
              <w:top w:val="single" w:sz="4" w:space="0" w:color="auto"/>
              <w:left w:val="single" w:sz="4" w:space="0" w:color="auto"/>
              <w:bottom w:val="single" w:sz="4" w:space="0" w:color="auto"/>
              <w:right w:val="nil"/>
            </w:tcBorders>
            <w:shd w:val="clear" w:color="auto" w:fill="auto"/>
            <w:vAlign w:val="bottom"/>
          </w:tcPr>
          <w:p w:rsidR="002171E0" w:rsidRPr="00655F1B" w:rsidRDefault="002171E0" w:rsidP="0018365A">
            <w:pPr>
              <w:spacing w:after="60" w:line="276" w:lineRule="auto"/>
              <w:rPr>
                <w:rFonts w:cs="Tahoma"/>
                <w:b/>
                <w:bCs/>
              </w:rPr>
            </w:pPr>
            <w:r w:rsidRPr="00655F1B">
              <w:rPr>
                <w:rFonts w:cs="Tahoma"/>
                <w:b/>
                <w:bCs/>
              </w:rPr>
              <w:t> </w:t>
            </w:r>
          </w:p>
        </w:tc>
        <w:tc>
          <w:tcPr>
            <w:tcW w:w="362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171E0" w:rsidRPr="00655F1B" w:rsidRDefault="002171E0" w:rsidP="0018365A">
            <w:pPr>
              <w:spacing w:after="60" w:line="276" w:lineRule="auto"/>
              <w:jc w:val="center"/>
              <w:rPr>
                <w:rFonts w:cs="Tahoma"/>
                <w:b/>
                <w:bCs/>
              </w:rPr>
            </w:pPr>
            <w:r w:rsidRPr="00655F1B">
              <w:rPr>
                <w:rFonts w:cs="Tahoma"/>
                <w:b/>
                <w:bCs/>
              </w:rPr>
              <w:t>Относителен дял - %</w:t>
            </w:r>
          </w:p>
        </w:tc>
      </w:tr>
      <w:tr w:rsidR="002171E0" w:rsidRPr="00655F1B" w:rsidTr="0018365A">
        <w:trPr>
          <w:trHeight w:val="300"/>
          <w:jc w:val="center"/>
        </w:trPr>
        <w:tc>
          <w:tcPr>
            <w:tcW w:w="1376" w:type="pct"/>
            <w:tcBorders>
              <w:top w:val="single" w:sz="4" w:space="0" w:color="auto"/>
              <w:left w:val="single" w:sz="4" w:space="0" w:color="auto"/>
              <w:bottom w:val="single" w:sz="4" w:space="0" w:color="auto"/>
              <w:right w:val="nil"/>
            </w:tcBorders>
            <w:shd w:val="clear" w:color="auto" w:fill="auto"/>
            <w:vAlign w:val="bottom"/>
          </w:tcPr>
          <w:p w:rsidR="002171E0" w:rsidRPr="00655F1B" w:rsidRDefault="002171E0" w:rsidP="0018365A">
            <w:pPr>
              <w:spacing w:after="60" w:line="276" w:lineRule="auto"/>
              <w:rPr>
                <w:rFonts w:cs="Tahoma"/>
                <w:b/>
                <w:bCs/>
              </w:rPr>
            </w:pPr>
            <w:r w:rsidRPr="00655F1B">
              <w:rPr>
                <w:rFonts w:cs="Tahoma"/>
                <w:b/>
                <w:bCs/>
              </w:rPr>
              <w:t>Общ. Априлци</w:t>
            </w:r>
          </w:p>
        </w:tc>
        <w:tc>
          <w:tcPr>
            <w:tcW w:w="641" w:type="pct"/>
            <w:tcBorders>
              <w:top w:val="nil"/>
              <w:left w:val="single" w:sz="4" w:space="0" w:color="auto"/>
              <w:bottom w:val="single" w:sz="4" w:space="0" w:color="auto"/>
              <w:right w:val="single" w:sz="4" w:space="0" w:color="auto"/>
            </w:tcBorders>
            <w:shd w:val="clear" w:color="auto" w:fill="auto"/>
            <w:noWrap/>
            <w:vAlign w:val="bottom"/>
          </w:tcPr>
          <w:p w:rsidR="002171E0" w:rsidRPr="00655F1B" w:rsidRDefault="002171E0" w:rsidP="0018365A">
            <w:pPr>
              <w:spacing w:after="60" w:line="276" w:lineRule="auto"/>
              <w:jc w:val="center"/>
              <w:rPr>
                <w:rFonts w:cs="Tahoma"/>
                <w:b/>
                <w:bCs/>
              </w:rPr>
            </w:pPr>
            <w:r w:rsidRPr="00655F1B">
              <w:rPr>
                <w:rFonts w:cs="Tahoma"/>
                <w:b/>
                <w:bCs/>
              </w:rPr>
              <w:t>100.0</w:t>
            </w:r>
          </w:p>
        </w:tc>
        <w:tc>
          <w:tcPr>
            <w:tcW w:w="748"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60" w:line="276" w:lineRule="auto"/>
              <w:jc w:val="center"/>
              <w:rPr>
                <w:rFonts w:cs="Tahoma"/>
                <w:b/>
                <w:bCs/>
              </w:rPr>
            </w:pPr>
            <w:r w:rsidRPr="00655F1B">
              <w:rPr>
                <w:rFonts w:cs="Tahoma"/>
                <w:b/>
                <w:bCs/>
              </w:rPr>
              <w:t>47.5</w:t>
            </w:r>
          </w:p>
        </w:tc>
        <w:tc>
          <w:tcPr>
            <w:tcW w:w="678"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60" w:line="276" w:lineRule="auto"/>
              <w:jc w:val="center"/>
              <w:rPr>
                <w:rFonts w:cs="Tahoma"/>
                <w:b/>
                <w:bCs/>
              </w:rPr>
            </w:pPr>
            <w:r w:rsidRPr="00655F1B">
              <w:rPr>
                <w:rFonts w:cs="Tahoma"/>
                <w:b/>
                <w:bCs/>
              </w:rPr>
              <w:t>51.0</w:t>
            </w:r>
          </w:p>
        </w:tc>
        <w:tc>
          <w:tcPr>
            <w:tcW w:w="603"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60" w:line="276" w:lineRule="auto"/>
              <w:jc w:val="center"/>
              <w:rPr>
                <w:rFonts w:cs="Tahoma"/>
                <w:b/>
                <w:bCs/>
              </w:rPr>
            </w:pPr>
            <w:r w:rsidRPr="00655F1B">
              <w:rPr>
                <w:rFonts w:cs="Tahoma"/>
                <w:b/>
                <w:bCs/>
              </w:rPr>
              <w:t>1.2</w:t>
            </w:r>
          </w:p>
        </w:tc>
        <w:tc>
          <w:tcPr>
            <w:tcW w:w="954"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60" w:line="276" w:lineRule="auto"/>
              <w:jc w:val="center"/>
              <w:rPr>
                <w:rFonts w:cs="Tahoma"/>
                <w:b/>
                <w:bCs/>
              </w:rPr>
            </w:pPr>
            <w:r w:rsidRPr="00655F1B">
              <w:rPr>
                <w:rFonts w:cs="Tahoma"/>
                <w:b/>
                <w:bCs/>
              </w:rPr>
              <w:t>0.3</w:t>
            </w:r>
          </w:p>
        </w:tc>
      </w:tr>
      <w:tr w:rsidR="002171E0" w:rsidRPr="00655F1B" w:rsidTr="0018365A">
        <w:trPr>
          <w:trHeight w:val="300"/>
          <w:jc w:val="center"/>
        </w:trPr>
        <w:tc>
          <w:tcPr>
            <w:tcW w:w="1376" w:type="pct"/>
            <w:tcBorders>
              <w:top w:val="nil"/>
              <w:left w:val="single" w:sz="4" w:space="0" w:color="auto"/>
              <w:bottom w:val="single" w:sz="4" w:space="0" w:color="auto"/>
              <w:right w:val="nil"/>
            </w:tcBorders>
            <w:shd w:val="clear" w:color="auto" w:fill="auto"/>
            <w:vAlign w:val="bottom"/>
          </w:tcPr>
          <w:p w:rsidR="002171E0" w:rsidRPr="00655F1B" w:rsidRDefault="002171E0" w:rsidP="0018365A">
            <w:pPr>
              <w:spacing w:after="60" w:line="276" w:lineRule="auto"/>
              <w:rPr>
                <w:rFonts w:cs="Tahoma"/>
              </w:rPr>
            </w:pPr>
            <w:r w:rsidRPr="00655F1B">
              <w:rPr>
                <w:rFonts w:cs="Tahoma"/>
              </w:rPr>
              <w:t>В гр. Априлци</w:t>
            </w:r>
          </w:p>
        </w:tc>
        <w:tc>
          <w:tcPr>
            <w:tcW w:w="641" w:type="pct"/>
            <w:tcBorders>
              <w:top w:val="nil"/>
              <w:left w:val="single" w:sz="4" w:space="0" w:color="auto"/>
              <w:bottom w:val="single" w:sz="4" w:space="0" w:color="auto"/>
              <w:right w:val="single" w:sz="4" w:space="0" w:color="auto"/>
            </w:tcBorders>
            <w:shd w:val="clear" w:color="auto" w:fill="auto"/>
            <w:noWrap/>
            <w:vAlign w:val="bottom"/>
          </w:tcPr>
          <w:p w:rsidR="002171E0" w:rsidRPr="00655F1B" w:rsidRDefault="002171E0" w:rsidP="0018365A">
            <w:pPr>
              <w:spacing w:after="60" w:line="276" w:lineRule="auto"/>
              <w:jc w:val="center"/>
              <w:rPr>
                <w:rFonts w:cs="Tahoma"/>
              </w:rPr>
            </w:pPr>
            <w:r w:rsidRPr="00655F1B">
              <w:rPr>
                <w:rFonts w:cs="Tahoma"/>
              </w:rPr>
              <w:t>100.0</w:t>
            </w:r>
          </w:p>
        </w:tc>
        <w:tc>
          <w:tcPr>
            <w:tcW w:w="748"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60" w:line="276" w:lineRule="auto"/>
              <w:jc w:val="center"/>
              <w:rPr>
                <w:rFonts w:cs="Tahoma"/>
              </w:rPr>
            </w:pPr>
            <w:r w:rsidRPr="00655F1B">
              <w:rPr>
                <w:rFonts w:cs="Tahoma"/>
              </w:rPr>
              <w:t>50.8</w:t>
            </w:r>
          </w:p>
        </w:tc>
        <w:tc>
          <w:tcPr>
            <w:tcW w:w="678"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60" w:line="276" w:lineRule="auto"/>
              <w:jc w:val="center"/>
              <w:rPr>
                <w:rFonts w:cs="Tahoma"/>
              </w:rPr>
            </w:pPr>
            <w:r w:rsidRPr="00655F1B">
              <w:rPr>
                <w:rFonts w:cs="Tahoma"/>
              </w:rPr>
              <w:t>47.9</w:t>
            </w:r>
          </w:p>
        </w:tc>
        <w:tc>
          <w:tcPr>
            <w:tcW w:w="603"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60" w:line="276" w:lineRule="auto"/>
              <w:jc w:val="center"/>
              <w:rPr>
                <w:rFonts w:cs="Tahoma"/>
              </w:rPr>
            </w:pPr>
            <w:r w:rsidRPr="00655F1B">
              <w:rPr>
                <w:rFonts w:cs="Tahoma"/>
              </w:rPr>
              <w:t>1.0</w:t>
            </w:r>
          </w:p>
        </w:tc>
        <w:tc>
          <w:tcPr>
            <w:tcW w:w="954"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60" w:line="276" w:lineRule="auto"/>
              <w:jc w:val="center"/>
              <w:rPr>
                <w:rFonts w:cs="Tahoma"/>
              </w:rPr>
            </w:pPr>
            <w:r w:rsidRPr="00655F1B">
              <w:rPr>
                <w:rFonts w:cs="Tahoma"/>
              </w:rPr>
              <w:t>0.3</w:t>
            </w:r>
          </w:p>
        </w:tc>
      </w:tr>
      <w:tr w:rsidR="002171E0" w:rsidRPr="00655F1B" w:rsidTr="0018365A">
        <w:trPr>
          <w:trHeight w:val="300"/>
          <w:jc w:val="center"/>
        </w:trPr>
        <w:tc>
          <w:tcPr>
            <w:tcW w:w="1376" w:type="pct"/>
            <w:tcBorders>
              <w:top w:val="nil"/>
              <w:left w:val="single" w:sz="4" w:space="0" w:color="auto"/>
              <w:bottom w:val="single" w:sz="4" w:space="0" w:color="auto"/>
              <w:right w:val="nil"/>
            </w:tcBorders>
            <w:shd w:val="clear" w:color="auto" w:fill="auto"/>
            <w:vAlign w:val="bottom"/>
          </w:tcPr>
          <w:p w:rsidR="002171E0" w:rsidRPr="00655F1B" w:rsidRDefault="002171E0" w:rsidP="0018365A">
            <w:pPr>
              <w:spacing w:after="60" w:line="276" w:lineRule="auto"/>
              <w:rPr>
                <w:rFonts w:cs="Tahoma"/>
              </w:rPr>
            </w:pPr>
            <w:r w:rsidRPr="00655F1B">
              <w:rPr>
                <w:rFonts w:cs="Tahoma"/>
              </w:rPr>
              <w:t>В селата</w:t>
            </w:r>
          </w:p>
        </w:tc>
        <w:tc>
          <w:tcPr>
            <w:tcW w:w="641" w:type="pct"/>
            <w:tcBorders>
              <w:top w:val="nil"/>
              <w:left w:val="single" w:sz="4" w:space="0" w:color="auto"/>
              <w:bottom w:val="single" w:sz="4" w:space="0" w:color="auto"/>
              <w:right w:val="single" w:sz="4" w:space="0" w:color="auto"/>
            </w:tcBorders>
            <w:shd w:val="clear" w:color="auto" w:fill="auto"/>
            <w:noWrap/>
            <w:vAlign w:val="bottom"/>
          </w:tcPr>
          <w:p w:rsidR="002171E0" w:rsidRPr="00655F1B" w:rsidRDefault="002171E0" w:rsidP="0018365A">
            <w:pPr>
              <w:spacing w:after="60" w:line="276" w:lineRule="auto"/>
              <w:jc w:val="center"/>
              <w:rPr>
                <w:rFonts w:cs="Tahoma"/>
              </w:rPr>
            </w:pPr>
            <w:r w:rsidRPr="00655F1B">
              <w:rPr>
                <w:rFonts w:cs="Tahoma"/>
              </w:rPr>
              <w:t>100.0</w:t>
            </w:r>
          </w:p>
        </w:tc>
        <w:tc>
          <w:tcPr>
            <w:tcW w:w="748"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60" w:line="276" w:lineRule="auto"/>
              <w:jc w:val="center"/>
              <w:rPr>
                <w:rFonts w:cs="Tahoma"/>
              </w:rPr>
            </w:pPr>
            <w:r w:rsidRPr="00655F1B">
              <w:rPr>
                <w:rFonts w:cs="Tahoma"/>
              </w:rPr>
              <w:t>35.0</w:t>
            </w:r>
          </w:p>
        </w:tc>
        <w:tc>
          <w:tcPr>
            <w:tcW w:w="678"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60" w:line="276" w:lineRule="auto"/>
              <w:jc w:val="center"/>
              <w:rPr>
                <w:rFonts w:cs="Tahoma"/>
              </w:rPr>
            </w:pPr>
            <w:r w:rsidRPr="00655F1B">
              <w:rPr>
                <w:rFonts w:cs="Tahoma"/>
              </w:rPr>
              <w:t>63.1</w:t>
            </w:r>
          </w:p>
        </w:tc>
        <w:tc>
          <w:tcPr>
            <w:tcW w:w="603"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60" w:line="276" w:lineRule="auto"/>
              <w:jc w:val="center"/>
              <w:rPr>
                <w:rFonts w:cs="Tahoma"/>
              </w:rPr>
            </w:pPr>
            <w:r w:rsidRPr="00655F1B">
              <w:rPr>
                <w:rFonts w:cs="Tahoma"/>
              </w:rPr>
              <w:t>1.9</w:t>
            </w:r>
          </w:p>
        </w:tc>
        <w:tc>
          <w:tcPr>
            <w:tcW w:w="954"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60" w:line="276" w:lineRule="auto"/>
              <w:jc w:val="center"/>
              <w:rPr>
                <w:rFonts w:cs="Tahoma"/>
              </w:rPr>
            </w:pPr>
            <w:r w:rsidRPr="00655F1B">
              <w:rPr>
                <w:rFonts w:cs="Tahoma"/>
              </w:rPr>
              <w:t>0.0</w:t>
            </w:r>
          </w:p>
        </w:tc>
      </w:tr>
      <w:tr w:rsidR="002171E0" w:rsidRPr="00655F1B" w:rsidTr="0018365A">
        <w:trPr>
          <w:trHeight w:val="255"/>
          <w:jc w:val="center"/>
        </w:trPr>
        <w:tc>
          <w:tcPr>
            <w:tcW w:w="5000" w:type="pct"/>
            <w:gridSpan w:val="6"/>
            <w:tcBorders>
              <w:top w:val="single" w:sz="4" w:space="0" w:color="auto"/>
              <w:left w:val="nil"/>
              <w:bottom w:val="nil"/>
              <w:right w:val="nil"/>
            </w:tcBorders>
            <w:shd w:val="clear" w:color="auto" w:fill="auto"/>
            <w:noWrap/>
            <w:vAlign w:val="bottom"/>
          </w:tcPr>
          <w:p w:rsidR="002171E0" w:rsidRPr="00655F1B" w:rsidRDefault="002171E0" w:rsidP="0018365A">
            <w:pPr>
              <w:spacing w:line="276" w:lineRule="auto"/>
              <w:rPr>
                <w:i/>
                <w:iCs/>
              </w:rPr>
            </w:pPr>
            <w:r w:rsidRPr="00655F1B">
              <w:rPr>
                <w:rFonts w:cs="Tahoma"/>
                <w:b/>
                <w:bCs/>
                <w:i/>
                <w:iCs/>
                <w:u w:val="single"/>
              </w:rPr>
              <w:t>Източник: НСИ</w:t>
            </w:r>
          </w:p>
        </w:tc>
      </w:tr>
    </w:tbl>
    <w:p w:rsidR="002171E0" w:rsidRPr="00655F1B" w:rsidRDefault="002171E0" w:rsidP="002171E0">
      <w:pPr>
        <w:pStyle w:val="20"/>
        <w:spacing w:before="120"/>
        <w:ind w:left="680"/>
        <w:jc w:val="left"/>
        <w:rPr>
          <w:rFonts w:cs="Tahoma"/>
          <w:szCs w:val="28"/>
          <w:lang w:val="ru-RU"/>
        </w:rPr>
      </w:pPr>
      <w:r w:rsidRPr="00655F1B">
        <w:rPr>
          <w:rFonts w:cs="Tahoma"/>
          <w:szCs w:val="28"/>
          <w:lang w:val="ru-RU"/>
        </w:rPr>
        <w:t>Структура на жилищните сгради според конструкцията</w:t>
      </w:r>
    </w:p>
    <w:p w:rsidR="002171E0" w:rsidRPr="00655F1B" w:rsidRDefault="002171E0" w:rsidP="002171E0">
      <w:pPr>
        <w:rPr>
          <w:lang w:val="ru-RU"/>
        </w:rPr>
      </w:pPr>
    </w:p>
    <w:p w:rsidR="003A5108" w:rsidRPr="00655F1B" w:rsidRDefault="002171E0" w:rsidP="00F76B8A">
      <w:pPr>
        <w:ind w:firstLine="708"/>
        <w:jc w:val="both"/>
        <w:rPr>
          <w:rFonts w:ascii="Arial" w:hAnsi="Arial"/>
          <w:sz w:val="24"/>
          <w:szCs w:val="24"/>
        </w:rPr>
      </w:pPr>
      <w:r w:rsidRPr="00655F1B">
        <w:rPr>
          <w:rFonts w:ascii="Arial" w:hAnsi="Arial"/>
          <w:sz w:val="24"/>
          <w:szCs w:val="24"/>
          <w:lang w:val="bg-BG"/>
        </w:rPr>
        <w:t>По вида на констр</w:t>
      </w:r>
      <w:r w:rsidR="00D04583" w:rsidRPr="00655F1B">
        <w:rPr>
          <w:rFonts w:ascii="Arial" w:hAnsi="Arial"/>
          <w:sz w:val="24"/>
          <w:szCs w:val="24"/>
          <w:lang w:val="bg-BG"/>
        </w:rPr>
        <w:t>укцията, жилищният фонд към 2020</w:t>
      </w:r>
      <w:r w:rsidRPr="00655F1B">
        <w:rPr>
          <w:rFonts w:ascii="Arial" w:hAnsi="Arial"/>
          <w:sz w:val="24"/>
          <w:szCs w:val="24"/>
          <w:lang w:val="bg-BG"/>
        </w:rPr>
        <w:t> г. е представен в четири обобщени категории – панели, стоманобетон, тухлени с бетонна плоча и тухлени с гредоред. Панелните жилища са 0.8% (28 бр.), изградени основно в град Априлци. Стоманобетонните са 2.3% (81 бр.). Категорията „тухлени с бетонна плоча” имат дял 27.0% от всички жилищни сгради (с най-голям дял в град Априлци). Най-масовият вид са тухлените жилищни сгради с гредоред – 53.9%, като техният дял е по-висок в селата (67.5%), докато в град Априлци той е 50.3%. С друг вид конструкция са 16.0% от жилищните сгради в общината.</w:t>
      </w:r>
    </w:p>
    <w:p w:rsidR="003A5108" w:rsidRPr="00655F1B" w:rsidRDefault="003A5108" w:rsidP="002171E0">
      <w:pPr>
        <w:ind w:firstLine="708"/>
        <w:jc w:val="both"/>
        <w:rPr>
          <w:rFonts w:ascii="Arial" w:hAnsi="Arial"/>
          <w:sz w:val="24"/>
          <w:szCs w:val="24"/>
          <w:lang w:val="bg-BG"/>
        </w:rPr>
      </w:pPr>
    </w:p>
    <w:p w:rsidR="002171E0" w:rsidRPr="00655F1B" w:rsidRDefault="00D04583" w:rsidP="002171E0">
      <w:pPr>
        <w:shd w:val="clear" w:color="auto" w:fill="F2F2F2" w:themeFill="background1" w:themeFillShade="F2"/>
        <w:spacing w:line="276" w:lineRule="auto"/>
        <w:ind w:firstLine="587"/>
        <w:jc w:val="center"/>
        <w:rPr>
          <w:rFonts w:cs="Tahoma"/>
          <w:b/>
          <w:sz w:val="24"/>
          <w:lang w:val="ru-RU"/>
        </w:rPr>
      </w:pPr>
      <w:r w:rsidRPr="00655F1B">
        <w:rPr>
          <w:rFonts w:cs="Tahoma"/>
          <w:b/>
          <w:sz w:val="24"/>
          <w:lang w:val="ru-RU"/>
        </w:rPr>
        <w:t>Жилища към 31.12.2020</w:t>
      </w:r>
      <w:r w:rsidR="002171E0" w:rsidRPr="00655F1B">
        <w:rPr>
          <w:rFonts w:cs="Tahoma"/>
          <w:b/>
          <w:sz w:val="24"/>
          <w:lang w:val="ru-RU"/>
        </w:rPr>
        <w:t xml:space="preserve"> г. по вид на конструкцията</w:t>
      </w:r>
    </w:p>
    <w:tbl>
      <w:tblPr>
        <w:tblW w:w="4960" w:type="pct"/>
        <w:jc w:val="center"/>
        <w:tblLayout w:type="fixed"/>
        <w:tblCellMar>
          <w:left w:w="70" w:type="dxa"/>
          <w:right w:w="70" w:type="dxa"/>
        </w:tblCellMar>
        <w:tblLook w:val="04A0" w:firstRow="1" w:lastRow="0" w:firstColumn="1" w:lastColumn="0" w:noHBand="0" w:noVBand="1"/>
      </w:tblPr>
      <w:tblGrid>
        <w:gridCol w:w="1570"/>
        <w:gridCol w:w="1036"/>
        <w:gridCol w:w="947"/>
        <w:gridCol w:w="1134"/>
        <w:gridCol w:w="1829"/>
        <w:gridCol w:w="1659"/>
        <w:gridCol w:w="880"/>
      </w:tblGrid>
      <w:tr w:rsidR="002171E0" w:rsidRPr="00655F1B" w:rsidTr="0018365A">
        <w:trPr>
          <w:trHeight w:val="285"/>
          <w:jc w:val="center"/>
        </w:trPr>
        <w:tc>
          <w:tcPr>
            <w:tcW w:w="867" w:type="pct"/>
            <w:tcBorders>
              <w:top w:val="single" w:sz="2" w:space="0" w:color="auto"/>
              <w:left w:val="single" w:sz="2" w:space="0" w:color="auto"/>
              <w:bottom w:val="single" w:sz="2" w:space="0" w:color="auto"/>
              <w:right w:val="single" w:sz="4" w:space="0" w:color="auto"/>
            </w:tcBorders>
            <w:shd w:val="clear" w:color="auto" w:fill="C2D69A"/>
            <w:vAlign w:val="bottom"/>
          </w:tcPr>
          <w:p w:rsidR="002171E0" w:rsidRPr="00655F1B" w:rsidRDefault="002171E0" w:rsidP="0018365A">
            <w:pPr>
              <w:spacing w:after="40" w:line="276" w:lineRule="auto"/>
              <w:rPr>
                <w:b/>
                <w:bCs/>
                <w:lang w:val="ru-RU"/>
              </w:rPr>
            </w:pPr>
          </w:p>
        </w:tc>
        <w:tc>
          <w:tcPr>
            <w:tcW w:w="572" w:type="pct"/>
            <w:tcBorders>
              <w:top w:val="single" w:sz="2" w:space="0" w:color="auto"/>
              <w:left w:val="nil"/>
              <w:bottom w:val="single" w:sz="2" w:space="0" w:color="auto"/>
              <w:right w:val="single" w:sz="4" w:space="0" w:color="auto"/>
            </w:tcBorders>
            <w:shd w:val="clear" w:color="auto" w:fill="C2D69A"/>
            <w:vAlign w:val="center"/>
          </w:tcPr>
          <w:p w:rsidR="002171E0" w:rsidRPr="00655F1B" w:rsidRDefault="002171E0" w:rsidP="0018365A">
            <w:pPr>
              <w:spacing w:line="276" w:lineRule="auto"/>
              <w:jc w:val="center"/>
              <w:rPr>
                <w:rFonts w:cs="Tahoma"/>
                <w:b/>
                <w:bCs/>
              </w:rPr>
            </w:pPr>
            <w:r w:rsidRPr="00655F1B">
              <w:rPr>
                <w:rFonts w:cs="Tahoma"/>
                <w:b/>
                <w:bCs/>
              </w:rPr>
              <w:t>Жилища - общо</w:t>
            </w:r>
          </w:p>
        </w:tc>
        <w:tc>
          <w:tcPr>
            <w:tcW w:w="523" w:type="pct"/>
            <w:tcBorders>
              <w:top w:val="single" w:sz="2" w:space="0" w:color="auto"/>
              <w:left w:val="nil"/>
              <w:bottom w:val="single" w:sz="2" w:space="0" w:color="auto"/>
              <w:right w:val="single" w:sz="4" w:space="0" w:color="auto"/>
            </w:tcBorders>
            <w:shd w:val="clear" w:color="auto" w:fill="C2D69A"/>
            <w:vAlign w:val="center"/>
          </w:tcPr>
          <w:p w:rsidR="002171E0" w:rsidRPr="00655F1B" w:rsidRDefault="002171E0" w:rsidP="0018365A">
            <w:pPr>
              <w:spacing w:line="276" w:lineRule="auto"/>
              <w:jc w:val="center"/>
              <w:rPr>
                <w:rFonts w:cs="Tahoma"/>
                <w:b/>
                <w:bCs/>
              </w:rPr>
            </w:pPr>
            <w:r w:rsidRPr="00655F1B">
              <w:rPr>
                <w:rFonts w:cs="Tahoma"/>
                <w:b/>
                <w:bCs/>
              </w:rPr>
              <w:t>Панели</w:t>
            </w:r>
          </w:p>
        </w:tc>
        <w:tc>
          <w:tcPr>
            <w:tcW w:w="626" w:type="pct"/>
            <w:tcBorders>
              <w:top w:val="single" w:sz="2" w:space="0" w:color="auto"/>
              <w:left w:val="nil"/>
              <w:bottom w:val="single" w:sz="2" w:space="0" w:color="auto"/>
              <w:right w:val="single" w:sz="4" w:space="0" w:color="auto"/>
            </w:tcBorders>
            <w:shd w:val="clear" w:color="auto" w:fill="C2D69A"/>
            <w:vAlign w:val="center"/>
          </w:tcPr>
          <w:p w:rsidR="002171E0" w:rsidRPr="00655F1B" w:rsidRDefault="002171E0" w:rsidP="0018365A">
            <w:pPr>
              <w:spacing w:line="276" w:lineRule="auto"/>
              <w:jc w:val="center"/>
              <w:rPr>
                <w:rFonts w:cs="Tahoma"/>
                <w:b/>
                <w:bCs/>
              </w:rPr>
            </w:pPr>
            <w:r w:rsidRPr="00655F1B">
              <w:rPr>
                <w:rFonts w:cs="Tahoma"/>
                <w:b/>
                <w:bCs/>
              </w:rPr>
              <w:t>Стомано-бетон</w:t>
            </w:r>
          </w:p>
        </w:tc>
        <w:tc>
          <w:tcPr>
            <w:tcW w:w="1010" w:type="pct"/>
            <w:tcBorders>
              <w:top w:val="single" w:sz="2" w:space="0" w:color="auto"/>
              <w:left w:val="nil"/>
              <w:bottom w:val="single" w:sz="2" w:space="0" w:color="auto"/>
              <w:right w:val="single" w:sz="4" w:space="0" w:color="auto"/>
            </w:tcBorders>
            <w:shd w:val="clear" w:color="auto" w:fill="C2D69A"/>
            <w:vAlign w:val="center"/>
          </w:tcPr>
          <w:p w:rsidR="002171E0" w:rsidRPr="00655F1B" w:rsidRDefault="002171E0" w:rsidP="0018365A">
            <w:pPr>
              <w:spacing w:line="276" w:lineRule="auto"/>
              <w:jc w:val="center"/>
              <w:rPr>
                <w:rFonts w:cs="Tahoma"/>
                <w:b/>
                <w:bCs/>
              </w:rPr>
            </w:pPr>
            <w:r w:rsidRPr="00655F1B">
              <w:rPr>
                <w:rFonts w:cs="Tahoma"/>
                <w:b/>
                <w:bCs/>
              </w:rPr>
              <w:t>Тухлени с бетонна плоча</w:t>
            </w:r>
          </w:p>
        </w:tc>
        <w:tc>
          <w:tcPr>
            <w:tcW w:w="916" w:type="pct"/>
            <w:tcBorders>
              <w:top w:val="single" w:sz="2" w:space="0" w:color="auto"/>
              <w:left w:val="nil"/>
              <w:bottom w:val="single" w:sz="2" w:space="0" w:color="auto"/>
              <w:right w:val="single" w:sz="4" w:space="0" w:color="auto"/>
            </w:tcBorders>
            <w:shd w:val="clear" w:color="auto" w:fill="C2D69A"/>
            <w:vAlign w:val="center"/>
          </w:tcPr>
          <w:p w:rsidR="002171E0" w:rsidRPr="00655F1B" w:rsidRDefault="002171E0" w:rsidP="0018365A">
            <w:pPr>
              <w:spacing w:line="276" w:lineRule="auto"/>
              <w:jc w:val="center"/>
              <w:rPr>
                <w:rFonts w:cs="Tahoma"/>
                <w:b/>
                <w:bCs/>
              </w:rPr>
            </w:pPr>
            <w:r w:rsidRPr="00655F1B">
              <w:rPr>
                <w:rFonts w:cs="Tahoma"/>
                <w:b/>
                <w:bCs/>
              </w:rPr>
              <w:t>Тухлени с гредоред</w:t>
            </w:r>
          </w:p>
        </w:tc>
        <w:tc>
          <w:tcPr>
            <w:tcW w:w="485" w:type="pct"/>
            <w:tcBorders>
              <w:top w:val="single" w:sz="2" w:space="0" w:color="auto"/>
              <w:left w:val="nil"/>
              <w:bottom w:val="single" w:sz="2" w:space="0" w:color="auto"/>
              <w:right w:val="single" w:sz="2" w:space="0" w:color="auto"/>
            </w:tcBorders>
            <w:shd w:val="clear" w:color="auto" w:fill="C2D69A"/>
            <w:vAlign w:val="center"/>
          </w:tcPr>
          <w:p w:rsidR="002171E0" w:rsidRPr="00655F1B" w:rsidRDefault="002171E0" w:rsidP="0018365A">
            <w:pPr>
              <w:spacing w:line="276" w:lineRule="auto"/>
              <w:jc w:val="center"/>
              <w:rPr>
                <w:rFonts w:cs="Tahoma"/>
                <w:b/>
                <w:bCs/>
              </w:rPr>
            </w:pPr>
            <w:r w:rsidRPr="00655F1B">
              <w:rPr>
                <w:rFonts w:cs="Tahoma"/>
                <w:b/>
                <w:bCs/>
              </w:rPr>
              <w:t>Други</w:t>
            </w:r>
          </w:p>
        </w:tc>
      </w:tr>
      <w:tr w:rsidR="002171E0" w:rsidRPr="00655F1B" w:rsidTr="0018365A">
        <w:trPr>
          <w:trHeight w:val="285"/>
          <w:jc w:val="center"/>
        </w:trPr>
        <w:tc>
          <w:tcPr>
            <w:tcW w:w="5000" w:type="pct"/>
            <w:gridSpan w:val="7"/>
            <w:tcBorders>
              <w:top w:val="single" w:sz="2" w:space="0" w:color="auto"/>
              <w:left w:val="single" w:sz="4" w:space="0" w:color="auto"/>
              <w:bottom w:val="single" w:sz="4" w:space="0" w:color="auto"/>
              <w:right w:val="single" w:sz="4" w:space="0" w:color="auto"/>
            </w:tcBorders>
            <w:shd w:val="clear" w:color="auto" w:fill="auto"/>
            <w:vAlign w:val="bottom"/>
          </w:tcPr>
          <w:p w:rsidR="002171E0" w:rsidRPr="00655F1B" w:rsidRDefault="002171E0" w:rsidP="0018365A">
            <w:pPr>
              <w:spacing w:after="40" w:line="276" w:lineRule="auto"/>
              <w:rPr>
                <w:rFonts w:cs="Tahoma"/>
                <w:b/>
                <w:bCs/>
              </w:rPr>
            </w:pPr>
            <w:r w:rsidRPr="00655F1B">
              <w:rPr>
                <w:rFonts w:cs="Tahoma"/>
                <w:b/>
                <w:bCs/>
              </w:rPr>
              <w:t>Брой</w:t>
            </w:r>
          </w:p>
        </w:tc>
      </w:tr>
      <w:tr w:rsidR="002171E0" w:rsidRPr="00655F1B" w:rsidTr="0018365A">
        <w:trPr>
          <w:trHeight w:val="285"/>
          <w:jc w:val="center"/>
        </w:trPr>
        <w:tc>
          <w:tcPr>
            <w:tcW w:w="867" w:type="pct"/>
            <w:tcBorders>
              <w:top w:val="nil"/>
              <w:left w:val="single" w:sz="4" w:space="0" w:color="auto"/>
              <w:bottom w:val="single" w:sz="4" w:space="0" w:color="auto"/>
              <w:right w:val="single" w:sz="4" w:space="0" w:color="auto"/>
            </w:tcBorders>
            <w:shd w:val="clear" w:color="auto" w:fill="auto"/>
            <w:vAlign w:val="bottom"/>
          </w:tcPr>
          <w:p w:rsidR="002171E0" w:rsidRPr="00655F1B" w:rsidRDefault="002171E0" w:rsidP="0018365A">
            <w:pPr>
              <w:spacing w:after="40" w:line="276" w:lineRule="auto"/>
              <w:rPr>
                <w:rFonts w:cs="Tahoma"/>
                <w:b/>
                <w:bCs/>
              </w:rPr>
            </w:pPr>
            <w:r w:rsidRPr="00655F1B">
              <w:rPr>
                <w:rFonts w:cs="Tahoma"/>
                <w:b/>
                <w:bCs/>
              </w:rPr>
              <w:t>Общ. Априлци</w:t>
            </w:r>
          </w:p>
        </w:tc>
        <w:tc>
          <w:tcPr>
            <w:tcW w:w="572"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40" w:line="276" w:lineRule="auto"/>
              <w:jc w:val="center"/>
              <w:rPr>
                <w:rFonts w:cs="Tahoma"/>
                <w:b/>
                <w:bCs/>
              </w:rPr>
            </w:pPr>
            <w:r w:rsidRPr="00655F1B">
              <w:rPr>
                <w:rFonts w:cs="Tahoma"/>
                <w:b/>
                <w:bCs/>
              </w:rPr>
              <w:t>3498</w:t>
            </w:r>
          </w:p>
        </w:tc>
        <w:tc>
          <w:tcPr>
            <w:tcW w:w="523"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40" w:line="276" w:lineRule="auto"/>
              <w:jc w:val="center"/>
              <w:rPr>
                <w:rFonts w:cs="Tahoma"/>
                <w:b/>
                <w:bCs/>
              </w:rPr>
            </w:pPr>
            <w:r w:rsidRPr="00655F1B">
              <w:rPr>
                <w:rFonts w:cs="Tahoma"/>
                <w:b/>
                <w:bCs/>
              </w:rPr>
              <w:t>28</w:t>
            </w:r>
          </w:p>
        </w:tc>
        <w:tc>
          <w:tcPr>
            <w:tcW w:w="626"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40" w:line="276" w:lineRule="auto"/>
              <w:jc w:val="center"/>
              <w:rPr>
                <w:rFonts w:cs="Tahoma"/>
                <w:b/>
                <w:bCs/>
              </w:rPr>
            </w:pPr>
            <w:r w:rsidRPr="00655F1B">
              <w:rPr>
                <w:rFonts w:cs="Tahoma"/>
                <w:b/>
                <w:bCs/>
              </w:rPr>
              <w:t>81</w:t>
            </w:r>
          </w:p>
        </w:tc>
        <w:tc>
          <w:tcPr>
            <w:tcW w:w="1010"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40" w:line="276" w:lineRule="auto"/>
              <w:jc w:val="center"/>
              <w:rPr>
                <w:rFonts w:cs="Tahoma"/>
                <w:b/>
                <w:bCs/>
              </w:rPr>
            </w:pPr>
            <w:r w:rsidRPr="00655F1B">
              <w:rPr>
                <w:rFonts w:cs="Tahoma"/>
                <w:b/>
                <w:bCs/>
              </w:rPr>
              <w:t>943</w:t>
            </w:r>
          </w:p>
        </w:tc>
        <w:tc>
          <w:tcPr>
            <w:tcW w:w="916"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40" w:line="276" w:lineRule="auto"/>
              <w:jc w:val="center"/>
              <w:rPr>
                <w:rFonts w:cs="Tahoma"/>
                <w:b/>
                <w:bCs/>
              </w:rPr>
            </w:pPr>
            <w:r w:rsidRPr="00655F1B">
              <w:rPr>
                <w:rFonts w:cs="Tahoma"/>
                <w:b/>
                <w:bCs/>
              </w:rPr>
              <w:t>1884</w:t>
            </w:r>
          </w:p>
        </w:tc>
        <w:tc>
          <w:tcPr>
            <w:tcW w:w="485"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40" w:line="276" w:lineRule="auto"/>
              <w:jc w:val="center"/>
              <w:rPr>
                <w:rFonts w:cs="Tahoma"/>
                <w:b/>
                <w:bCs/>
              </w:rPr>
            </w:pPr>
            <w:r w:rsidRPr="00655F1B">
              <w:rPr>
                <w:rFonts w:cs="Tahoma"/>
                <w:b/>
                <w:bCs/>
              </w:rPr>
              <w:t>562</w:t>
            </w:r>
          </w:p>
        </w:tc>
      </w:tr>
      <w:tr w:rsidR="002171E0" w:rsidRPr="00655F1B" w:rsidTr="0018365A">
        <w:trPr>
          <w:trHeight w:val="255"/>
          <w:jc w:val="center"/>
        </w:trPr>
        <w:tc>
          <w:tcPr>
            <w:tcW w:w="867" w:type="pct"/>
            <w:tcBorders>
              <w:top w:val="nil"/>
              <w:left w:val="single" w:sz="4" w:space="0" w:color="auto"/>
              <w:bottom w:val="single" w:sz="4" w:space="0" w:color="auto"/>
              <w:right w:val="single" w:sz="4" w:space="0" w:color="auto"/>
            </w:tcBorders>
            <w:shd w:val="clear" w:color="auto" w:fill="auto"/>
            <w:vAlign w:val="bottom"/>
          </w:tcPr>
          <w:p w:rsidR="002171E0" w:rsidRPr="00655F1B" w:rsidRDefault="002171E0" w:rsidP="0018365A">
            <w:pPr>
              <w:spacing w:after="40" w:line="276" w:lineRule="auto"/>
              <w:rPr>
                <w:rFonts w:cs="Tahoma"/>
              </w:rPr>
            </w:pPr>
            <w:r w:rsidRPr="00655F1B">
              <w:rPr>
                <w:rFonts w:cs="Tahoma"/>
              </w:rPr>
              <w:t>В гр. Априлци</w:t>
            </w:r>
          </w:p>
        </w:tc>
        <w:tc>
          <w:tcPr>
            <w:tcW w:w="572"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40" w:line="276" w:lineRule="auto"/>
              <w:jc w:val="center"/>
              <w:rPr>
                <w:rFonts w:cs="Tahoma"/>
              </w:rPr>
            </w:pPr>
            <w:r w:rsidRPr="00655F1B">
              <w:rPr>
                <w:rFonts w:cs="Tahoma"/>
              </w:rPr>
              <w:t>2778</w:t>
            </w:r>
          </w:p>
        </w:tc>
        <w:tc>
          <w:tcPr>
            <w:tcW w:w="523"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40" w:line="276" w:lineRule="auto"/>
              <w:jc w:val="center"/>
              <w:rPr>
                <w:rFonts w:cs="Tahoma"/>
              </w:rPr>
            </w:pPr>
            <w:r w:rsidRPr="00655F1B">
              <w:rPr>
                <w:rFonts w:cs="Tahoma"/>
              </w:rPr>
              <w:t>21</w:t>
            </w:r>
          </w:p>
        </w:tc>
        <w:tc>
          <w:tcPr>
            <w:tcW w:w="626"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40" w:line="276" w:lineRule="auto"/>
              <w:jc w:val="center"/>
              <w:rPr>
                <w:rFonts w:cs="Tahoma"/>
              </w:rPr>
            </w:pPr>
            <w:r w:rsidRPr="00655F1B">
              <w:rPr>
                <w:rFonts w:cs="Tahoma"/>
              </w:rPr>
              <w:t>75</w:t>
            </w:r>
          </w:p>
        </w:tc>
        <w:tc>
          <w:tcPr>
            <w:tcW w:w="1010"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40" w:line="276" w:lineRule="auto"/>
              <w:jc w:val="center"/>
              <w:rPr>
                <w:rFonts w:cs="Tahoma"/>
              </w:rPr>
            </w:pPr>
            <w:r w:rsidRPr="00655F1B">
              <w:rPr>
                <w:rFonts w:cs="Tahoma"/>
              </w:rPr>
              <w:t>774</w:t>
            </w:r>
          </w:p>
        </w:tc>
        <w:tc>
          <w:tcPr>
            <w:tcW w:w="916"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40" w:line="276" w:lineRule="auto"/>
              <w:jc w:val="center"/>
              <w:rPr>
                <w:rFonts w:cs="Tahoma"/>
              </w:rPr>
            </w:pPr>
            <w:r w:rsidRPr="00655F1B">
              <w:rPr>
                <w:rFonts w:cs="Tahoma"/>
              </w:rPr>
              <w:t>1398</w:t>
            </w:r>
          </w:p>
        </w:tc>
        <w:tc>
          <w:tcPr>
            <w:tcW w:w="485"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40" w:line="276" w:lineRule="auto"/>
              <w:jc w:val="center"/>
              <w:rPr>
                <w:rFonts w:cs="Tahoma"/>
              </w:rPr>
            </w:pPr>
            <w:r w:rsidRPr="00655F1B">
              <w:rPr>
                <w:rFonts w:cs="Tahoma"/>
              </w:rPr>
              <w:t>510</w:t>
            </w:r>
          </w:p>
        </w:tc>
      </w:tr>
      <w:tr w:rsidR="002171E0" w:rsidRPr="00655F1B" w:rsidTr="0018365A">
        <w:trPr>
          <w:trHeight w:val="255"/>
          <w:jc w:val="center"/>
        </w:trPr>
        <w:tc>
          <w:tcPr>
            <w:tcW w:w="867" w:type="pct"/>
            <w:tcBorders>
              <w:top w:val="nil"/>
              <w:left w:val="single" w:sz="4" w:space="0" w:color="auto"/>
              <w:bottom w:val="single" w:sz="4" w:space="0" w:color="auto"/>
              <w:right w:val="single" w:sz="4" w:space="0" w:color="auto"/>
            </w:tcBorders>
            <w:shd w:val="clear" w:color="auto" w:fill="auto"/>
            <w:vAlign w:val="bottom"/>
          </w:tcPr>
          <w:p w:rsidR="002171E0" w:rsidRPr="00655F1B" w:rsidRDefault="002171E0" w:rsidP="0018365A">
            <w:pPr>
              <w:spacing w:after="40" w:line="276" w:lineRule="auto"/>
              <w:rPr>
                <w:rFonts w:cs="Tahoma"/>
              </w:rPr>
            </w:pPr>
            <w:r w:rsidRPr="00655F1B">
              <w:rPr>
                <w:rFonts w:cs="Tahoma"/>
              </w:rPr>
              <w:t>В селата</w:t>
            </w:r>
          </w:p>
        </w:tc>
        <w:tc>
          <w:tcPr>
            <w:tcW w:w="572"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40" w:line="276" w:lineRule="auto"/>
              <w:jc w:val="center"/>
              <w:rPr>
                <w:rFonts w:cs="Tahoma"/>
              </w:rPr>
            </w:pPr>
            <w:r w:rsidRPr="00655F1B">
              <w:rPr>
                <w:rFonts w:cs="Tahoma"/>
              </w:rPr>
              <w:t>720</w:t>
            </w:r>
          </w:p>
        </w:tc>
        <w:tc>
          <w:tcPr>
            <w:tcW w:w="523"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40" w:line="276" w:lineRule="auto"/>
              <w:jc w:val="center"/>
              <w:rPr>
                <w:rFonts w:cs="Tahoma"/>
              </w:rPr>
            </w:pPr>
            <w:r w:rsidRPr="00655F1B">
              <w:rPr>
                <w:rFonts w:cs="Tahoma"/>
              </w:rPr>
              <w:t>7</w:t>
            </w:r>
          </w:p>
        </w:tc>
        <w:tc>
          <w:tcPr>
            <w:tcW w:w="626"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40" w:line="276" w:lineRule="auto"/>
              <w:jc w:val="center"/>
              <w:rPr>
                <w:rFonts w:cs="Tahoma"/>
              </w:rPr>
            </w:pPr>
            <w:r w:rsidRPr="00655F1B">
              <w:rPr>
                <w:rFonts w:cs="Tahoma"/>
              </w:rPr>
              <w:t>6</w:t>
            </w:r>
          </w:p>
        </w:tc>
        <w:tc>
          <w:tcPr>
            <w:tcW w:w="1010"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40" w:line="276" w:lineRule="auto"/>
              <w:jc w:val="center"/>
              <w:rPr>
                <w:rFonts w:cs="Tahoma"/>
              </w:rPr>
            </w:pPr>
            <w:r w:rsidRPr="00655F1B">
              <w:rPr>
                <w:rFonts w:cs="Tahoma"/>
              </w:rPr>
              <w:t>169</w:t>
            </w:r>
          </w:p>
        </w:tc>
        <w:tc>
          <w:tcPr>
            <w:tcW w:w="916"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40" w:line="276" w:lineRule="auto"/>
              <w:jc w:val="center"/>
              <w:rPr>
                <w:rFonts w:cs="Tahoma"/>
              </w:rPr>
            </w:pPr>
            <w:r w:rsidRPr="00655F1B">
              <w:rPr>
                <w:rFonts w:cs="Tahoma"/>
              </w:rPr>
              <w:t>486</w:t>
            </w:r>
          </w:p>
        </w:tc>
        <w:tc>
          <w:tcPr>
            <w:tcW w:w="485" w:type="pct"/>
            <w:tcBorders>
              <w:top w:val="nil"/>
              <w:left w:val="nil"/>
              <w:bottom w:val="single" w:sz="4" w:space="0" w:color="auto"/>
              <w:right w:val="single" w:sz="4" w:space="0" w:color="auto"/>
            </w:tcBorders>
            <w:shd w:val="clear" w:color="auto" w:fill="auto"/>
            <w:vAlign w:val="bottom"/>
          </w:tcPr>
          <w:p w:rsidR="002171E0" w:rsidRPr="00655F1B" w:rsidRDefault="002171E0" w:rsidP="0018365A">
            <w:pPr>
              <w:spacing w:after="40" w:line="276" w:lineRule="auto"/>
              <w:jc w:val="center"/>
              <w:rPr>
                <w:rFonts w:cs="Tahoma"/>
              </w:rPr>
            </w:pPr>
            <w:r w:rsidRPr="00655F1B">
              <w:rPr>
                <w:rFonts w:cs="Tahoma"/>
              </w:rPr>
              <w:t>52</w:t>
            </w:r>
          </w:p>
        </w:tc>
      </w:tr>
      <w:tr w:rsidR="002171E0" w:rsidRPr="00655F1B" w:rsidTr="0018365A">
        <w:trPr>
          <w:trHeight w:val="255"/>
          <w:jc w:val="center"/>
        </w:trPr>
        <w:tc>
          <w:tcPr>
            <w:tcW w:w="867" w:type="pct"/>
            <w:tcBorders>
              <w:top w:val="nil"/>
              <w:left w:val="single" w:sz="4" w:space="0" w:color="auto"/>
              <w:bottom w:val="single" w:sz="4" w:space="0" w:color="auto"/>
              <w:right w:val="single" w:sz="4" w:space="0" w:color="auto"/>
            </w:tcBorders>
            <w:shd w:val="clear" w:color="auto" w:fill="auto"/>
            <w:noWrap/>
            <w:vAlign w:val="bottom"/>
          </w:tcPr>
          <w:p w:rsidR="002171E0" w:rsidRPr="00655F1B" w:rsidRDefault="002171E0" w:rsidP="0018365A">
            <w:pPr>
              <w:spacing w:after="40" w:line="276" w:lineRule="auto"/>
              <w:rPr>
                <w:rFonts w:cs="Tahoma"/>
              </w:rPr>
            </w:pPr>
            <w:r w:rsidRPr="00655F1B">
              <w:rPr>
                <w:rFonts w:cs="Tahoma"/>
              </w:rPr>
              <w:t> </w:t>
            </w:r>
          </w:p>
        </w:tc>
        <w:tc>
          <w:tcPr>
            <w:tcW w:w="4133" w:type="pct"/>
            <w:gridSpan w:val="6"/>
            <w:tcBorders>
              <w:top w:val="single" w:sz="4" w:space="0" w:color="auto"/>
              <w:left w:val="nil"/>
              <w:bottom w:val="single" w:sz="4" w:space="0" w:color="auto"/>
              <w:right w:val="single" w:sz="4" w:space="0" w:color="auto"/>
            </w:tcBorders>
            <w:shd w:val="clear" w:color="auto" w:fill="auto"/>
            <w:noWrap/>
            <w:vAlign w:val="bottom"/>
          </w:tcPr>
          <w:p w:rsidR="002171E0" w:rsidRPr="00655F1B" w:rsidRDefault="002171E0" w:rsidP="0018365A">
            <w:pPr>
              <w:spacing w:after="40" w:line="276" w:lineRule="auto"/>
              <w:jc w:val="center"/>
              <w:rPr>
                <w:rFonts w:cs="Tahoma"/>
                <w:b/>
                <w:bCs/>
              </w:rPr>
            </w:pPr>
            <w:r w:rsidRPr="00655F1B">
              <w:rPr>
                <w:rFonts w:cs="Tahoma"/>
                <w:b/>
                <w:bCs/>
              </w:rPr>
              <w:t>Относителен дял - %</w:t>
            </w:r>
          </w:p>
        </w:tc>
      </w:tr>
      <w:tr w:rsidR="002171E0" w:rsidRPr="00655F1B" w:rsidTr="0018365A">
        <w:trPr>
          <w:trHeight w:val="255"/>
          <w:jc w:val="center"/>
        </w:trPr>
        <w:tc>
          <w:tcPr>
            <w:tcW w:w="867" w:type="pct"/>
            <w:tcBorders>
              <w:top w:val="nil"/>
              <w:left w:val="single" w:sz="4" w:space="0" w:color="auto"/>
              <w:bottom w:val="single" w:sz="4" w:space="0" w:color="auto"/>
              <w:right w:val="single" w:sz="4" w:space="0" w:color="auto"/>
            </w:tcBorders>
            <w:shd w:val="clear" w:color="auto" w:fill="auto"/>
            <w:vAlign w:val="bottom"/>
          </w:tcPr>
          <w:p w:rsidR="002171E0" w:rsidRPr="00655F1B" w:rsidRDefault="002171E0" w:rsidP="0018365A">
            <w:pPr>
              <w:spacing w:after="40" w:line="276" w:lineRule="auto"/>
              <w:rPr>
                <w:rFonts w:cs="Tahoma"/>
                <w:b/>
                <w:bCs/>
              </w:rPr>
            </w:pPr>
            <w:r w:rsidRPr="00655F1B">
              <w:rPr>
                <w:rFonts w:cs="Tahoma"/>
                <w:b/>
                <w:bCs/>
              </w:rPr>
              <w:t>Общ. Априлци</w:t>
            </w:r>
          </w:p>
        </w:tc>
        <w:tc>
          <w:tcPr>
            <w:tcW w:w="572"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40" w:line="276" w:lineRule="auto"/>
              <w:jc w:val="center"/>
              <w:rPr>
                <w:rFonts w:cs="Tahoma"/>
                <w:b/>
                <w:bCs/>
              </w:rPr>
            </w:pPr>
            <w:r w:rsidRPr="00655F1B">
              <w:rPr>
                <w:rFonts w:cs="Tahoma"/>
                <w:b/>
                <w:bCs/>
              </w:rPr>
              <w:t>100.0</w:t>
            </w:r>
          </w:p>
        </w:tc>
        <w:tc>
          <w:tcPr>
            <w:tcW w:w="523"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40" w:line="276" w:lineRule="auto"/>
              <w:jc w:val="center"/>
              <w:rPr>
                <w:rFonts w:cs="Tahoma"/>
                <w:b/>
                <w:bCs/>
              </w:rPr>
            </w:pPr>
            <w:r w:rsidRPr="00655F1B">
              <w:rPr>
                <w:rFonts w:cs="Tahoma"/>
                <w:b/>
                <w:bCs/>
              </w:rPr>
              <w:t>0.8</w:t>
            </w:r>
          </w:p>
        </w:tc>
        <w:tc>
          <w:tcPr>
            <w:tcW w:w="626"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40" w:line="276" w:lineRule="auto"/>
              <w:jc w:val="center"/>
              <w:rPr>
                <w:rFonts w:cs="Tahoma"/>
                <w:b/>
                <w:bCs/>
              </w:rPr>
            </w:pPr>
            <w:r w:rsidRPr="00655F1B">
              <w:rPr>
                <w:rFonts w:cs="Tahoma"/>
                <w:b/>
                <w:bCs/>
              </w:rPr>
              <w:t>2.3</w:t>
            </w:r>
          </w:p>
        </w:tc>
        <w:tc>
          <w:tcPr>
            <w:tcW w:w="1010"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40" w:line="276" w:lineRule="auto"/>
              <w:jc w:val="center"/>
              <w:rPr>
                <w:rFonts w:cs="Tahoma"/>
                <w:b/>
                <w:bCs/>
              </w:rPr>
            </w:pPr>
            <w:r w:rsidRPr="00655F1B">
              <w:rPr>
                <w:rFonts w:cs="Tahoma"/>
                <w:b/>
                <w:bCs/>
              </w:rPr>
              <w:t>27.0</w:t>
            </w:r>
          </w:p>
        </w:tc>
        <w:tc>
          <w:tcPr>
            <w:tcW w:w="916"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40" w:line="276" w:lineRule="auto"/>
              <w:jc w:val="center"/>
              <w:rPr>
                <w:rFonts w:cs="Tahoma"/>
                <w:b/>
                <w:bCs/>
              </w:rPr>
            </w:pPr>
            <w:r w:rsidRPr="00655F1B">
              <w:rPr>
                <w:rFonts w:cs="Tahoma"/>
                <w:b/>
                <w:bCs/>
              </w:rPr>
              <w:t>53.9</w:t>
            </w:r>
          </w:p>
        </w:tc>
        <w:tc>
          <w:tcPr>
            <w:tcW w:w="485"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40" w:line="276" w:lineRule="auto"/>
              <w:jc w:val="center"/>
              <w:rPr>
                <w:rFonts w:cs="Tahoma"/>
                <w:b/>
                <w:bCs/>
              </w:rPr>
            </w:pPr>
            <w:r w:rsidRPr="00655F1B">
              <w:rPr>
                <w:rFonts w:cs="Tahoma"/>
                <w:b/>
                <w:bCs/>
              </w:rPr>
              <w:t>16.0</w:t>
            </w:r>
          </w:p>
        </w:tc>
      </w:tr>
      <w:tr w:rsidR="002171E0" w:rsidRPr="00655F1B" w:rsidTr="0018365A">
        <w:trPr>
          <w:trHeight w:val="255"/>
          <w:jc w:val="center"/>
        </w:trPr>
        <w:tc>
          <w:tcPr>
            <w:tcW w:w="867" w:type="pct"/>
            <w:tcBorders>
              <w:top w:val="nil"/>
              <w:left w:val="single" w:sz="4" w:space="0" w:color="auto"/>
              <w:bottom w:val="single" w:sz="4" w:space="0" w:color="auto"/>
              <w:right w:val="single" w:sz="4" w:space="0" w:color="auto"/>
            </w:tcBorders>
            <w:shd w:val="clear" w:color="auto" w:fill="auto"/>
            <w:vAlign w:val="bottom"/>
          </w:tcPr>
          <w:p w:rsidR="002171E0" w:rsidRPr="00655F1B" w:rsidRDefault="002171E0" w:rsidP="0018365A">
            <w:pPr>
              <w:spacing w:after="40" w:line="276" w:lineRule="auto"/>
              <w:rPr>
                <w:rFonts w:cs="Tahoma"/>
              </w:rPr>
            </w:pPr>
            <w:r w:rsidRPr="00655F1B">
              <w:rPr>
                <w:rFonts w:cs="Tahoma"/>
              </w:rPr>
              <w:t>В гр. Априлци</w:t>
            </w:r>
          </w:p>
        </w:tc>
        <w:tc>
          <w:tcPr>
            <w:tcW w:w="572"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40" w:line="276" w:lineRule="auto"/>
              <w:jc w:val="center"/>
              <w:rPr>
                <w:rFonts w:cs="Tahoma"/>
              </w:rPr>
            </w:pPr>
            <w:r w:rsidRPr="00655F1B">
              <w:rPr>
                <w:rFonts w:cs="Tahoma"/>
              </w:rPr>
              <w:t>100.0</w:t>
            </w:r>
          </w:p>
        </w:tc>
        <w:tc>
          <w:tcPr>
            <w:tcW w:w="523"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40" w:line="276" w:lineRule="auto"/>
              <w:jc w:val="center"/>
              <w:rPr>
                <w:rFonts w:cs="Tahoma"/>
              </w:rPr>
            </w:pPr>
            <w:r w:rsidRPr="00655F1B">
              <w:rPr>
                <w:rFonts w:cs="Tahoma"/>
              </w:rPr>
              <w:t>0.8</w:t>
            </w:r>
          </w:p>
        </w:tc>
        <w:tc>
          <w:tcPr>
            <w:tcW w:w="626"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40" w:line="276" w:lineRule="auto"/>
              <w:jc w:val="center"/>
              <w:rPr>
                <w:rFonts w:cs="Tahoma"/>
              </w:rPr>
            </w:pPr>
            <w:r w:rsidRPr="00655F1B">
              <w:rPr>
                <w:rFonts w:cs="Tahoma"/>
              </w:rPr>
              <w:t>2.7</w:t>
            </w:r>
          </w:p>
        </w:tc>
        <w:tc>
          <w:tcPr>
            <w:tcW w:w="1010"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40" w:line="276" w:lineRule="auto"/>
              <w:jc w:val="center"/>
              <w:rPr>
                <w:rFonts w:cs="Tahoma"/>
              </w:rPr>
            </w:pPr>
            <w:r w:rsidRPr="00655F1B">
              <w:rPr>
                <w:rFonts w:cs="Tahoma"/>
              </w:rPr>
              <w:t>27.9</w:t>
            </w:r>
          </w:p>
        </w:tc>
        <w:tc>
          <w:tcPr>
            <w:tcW w:w="916"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40" w:line="276" w:lineRule="auto"/>
              <w:jc w:val="center"/>
              <w:rPr>
                <w:rFonts w:cs="Tahoma"/>
              </w:rPr>
            </w:pPr>
            <w:r w:rsidRPr="00655F1B">
              <w:rPr>
                <w:rFonts w:cs="Tahoma"/>
              </w:rPr>
              <w:t>50.3</w:t>
            </w:r>
          </w:p>
        </w:tc>
        <w:tc>
          <w:tcPr>
            <w:tcW w:w="485"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40" w:line="276" w:lineRule="auto"/>
              <w:jc w:val="center"/>
              <w:rPr>
                <w:rFonts w:cs="Tahoma"/>
              </w:rPr>
            </w:pPr>
            <w:r w:rsidRPr="00655F1B">
              <w:rPr>
                <w:rFonts w:cs="Tahoma"/>
              </w:rPr>
              <w:t>18.3</w:t>
            </w:r>
          </w:p>
        </w:tc>
      </w:tr>
      <w:tr w:rsidR="002171E0" w:rsidRPr="00655F1B" w:rsidTr="0018365A">
        <w:trPr>
          <w:trHeight w:val="255"/>
          <w:jc w:val="center"/>
        </w:trPr>
        <w:tc>
          <w:tcPr>
            <w:tcW w:w="867" w:type="pct"/>
            <w:tcBorders>
              <w:top w:val="nil"/>
              <w:left w:val="single" w:sz="4" w:space="0" w:color="auto"/>
              <w:bottom w:val="single" w:sz="4" w:space="0" w:color="auto"/>
              <w:right w:val="single" w:sz="4" w:space="0" w:color="auto"/>
            </w:tcBorders>
            <w:shd w:val="clear" w:color="auto" w:fill="auto"/>
            <w:vAlign w:val="bottom"/>
          </w:tcPr>
          <w:p w:rsidR="002171E0" w:rsidRPr="00655F1B" w:rsidRDefault="002171E0" w:rsidP="0018365A">
            <w:pPr>
              <w:spacing w:after="40" w:line="276" w:lineRule="auto"/>
              <w:rPr>
                <w:rFonts w:cs="Tahoma"/>
              </w:rPr>
            </w:pPr>
            <w:r w:rsidRPr="00655F1B">
              <w:rPr>
                <w:rFonts w:cs="Tahoma"/>
              </w:rPr>
              <w:t>В селата</w:t>
            </w:r>
          </w:p>
        </w:tc>
        <w:tc>
          <w:tcPr>
            <w:tcW w:w="572"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40" w:line="276" w:lineRule="auto"/>
              <w:jc w:val="center"/>
              <w:rPr>
                <w:rFonts w:cs="Tahoma"/>
              </w:rPr>
            </w:pPr>
            <w:r w:rsidRPr="00655F1B">
              <w:rPr>
                <w:rFonts w:cs="Tahoma"/>
              </w:rPr>
              <w:t>100.0</w:t>
            </w:r>
          </w:p>
        </w:tc>
        <w:tc>
          <w:tcPr>
            <w:tcW w:w="523"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40" w:line="276" w:lineRule="auto"/>
              <w:jc w:val="center"/>
              <w:rPr>
                <w:rFonts w:cs="Tahoma"/>
              </w:rPr>
            </w:pPr>
            <w:r w:rsidRPr="00655F1B">
              <w:rPr>
                <w:rFonts w:cs="Tahoma"/>
              </w:rPr>
              <w:t>1.0</w:t>
            </w:r>
          </w:p>
        </w:tc>
        <w:tc>
          <w:tcPr>
            <w:tcW w:w="626"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40" w:line="276" w:lineRule="auto"/>
              <w:jc w:val="center"/>
              <w:rPr>
                <w:rFonts w:cs="Tahoma"/>
              </w:rPr>
            </w:pPr>
            <w:r w:rsidRPr="00655F1B">
              <w:rPr>
                <w:rFonts w:cs="Tahoma"/>
              </w:rPr>
              <w:t>0.8</w:t>
            </w:r>
          </w:p>
        </w:tc>
        <w:tc>
          <w:tcPr>
            <w:tcW w:w="1010"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40" w:line="276" w:lineRule="auto"/>
              <w:jc w:val="center"/>
              <w:rPr>
                <w:rFonts w:cs="Tahoma"/>
              </w:rPr>
            </w:pPr>
            <w:r w:rsidRPr="00655F1B">
              <w:rPr>
                <w:rFonts w:cs="Tahoma"/>
              </w:rPr>
              <w:t>23.5</w:t>
            </w:r>
          </w:p>
        </w:tc>
        <w:tc>
          <w:tcPr>
            <w:tcW w:w="916"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40" w:line="276" w:lineRule="auto"/>
              <w:jc w:val="center"/>
              <w:rPr>
                <w:rFonts w:cs="Tahoma"/>
              </w:rPr>
            </w:pPr>
            <w:r w:rsidRPr="00655F1B">
              <w:rPr>
                <w:rFonts w:cs="Tahoma"/>
              </w:rPr>
              <w:t>67.5</w:t>
            </w:r>
          </w:p>
        </w:tc>
        <w:tc>
          <w:tcPr>
            <w:tcW w:w="485" w:type="pct"/>
            <w:tcBorders>
              <w:top w:val="nil"/>
              <w:left w:val="nil"/>
              <w:bottom w:val="single" w:sz="4" w:space="0" w:color="auto"/>
              <w:right w:val="single" w:sz="4" w:space="0" w:color="auto"/>
            </w:tcBorders>
            <w:shd w:val="clear" w:color="auto" w:fill="auto"/>
            <w:noWrap/>
            <w:vAlign w:val="bottom"/>
          </w:tcPr>
          <w:p w:rsidR="002171E0" w:rsidRPr="00655F1B" w:rsidRDefault="002171E0" w:rsidP="0018365A">
            <w:pPr>
              <w:spacing w:after="40" w:line="276" w:lineRule="auto"/>
              <w:jc w:val="center"/>
              <w:rPr>
                <w:rFonts w:cs="Tahoma"/>
              </w:rPr>
            </w:pPr>
            <w:r w:rsidRPr="00655F1B">
              <w:rPr>
                <w:rFonts w:cs="Tahoma"/>
              </w:rPr>
              <w:t>7.2</w:t>
            </w:r>
          </w:p>
        </w:tc>
      </w:tr>
      <w:tr w:rsidR="002171E0" w:rsidRPr="00655F1B" w:rsidTr="0018365A">
        <w:trPr>
          <w:trHeight w:val="255"/>
          <w:jc w:val="center"/>
        </w:trPr>
        <w:tc>
          <w:tcPr>
            <w:tcW w:w="5000" w:type="pct"/>
            <w:gridSpan w:val="7"/>
            <w:tcBorders>
              <w:top w:val="single" w:sz="4" w:space="0" w:color="auto"/>
              <w:left w:val="nil"/>
              <w:bottom w:val="nil"/>
              <w:right w:val="nil"/>
            </w:tcBorders>
            <w:shd w:val="clear" w:color="auto" w:fill="auto"/>
            <w:noWrap/>
            <w:vAlign w:val="bottom"/>
          </w:tcPr>
          <w:p w:rsidR="002171E0" w:rsidRPr="00655F1B" w:rsidRDefault="002171E0" w:rsidP="0018365A">
            <w:pPr>
              <w:spacing w:line="276" w:lineRule="auto"/>
              <w:rPr>
                <w:rFonts w:cs="Tahoma"/>
                <w:b/>
                <w:bCs/>
                <w:i/>
                <w:iCs/>
                <w:u w:val="single"/>
              </w:rPr>
            </w:pPr>
            <w:r w:rsidRPr="00655F1B">
              <w:rPr>
                <w:rFonts w:cs="Tahoma"/>
                <w:b/>
                <w:bCs/>
                <w:i/>
                <w:iCs/>
                <w:u w:val="single"/>
              </w:rPr>
              <w:t>Източник: НСИ</w:t>
            </w:r>
          </w:p>
          <w:p w:rsidR="002171E0" w:rsidRPr="00655F1B" w:rsidRDefault="002171E0" w:rsidP="0018365A">
            <w:pPr>
              <w:spacing w:line="276" w:lineRule="auto"/>
              <w:rPr>
                <w:rFonts w:ascii="Arial" w:hAnsi="Arial"/>
                <w:sz w:val="24"/>
                <w:szCs w:val="24"/>
                <w:lang w:val="bg-BG"/>
              </w:rPr>
            </w:pPr>
          </w:p>
          <w:p w:rsidR="002171E0" w:rsidRPr="00655F1B" w:rsidRDefault="002171E0" w:rsidP="00D04583">
            <w:pPr>
              <w:tabs>
                <w:tab w:val="left" w:pos="-1710"/>
              </w:tabs>
              <w:spacing w:line="276" w:lineRule="auto"/>
              <w:jc w:val="both"/>
              <w:rPr>
                <w:rFonts w:ascii="Arial" w:hAnsi="Arial"/>
                <w:sz w:val="24"/>
                <w:szCs w:val="24"/>
                <w:lang w:val="bg-BG"/>
              </w:rPr>
            </w:pPr>
            <w:r w:rsidRPr="00655F1B">
              <w:rPr>
                <w:rFonts w:ascii="Arial" w:hAnsi="Arial"/>
                <w:sz w:val="24"/>
                <w:szCs w:val="24"/>
                <w:lang w:val="bg-BG"/>
              </w:rPr>
              <w:t xml:space="preserve">Повече от половината от жилищния фонд (жилища) е изграден в периода до 1960 г. (51.5%). Годините от втората половина на 20 в. (1960-1990) са добавили втория по големина дял – 39.8%. </w:t>
            </w:r>
          </w:p>
          <w:p w:rsidR="002171E0" w:rsidRPr="00655F1B" w:rsidRDefault="002171E0" w:rsidP="00655F1B">
            <w:pPr>
              <w:tabs>
                <w:tab w:val="left" w:pos="-1710"/>
              </w:tabs>
              <w:spacing w:line="276" w:lineRule="auto"/>
              <w:jc w:val="both"/>
              <w:rPr>
                <w:rFonts w:ascii="Arial" w:hAnsi="Arial"/>
                <w:sz w:val="24"/>
                <w:szCs w:val="24"/>
                <w:lang w:val="bg-BG"/>
              </w:rPr>
            </w:pPr>
            <w:r w:rsidRPr="00655F1B">
              <w:rPr>
                <w:rFonts w:ascii="Arial" w:hAnsi="Arial"/>
                <w:sz w:val="24"/>
                <w:szCs w:val="24"/>
                <w:lang w:val="bg-BG"/>
              </w:rPr>
              <w:lastRenderedPageBreak/>
              <w:t xml:space="preserve">Възпроизводството на жилищата след началото на прехода (1990-2000 г.) е значително по-малко (4.6%) в сравнение с предходния период. След 2000 г., към фонда са добавени 4.1%. </w:t>
            </w:r>
          </w:p>
          <w:p w:rsidR="002171E0" w:rsidRPr="00655F1B" w:rsidRDefault="002171E0" w:rsidP="00655F1B">
            <w:pPr>
              <w:tabs>
                <w:tab w:val="left" w:pos="-1710"/>
              </w:tabs>
              <w:spacing w:line="276" w:lineRule="auto"/>
              <w:jc w:val="both"/>
              <w:rPr>
                <w:rFonts w:ascii="Arial" w:hAnsi="Arial"/>
                <w:sz w:val="24"/>
                <w:szCs w:val="24"/>
                <w:lang w:val="bg-BG"/>
              </w:rPr>
            </w:pPr>
            <w:r w:rsidRPr="00655F1B">
              <w:rPr>
                <w:rFonts w:ascii="Arial" w:hAnsi="Arial"/>
                <w:sz w:val="24"/>
                <w:szCs w:val="24"/>
                <w:lang w:val="bg-BG"/>
              </w:rPr>
              <w:t xml:space="preserve">За град Априлци е характерно, че до 1960 г. са изградени 48.5% от жилищата, през 1960-1990 г. – 42.5%, през последното десетилетие на миналия век (1990-2000 г.) са изградени 4.6% от жилищата в града и след 2000 г. – 4.4%. </w:t>
            </w:r>
          </w:p>
          <w:p w:rsidR="002171E0" w:rsidRPr="00655F1B" w:rsidRDefault="002171E0" w:rsidP="00655F1B">
            <w:pPr>
              <w:tabs>
                <w:tab w:val="left" w:pos="-1710"/>
              </w:tabs>
              <w:spacing w:line="276" w:lineRule="auto"/>
              <w:jc w:val="both"/>
              <w:rPr>
                <w:rFonts w:ascii="Arial" w:hAnsi="Arial"/>
                <w:sz w:val="24"/>
                <w:szCs w:val="24"/>
                <w:lang w:val="bg-BG"/>
              </w:rPr>
            </w:pPr>
            <w:r w:rsidRPr="00655F1B">
              <w:rPr>
                <w:rFonts w:ascii="Arial" w:hAnsi="Arial"/>
                <w:sz w:val="24"/>
                <w:szCs w:val="24"/>
                <w:lang w:val="bg-BG"/>
              </w:rPr>
              <w:t xml:space="preserve">В селата ситуацията е по-различна, т.е жилищният фонд е по-стар. </w:t>
            </w:r>
          </w:p>
          <w:p w:rsidR="002171E0" w:rsidRPr="00655F1B" w:rsidRDefault="002171E0" w:rsidP="00655F1B">
            <w:pPr>
              <w:tabs>
                <w:tab w:val="left" w:pos="-1710"/>
              </w:tabs>
              <w:spacing w:line="276" w:lineRule="auto"/>
              <w:jc w:val="both"/>
              <w:rPr>
                <w:rFonts w:ascii="Arial" w:hAnsi="Arial"/>
                <w:sz w:val="24"/>
                <w:szCs w:val="24"/>
                <w:lang w:val="bg-BG"/>
              </w:rPr>
            </w:pPr>
            <w:r w:rsidRPr="00655F1B">
              <w:rPr>
                <w:rFonts w:ascii="Arial" w:hAnsi="Arial"/>
                <w:sz w:val="24"/>
                <w:szCs w:val="24"/>
                <w:lang w:val="bg-BG"/>
              </w:rPr>
              <w:t>Около 2/3 (63.1,%) от жилищата са изградени до 1960 г., 29.4% са изградени в периода 1960-1990 г., 4.6% през 1990-2000 г. и 2.9% от жилищата в селата са изградени след 2000 г.</w:t>
            </w:r>
          </w:p>
          <w:p w:rsidR="00DC5B10" w:rsidRPr="00655F1B" w:rsidRDefault="00DC5B10" w:rsidP="00DC5B10">
            <w:pPr>
              <w:autoSpaceDE w:val="0"/>
              <w:autoSpaceDN w:val="0"/>
              <w:adjustRightInd w:val="0"/>
              <w:rPr>
                <w:rFonts w:ascii="Arial" w:hAnsi="Arial"/>
                <w:b/>
                <w:sz w:val="24"/>
                <w:szCs w:val="24"/>
                <w:lang w:val="bg-BG"/>
              </w:rPr>
            </w:pPr>
            <w:r w:rsidRPr="00655F1B">
              <w:rPr>
                <w:rFonts w:ascii="Arial" w:hAnsi="Arial"/>
                <w:b/>
                <w:sz w:val="24"/>
                <w:szCs w:val="24"/>
                <w:lang w:val="bg-BG"/>
              </w:rPr>
              <w:t>Наличен сграден фонд на община Априлци.</w:t>
            </w:r>
          </w:p>
          <w:p w:rsidR="00DC5B10" w:rsidRPr="00655F1B" w:rsidRDefault="00DC5B10" w:rsidP="00DC5B10">
            <w:pPr>
              <w:autoSpaceDE w:val="0"/>
              <w:autoSpaceDN w:val="0"/>
              <w:adjustRightInd w:val="0"/>
              <w:rPr>
                <w:rFonts w:ascii="Arial" w:hAnsi="Arial"/>
                <w:sz w:val="24"/>
                <w:szCs w:val="24"/>
                <w:lang w:val="bg-BG"/>
              </w:rPr>
            </w:pPr>
            <w:r w:rsidRPr="00655F1B">
              <w:rPr>
                <w:rFonts w:ascii="Arial" w:hAnsi="Arial"/>
                <w:sz w:val="24"/>
                <w:szCs w:val="24"/>
                <w:lang w:val="bg-BG"/>
              </w:rPr>
              <w:t>Наличният сграден фонд за общината е показана в таблицата по-долу</w:t>
            </w:r>
          </w:p>
          <w:p w:rsidR="00DC5B10" w:rsidRPr="00655F1B" w:rsidRDefault="00DC5B10" w:rsidP="00DC5B10">
            <w:pPr>
              <w:tabs>
                <w:tab w:val="left" w:pos="9072"/>
              </w:tabs>
              <w:autoSpaceDE w:val="0"/>
              <w:autoSpaceDN w:val="0"/>
              <w:adjustRightInd w:val="0"/>
              <w:rPr>
                <w:rFonts w:cs="TimesNewRoman,BoldOOEnc"/>
                <w:bCs/>
                <w:i/>
                <w:sz w:val="24"/>
                <w:szCs w:val="24"/>
              </w:rPr>
            </w:pPr>
            <w:r w:rsidRPr="00655F1B">
              <w:rPr>
                <w:rFonts w:cs="TimesNewRoman,BoldOOEnc"/>
                <w:bCs/>
                <w:i/>
                <w:sz w:val="24"/>
                <w:szCs w:val="24"/>
              </w:rPr>
              <w:t>Таблица:</w:t>
            </w:r>
          </w:p>
          <w:tbl>
            <w:tblPr>
              <w:tblW w:w="8338" w:type="dxa"/>
              <w:tblInd w:w="5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A0" w:firstRow="1" w:lastRow="0" w:firstColumn="1" w:lastColumn="0" w:noHBand="0" w:noVBand="0"/>
            </w:tblPr>
            <w:tblGrid>
              <w:gridCol w:w="6637"/>
              <w:gridCol w:w="1701"/>
            </w:tblGrid>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pPr>
                    <w:jc w:val="center"/>
                  </w:pPr>
                  <w:r w:rsidRPr="00655F1B">
                    <w:t>Клас / обекти</w:t>
                  </w:r>
                </w:p>
              </w:tc>
              <w:tc>
                <w:tcPr>
                  <w:tcW w:w="1701"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pPr>
                    <w:jc w:val="center"/>
                  </w:pPr>
                  <w:r w:rsidRPr="00655F1B">
                    <w:t>площ кв.м.</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 xml:space="preserve">Жилищна сграда - еднофамилна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240446</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 xml:space="preserve">Жилищна сградa - многофамилна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1839</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 xml:space="preserve">Хотел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12136</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 xml:space="preserve">Постройка на допълващото застрояване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3400</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 xml:space="preserve">Друг вид сграда за обитаване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12092</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 xml:space="preserve">Сграда за тьрговия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3650</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 xml:space="preserve">Сграда за обществено хранене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2467</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 xml:space="preserve">Сграда за битови услуги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1274</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 xml:space="preserve">Сграда за детско заведение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309</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 xml:space="preserve">Учебна сграда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5419</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Здравно заведение</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1589</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Заведение за социални грижи</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97</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 xml:space="preserve">Сграда за културни и обществени дейности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1953</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 xml:space="preserve">Спортна сграда база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418</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 xml:space="preserve">Административна делова сграда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5127</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 xml:space="preserve">Курортна туристическа сграда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15565</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 xml:space="preserve">Сграда на транспорта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0</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 xml:space="preserve">Сграда на съобщенията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488</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 xml:space="preserve">Култова сграда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2042</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Друг вид обществена сграда</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719</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 xml:space="preserve">Промишлена сграда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29888</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Сграда за енергопроизводство</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2521</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 xml:space="preserve">Селскостопанска сграда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160829</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 xml:space="preserve">Сграда за водоснабдяване и/или канализация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76</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 xml:space="preserve">Сграда със специално предназначение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1004</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 xml:space="preserve">Складова база склад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2840</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 xml:space="preserve">Хангар депогараж </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10929</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r w:rsidRPr="00655F1B">
                    <w:t>Друг вид производствена складова инфраструктурна сграда</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9402</w:t>
                  </w:r>
                </w:p>
              </w:tc>
            </w:tr>
            <w:tr w:rsidR="00D04583" w:rsidRPr="00655F1B" w:rsidTr="00D04583">
              <w:trPr>
                <w:trHeight w:val="300"/>
              </w:trPr>
              <w:tc>
                <w:tcPr>
                  <w:tcW w:w="6637" w:type="dxa"/>
                  <w:tcBorders>
                    <w:top w:val="dashSmallGap" w:sz="4" w:space="0" w:color="auto"/>
                    <w:left w:val="dashSmallGap" w:sz="4" w:space="0" w:color="auto"/>
                    <w:bottom w:val="dashSmallGap" w:sz="4" w:space="0" w:color="auto"/>
                    <w:right w:val="dashSmallGap" w:sz="4" w:space="0" w:color="auto"/>
                  </w:tcBorders>
                  <w:shd w:val="clear" w:color="auto" w:fill="D6E3BC"/>
                  <w:noWrap/>
                  <w:vAlign w:val="bottom"/>
                </w:tcPr>
                <w:p w:rsidR="00D04583" w:rsidRPr="00655F1B" w:rsidRDefault="00D04583" w:rsidP="003A4B9A">
                  <w:pPr>
                    <w:jc w:val="center"/>
                  </w:pPr>
                  <w:r w:rsidRPr="00655F1B">
                    <w:t>Общо за общината</w:t>
                  </w:r>
                </w:p>
              </w:tc>
              <w:tc>
                <w:tcPr>
                  <w:tcW w:w="1701" w:type="dxa"/>
                  <w:tcBorders>
                    <w:top w:val="dashSmallGap" w:sz="4" w:space="0" w:color="auto"/>
                    <w:left w:val="dashSmallGap" w:sz="4" w:space="0" w:color="auto"/>
                    <w:bottom w:val="dashSmallGap" w:sz="4" w:space="0" w:color="auto"/>
                    <w:right w:val="dashSmallGap" w:sz="4" w:space="0" w:color="auto"/>
                  </w:tcBorders>
                  <w:noWrap/>
                  <w:vAlign w:val="bottom"/>
                </w:tcPr>
                <w:p w:rsidR="00D04583" w:rsidRPr="00655F1B" w:rsidRDefault="00D04583" w:rsidP="003A4B9A">
                  <w:pPr>
                    <w:jc w:val="right"/>
                  </w:pPr>
                  <w:r w:rsidRPr="00655F1B">
                    <w:t>528519</w:t>
                  </w:r>
                </w:p>
              </w:tc>
            </w:tr>
          </w:tbl>
          <w:p w:rsidR="00DC5B10" w:rsidRPr="00655F1B" w:rsidRDefault="00DC5B10" w:rsidP="00DC5B10">
            <w:pPr>
              <w:tabs>
                <w:tab w:val="left" w:pos="9072"/>
              </w:tabs>
              <w:autoSpaceDE w:val="0"/>
              <w:autoSpaceDN w:val="0"/>
              <w:adjustRightInd w:val="0"/>
              <w:rPr>
                <w:rFonts w:cs="TimesNewRoman,BoldOOEnc"/>
                <w:bCs/>
                <w:i/>
                <w:sz w:val="18"/>
                <w:szCs w:val="18"/>
              </w:rPr>
            </w:pPr>
            <w:r w:rsidRPr="00655F1B">
              <w:rPr>
                <w:rFonts w:cs="TimesNewRoman,BoldOOEnc"/>
                <w:bCs/>
                <w:i/>
                <w:sz w:val="18"/>
                <w:szCs w:val="18"/>
              </w:rPr>
              <w:t>Източник: ОУП Община Априлци</w:t>
            </w:r>
          </w:p>
          <w:p w:rsidR="00DC5B10" w:rsidRPr="00655F1B" w:rsidRDefault="00DC5B10" w:rsidP="0018365A">
            <w:pPr>
              <w:tabs>
                <w:tab w:val="left" w:pos="-1710"/>
              </w:tabs>
              <w:spacing w:line="276" w:lineRule="auto"/>
              <w:rPr>
                <w:rFonts w:ascii="Arial" w:hAnsi="Arial"/>
                <w:sz w:val="24"/>
                <w:szCs w:val="24"/>
                <w:lang w:val="bg-BG"/>
              </w:rPr>
            </w:pPr>
          </w:p>
        </w:tc>
      </w:tr>
    </w:tbl>
    <w:p w:rsidR="002171E0" w:rsidRPr="00655F1B" w:rsidRDefault="002171E0" w:rsidP="002171E0">
      <w:pPr>
        <w:rPr>
          <w:rFonts w:ascii="Arial" w:hAnsi="Arial"/>
          <w:sz w:val="24"/>
          <w:szCs w:val="24"/>
          <w:lang w:val="bg-BG"/>
        </w:rPr>
      </w:pPr>
      <w:r w:rsidRPr="00655F1B">
        <w:rPr>
          <w:rFonts w:ascii="Arial" w:hAnsi="Arial"/>
          <w:sz w:val="24"/>
          <w:szCs w:val="24"/>
          <w:lang w:val="bg-BG"/>
        </w:rPr>
        <w:lastRenderedPageBreak/>
        <w:t>Параметрите на общината са следните:</w:t>
      </w:r>
    </w:p>
    <w:p w:rsidR="002171E0" w:rsidRPr="00655F1B" w:rsidRDefault="002171E0" w:rsidP="002171E0">
      <w:pPr>
        <w:autoSpaceDE w:val="0"/>
        <w:autoSpaceDN w:val="0"/>
        <w:adjustRightInd w:val="0"/>
        <w:spacing w:line="276" w:lineRule="auto"/>
        <w:rPr>
          <w:rFonts w:ascii="Arial" w:hAnsi="Arial"/>
          <w:sz w:val="24"/>
          <w:szCs w:val="24"/>
          <w:lang w:val="bg-BG"/>
        </w:rPr>
      </w:pPr>
      <w:r w:rsidRPr="00655F1B">
        <w:rPr>
          <w:rFonts w:ascii="Arial" w:hAnsi="Arial"/>
          <w:sz w:val="24"/>
          <w:szCs w:val="24"/>
          <w:lang w:val="bg-BG"/>
        </w:rPr>
        <w:t>Община Априлци е разположена на площ от 238000 декара. Структурата на територията е разпределена както следва:</w:t>
      </w:r>
    </w:p>
    <w:p w:rsidR="002171E0" w:rsidRPr="00655F1B" w:rsidRDefault="002171E0" w:rsidP="002171E0">
      <w:pPr>
        <w:autoSpaceDE w:val="0"/>
        <w:autoSpaceDN w:val="0"/>
        <w:adjustRightInd w:val="0"/>
        <w:spacing w:line="276" w:lineRule="auto"/>
        <w:rPr>
          <w:rFonts w:ascii="Arial" w:hAnsi="Arial"/>
          <w:sz w:val="24"/>
          <w:szCs w:val="24"/>
          <w:lang w:val="bg-BG"/>
        </w:rPr>
      </w:pPr>
      <w:r w:rsidRPr="00655F1B">
        <w:rPr>
          <w:rFonts w:ascii="Arial" w:hAnsi="Arial"/>
          <w:sz w:val="24"/>
          <w:szCs w:val="24"/>
          <w:lang w:val="bg-BG"/>
        </w:rPr>
        <w:t>- земеделски територии - 97025 дка</w:t>
      </w:r>
    </w:p>
    <w:p w:rsidR="002171E0" w:rsidRPr="00655F1B" w:rsidRDefault="002171E0" w:rsidP="002171E0">
      <w:pPr>
        <w:autoSpaceDE w:val="0"/>
        <w:autoSpaceDN w:val="0"/>
        <w:adjustRightInd w:val="0"/>
        <w:spacing w:line="276" w:lineRule="auto"/>
        <w:rPr>
          <w:rFonts w:ascii="Arial" w:hAnsi="Arial"/>
          <w:sz w:val="24"/>
          <w:szCs w:val="24"/>
          <w:lang w:val="bg-BG"/>
        </w:rPr>
      </w:pPr>
      <w:r w:rsidRPr="00655F1B">
        <w:rPr>
          <w:rFonts w:ascii="Arial" w:hAnsi="Arial"/>
          <w:sz w:val="24"/>
          <w:szCs w:val="24"/>
          <w:lang w:val="bg-BG"/>
        </w:rPr>
        <w:t>- горски територии - 125449 дка</w:t>
      </w:r>
    </w:p>
    <w:p w:rsidR="002171E0" w:rsidRPr="00655F1B" w:rsidRDefault="002171E0" w:rsidP="002171E0">
      <w:pPr>
        <w:autoSpaceDE w:val="0"/>
        <w:autoSpaceDN w:val="0"/>
        <w:adjustRightInd w:val="0"/>
        <w:spacing w:line="276" w:lineRule="auto"/>
        <w:rPr>
          <w:rFonts w:ascii="Arial" w:hAnsi="Arial"/>
          <w:sz w:val="24"/>
          <w:szCs w:val="24"/>
          <w:lang w:val="bg-BG"/>
        </w:rPr>
      </w:pPr>
      <w:r w:rsidRPr="00655F1B">
        <w:rPr>
          <w:rFonts w:ascii="Arial" w:hAnsi="Arial"/>
          <w:sz w:val="24"/>
          <w:szCs w:val="24"/>
          <w:lang w:val="bg-BG"/>
        </w:rPr>
        <w:lastRenderedPageBreak/>
        <w:t>- населени места и урбанизирани територии - 10468 дка</w:t>
      </w:r>
    </w:p>
    <w:p w:rsidR="002171E0" w:rsidRPr="00655F1B" w:rsidRDefault="002171E0" w:rsidP="002171E0">
      <w:pPr>
        <w:autoSpaceDE w:val="0"/>
        <w:autoSpaceDN w:val="0"/>
        <w:adjustRightInd w:val="0"/>
        <w:spacing w:line="276" w:lineRule="auto"/>
        <w:rPr>
          <w:rFonts w:ascii="Arial" w:hAnsi="Arial"/>
          <w:sz w:val="24"/>
          <w:szCs w:val="24"/>
          <w:lang w:val="bg-BG"/>
        </w:rPr>
      </w:pPr>
      <w:r w:rsidRPr="00655F1B">
        <w:rPr>
          <w:rFonts w:ascii="Arial" w:hAnsi="Arial"/>
          <w:sz w:val="24"/>
          <w:szCs w:val="24"/>
          <w:lang w:val="bg-BG"/>
        </w:rPr>
        <w:t>- водни течения и водни площи - 2267 дка</w:t>
      </w:r>
    </w:p>
    <w:p w:rsidR="002171E0" w:rsidRPr="00655F1B" w:rsidRDefault="002171E0" w:rsidP="002171E0">
      <w:pPr>
        <w:autoSpaceDE w:val="0"/>
        <w:autoSpaceDN w:val="0"/>
        <w:adjustRightInd w:val="0"/>
        <w:spacing w:line="276" w:lineRule="auto"/>
        <w:rPr>
          <w:rFonts w:ascii="Arial" w:hAnsi="Arial"/>
          <w:sz w:val="24"/>
          <w:szCs w:val="24"/>
          <w:lang w:val="bg-BG"/>
        </w:rPr>
      </w:pPr>
      <w:r w:rsidRPr="00655F1B">
        <w:rPr>
          <w:rFonts w:ascii="Arial" w:hAnsi="Arial"/>
          <w:sz w:val="24"/>
          <w:szCs w:val="24"/>
          <w:lang w:val="bg-BG"/>
        </w:rPr>
        <w:t>- територии за транспорт и инфраструктура - 3001 дка</w:t>
      </w:r>
    </w:p>
    <w:p w:rsidR="002171E0" w:rsidRPr="00655F1B" w:rsidRDefault="002171E0" w:rsidP="002171E0">
      <w:pPr>
        <w:autoSpaceDE w:val="0"/>
        <w:autoSpaceDN w:val="0"/>
        <w:adjustRightInd w:val="0"/>
        <w:spacing w:line="276" w:lineRule="auto"/>
        <w:rPr>
          <w:rFonts w:ascii="Arial" w:hAnsi="Arial"/>
          <w:sz w:val="24"/>
          <w:szCs w:val="24"/>
          <w:lang w:val="bg-BG"/>
        </w:rPr>
      </w:pPr>
      <w:r w:rsidRPr="00655F1B">
        <w:rPr>
          <w:rFonts w:ascii="Arial" w:hAnsi="Arial"/>
          <w:sz w:val="24"/>
          <w:szCs w:val="24"/>
          <w:lang w:val="bg-BG"/>
        </w:rPr>
        <w:t>Анализът на структурата показва разнообразния характер на територията на общината, като с най-голям дял са земите от горският и земеделският фонд.</w:t>
      </w:r>
    </w:p>
    <w:p w:rsidR="002171E0" w:rsidRPr="00655F1B" w:rsidRDefault="002171E0" w:rsidP="002171E0">
      <w:pPr>
        <w:autoSpaceDE w:val="0"/>
        <w:autoSpaceDN w:val="0"/>
        <w:adjustRightInd w:val="0"/>
        <w:spacing w:line="276" w:lineRule="auto"/>
        <w:rPr>
          <w:rFonts w:ascii="Arial" w:hAnsi="Arial"/>
          <w:sz w:val="24"/>
          <w:szCs w:val="24"/>
          <w:lang w:val="bg-BG"/>
        </w:rPr>
      </w:pPr>
    </w:p>
    <w:p w:rsidR="002171E0" w:rsidRPr="00655F1B" w:rsidRDefault="002171E0" w:rsidP="002171E0">
      <w:pPr>
        <w:shd w:val="clear" w:color="auto" w:fill="F2F2F2" w:themeFill="background1" w:themeFillShade="F2"/>
        <w:autoSpaceDE w:val="0"/>
        <w:autoSpaceDN w:val="0"/>
        <w:adjustRightInd w:val="0"/>
        <w:spacing w:line="276" w:lineRule="auto"/>
        <w:rPr>
          <w:rFonts w:cs="Tahoma"/>
          <w:b/>
          <w:bCs/>
          <w:i/>
          <w:iCs/>
          <w:sz w:val="22"/>
          <w:szCs w:val="22"/>
          <w:lang w:val="ru-RU"/>
        </w:rPr>
      </w:pPr>
      <w:r w:rsidRPr="00655F1B">
        <w:rPr>
          <w:rFonts w:cs="Tahoma"/>
          <w:b/>
          <w:bCs/>
          <w:i/>
          <w:iCs/>
          <w:sz w:val="22"/>
          <w:szCs w:val="22"/>
          <w:lang w:val="ru-RU"/>
        </w:rPr>
        <w:t>Баланс на територията по населени места за основните видове терени:</w:t>
      </w:r>
    </w:p>
    <w:tbl>
      <w:tblPr>
        <w:tblW w:w="5000" w:type="pct"/>
        <w:jc w:val="center"/>
        <w:tblCellMar>
          <w:left w:w="70" w:type="dxa"/>
          <w:right w:w="70" w:type="dxa"/>
        </w:tblCellMar>
        <w:tblLook w:val="0000" w:firstRow="0" w:lastRow="0" w:firstColumn="0" w:lastColumn="0" w:noHBand="0" w:noVBand="0"/>
      </w:tblPr>
      <w:tblGrid>
        <w:gridCol w:w="3175"/>
        <w:gridCol w:w="436"/>
        <w:gridCol w:w="1812"/>
        <w:gridCol w:w="566"/>
        <w:gridCol w:w="3117"/>
        <w:gridCol w:w="18"/>
      </w:tblGrid>
      <w:tr w:rsidR="002171E0" w:rsidRPr="00655F1B" w:rsidTr="0018365A">
        <w:trPr>
          <w:jc w:val="center"/>
        </w:trPr>
        <w:tc>
          <w:tcPr>
            <w:tcW w:w="1740" w:type="pct"/>
            <w:tcBorders>
              <w:top w:val="single" w:sz="4" w:space="0" w:color="auto"/>
              <w:left w:val="single" w:sz="4" w:space="0" w:color="auto"/>
              <w:bottom w:val="single" w:sz="4" w:space="0" w:color="auto"/>
            </w:tcBorders>
            <w:shd w:val="clear" w:color="auto" w:fill="C2D69A"/>
          </w:tcPr>
          <w:p w:rsidR="002171E0" w:rsidRPr="00655F1B" w:rsidRDefault="002171E0" w:rsidP="007B28B1">
            <w:pPr>
              <w:autoSpaceDE w:val="0"/>
              <w:autoSpaceDN w:val="0"/>
              <w:adjustRightInd w:val="0"/>
              <w:spacing w:afterLines="20" w:after="48"/>
              <w:rPr>
                <w:rFonts w:cs="Tahoma"/>
                <w:b/>
                <w:bCs/>
                <w:sz w:val="22"/>
              </w:rPr>
            </w:pPr>
            <w:r w:rsidRPr="00655F1B">
              <w:rPr>
                <w:rFonts w:cs="Tahoma"/>
                <w:b/>
                <w:bCs/>
                <w:sz w:val="22"/>
                <w:szCs w:val="22"/>
              </w:rPr>
              <w:t xml:space="preserve">гр. Априлци </w:t>
            </w:r>
          </w:p>
        </w:tc>
        <w:tc>
          <w:tcPr>
            <w:tcW w:w="1542" w:type="pct"/>
            <w:gridSpan w:val="3"/>
            <w:tcBorders>
              <w:top w:val="single" w:sz="4" w:space="0" w:color="auto"/>
              <w:bottom w:val="single" w:sz="4" w:space="0" w:color="auto"/>
            </w:tcBorders>
            <w:shd w:val="clear" w:color="auto" w:fill="C2D69A"/>
          </w:tcPr>
          <w:p w:rsidR="002171E0" w:rsidRPr="00655F1B" w:rsidRDefault="002171E0" w:rsidP="007B28B1">
            <w:pPr>
              <w:autoSpaceDE w:val="0"/>
              <w:autoSpaceDN w:val="0"/>
              <w:adjustRightInd w:val="0"/>
              <w:spacing w:afterLines="20" w:after="48"/>
              <w:jc w:val="right"/>
              <w:rPr>
                <w:rFonts w:cs="Tahoma"/>
                <w:b/>
                <w:bCs/>
                <w:sz w:val="22"/>
              </w:rPr>
            </w:pPr>
            <w:r w:rsidRPr="00655F1B">
              <w:rPr>
                <w:rFonts w:cs="Tahoma"/>
                <w:b/>
                <w:bCs/>
                <w:sz w:val="22"/>
                <w:szCs w:val="22"/>
              </w:rPr>
              <w:t>бр. имоти</w:t>
            </w:r>
          </w:p>
        </w:tc>
        <w:tc>
          <w:tcPr>
            <w:tcW w:w="1718" w:type="pct"/>
            <w:gridSpan w:val="2"/>
            <w:tcBorders>
              <w:top w:val="single" w:sz="4" w:space="0" w:color="auto"/>
              <w:bottom w:val="single" w:sz="4" w:space="0" w:color="auto"/>
              <w:right w:val="single" w:sz="4" w:space="0" w:color="auto"/>
            </w:tcBorders>
            <w:shd w:val="clear" w:color="auto" w:fill="C2D69A"/>
          </w:tcPr>
          <w:p w:rsidR="002171E0" w:rsidRPr="00655F1B" w:rsidRDefault="002171E0" w:rsidP="007B28B1">
            <w:pPr>
              <w:autoSpaceDE w:val="0"/>
              <w:autoSpaceDN w:val="0"/>
              <w:adjustRightInd w:val="0"/>
              <w:spacing w:afterLines="20" w:after="48"/>
              <w:jc w:val="right"/>
              <w:rPr>
                <w:rFonts w:cs="Tahoma"/>
                <w:b/>
                <w:bCs/>
                <w:sz w:val="22"/>
              </w:rPr>
            </w:pPr>
            <w:r w:rsidRPr="00655F1B">
              <w:rPr>
                <w:rFonts w:cs="Tahoma"/>
                <w:b/>
                <w:bCs/>
                <w:sz w:val="22"/>
                <w:szCs w:val="22"/>
              </w:rPr>
              <w:t>площ в дка</w:t>
            </w:r>
          </w:p>
        </w:tc>
      </w:tr>
      <w:tr w:rsidR="002171E0" w:rsidRPr="00655F1B" w:rsidTr="0018365A">
        <w:trPr>
          <w:gridAfter w:val="1"/>
          <w:wAfter w:w="10" w:type="pct"/>
          <w:jc w:val="center"/>
        </w:trPr>
        <w:tc>
          <w:tcPr>
            <w:tcW w:w="1979" w:type="pct"/>
            <w:gridSpan w:val="2"/>
            <w:shd w:val="clear" w:color="auto" w:fill="auto"/>
          </w:tcPr>
          <w:p w:rsidR="002171E0" w:rsidRPr="00655F1B" w:rsidRDefault="002171E0" w:rsidP="007B28B1">
            <w:pPr>
              <w:autoSpaceDE w:val="0"/>
              <w:autoSpaceDN w:val="0"/>
              <w:adjustRightInd w:val="0"/>
              <w:spacing w:afterLines="20" w:after="48" w:line="276" w:lineRule="auto"/>
              <w:rPr>
                <w:rFonts w:cs="Tahoma"/>
                <w:sz w:val="22"/>
              </w:rPr>
            </w:pPr>
            <w:r w:rsidRPr="00655F1B">
              <w:rPr>
                <w:rFonts w:cs="Tahoma"/>
                <w:sz w:val="22"/>
                <w:szCs w:val="22"/>
              </w:rPr>
              <w:t xml:space="preserve">Селско стопанство </w:t>
            </w:r>
          </w:p>
        </w:tc>
        <w:tc>
          <w:tcPr>
            <w:tcW w:w="993" w:type="pct"/>
            <w:shd w:val="clear" w:color="auto" w:fill="auto"/>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21570</w:t>
            </w:r>
          </w:p>
        </w:tc>
        <w:tc>
          <w:tcPr>
            <w:tcW w:w="2018" w:type="pct"/>
            <w:gridSpan w:val="2"/>
            <w:shd w:val="clear" w:color="auto" w:fill="auto"/>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101645,914</w:t>
            </w:r>
          </w:p>
        </w:tc>
      </w:tr>
      <w:tr w:rsidR="002171E0" w:rsidRPr="00655F1B" w:rsidTr="0018365A">
        <w:trPr>
          <w:gridAfter w:val="1"/>
          <w:wAfter w:w="10" w:type="pct"/>
          <w:jc w:val="center"/>
        </w:trPr>
        <w:tc>
          <w:tcPr>
            <w:tcW w:w="1979" w:type="pct"/>
            <w:gridSpan w:val="2"/>
            <w:shd w:val="clear" w:color="auto" w:fill="auto"/>
          </w:tcPr>
          <w:p w:rsidR="002171E0" w:rsidRPr="00655F1B" w:rsidRDefault="002171E0" w:rsidP="007B28B1">
            <w:pPr>
              <w:autoSpaceDE w:val="0"/>
              <w:autoSpaceDN w:val="0"/>
              <w:adjustRightInd w:val="0"/>
              <w:spacing w:afterLines="20" w:after="48" w:line="276" w:lineRule="auto"/>
              <w:rPr>
                <w:rFonts w:cs="Tahoma"/>
                <w:sz w:val="22"/>
              </w:rPr>
            </w:pPr>
            <w:r w:rsidRPr="00655F1B">
              <w:rPr>
                <w:rFonts w:cs="Tahoma"/>
                <w:sz w:val="22"/>
                <w:szCs w:val="22"/>
              </w:rPr>
              <w:t xml:space="preserve">Горско стопанство </w:t>
            </w:r>
          </w:p>
        </w:tc>
        <w:tc>
          <w:tcPr>
            <w:tcW w:w="993" w:type="pct"/>
            <w:shd w:val="clear" w:color="auto" w:fill="auto"/>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4730</w:t>
            </w:r>
          </w:p>
        </w:tc>
        <w:tc>
          <w:tcPr>
            <w:tcW w:w="2018" w:type="pct"/>
            <w:gridSpan w:val="2"/>
            <w:shd w:val="clear" w:color="auto" w:fill="auto"/>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93274,868</w:t>
            </w:r>
          </w:p>
        </w:tc>
      </w:tr>
      <w:tr w:rsidR="002171E0" w:rsidRPr="00655F1B" w:rsidTr="0018365A">
        <w:trPr>
          <w:gridAfter w:val="1"/>
          <w:wAfter w:w="10" w:type="pct"/>
          <w:jc w:val="center"/>
        </w:trPr>
        <w:tc>
          <w:tcPr>
            <w:tcW w:w="1979" w:type="pct"/>
            <w:gridSpan w:val="2"/>
            <w:shd w:val="clear" w:color="auto" w:fill="auto"/>
          </w:tcPr>
          <w:p w:rsidR="002171E0" w:rsidRPr="00655F1B" w:rsidRDefault="002171E0" w:rsidP="007B28B1">
            <w:pPr>
              <w:autoSpaceDE w:val="0"/>
              <w:autoSpaceDN w:val="0"/>
              <w:adjustRightInd w:val="0"/>
              <w:spacing w:afterLines="20" w:after="48" w:line="276" w:lineRule="auto"/>
              <w:rPr>
                <w:rFonts w:cs="Tahoma"/>
                <w:sz w:val="22"/>
              </w:rPr>
            </w:pPr>
            <w:r w:rsidRPr="00655F1B">
              <w:rPr>
                <w:rFonts w:cs="Tahoma"/>
                <w:sz w:val="22"/>
                <w:szCs w:val="22"/>
              </w:rPr>
              <w:t xml:space="preserve">Населени места </w:t>
            </w:r>
          </w:p>
        </w:tc>
        <w:tc>
          <w:tcPr>
            <w:tcW w:w="993" w:type="pct"/>
            <w:shd w:val="clear" w:color="auto" w:fill="auto"/>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4426</w:t>
            </w:r>
          </w:p>
        </w:tc>
        <w:tc>
          <w:tcPr>
            <w:tcW w:w="2018" w:type="pct"/>
            <w:gridSpan w:val="2"/>
            <w:shd w:val="clear" w:color="auto" w:fill="auto"/>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6227,218</w:t>
            </w:r>
          </w:p>
        </w:tc>
      </w:tr>
      <w:tr w:rsidR="002171E0" w:rsidRPr="00655F1B" w:rsidTr="0018365A">
        <w:trPr>
          <w:gridAfter w:val="1"/>
          <w:wAfter w:w="10" w:type="pct"/>
          <w:jc w:val="center"/>
        </w:trPr>
        <w:tc>
          <w:tcPr>
            <w:tcW w:w="1979" w:type="pct"/>
            <w:gridSpan w:val="2"/>
            <w:shd w:val="clear" w:color="auto" w:fill="auto"/>
          </w:tcPr>
          <w:p w:rsidR="002171E0" w:rsidRPr="00655F1B" w:rsidRDefault="002171E0" w:rsidP="007B28B1">
            <w:pPr>
              <w:autoSpaceDE w:val="0"/>
              <w:autoSpaceDN w:val="0"/>
              <w:adjustRightInd w:val="0"/>
              <w:spacing w:afterLines="20" w:after="48" w:line="276" w:lineRule="auto"/>
              <w:rPr>
                <w:rFonts w:cs="Tahoma"/>
                <w:sz w:val="22"/>
              </w:rPr>
            </w:pPr>
            <w:r w:rsidRPr="00655F1B">
              <w:rPr>
                <w:rFonts w:cs="Tahoma"/>
                <w:sz w:val="22"/>
                <w:szCs w:val="22"/>
              </w:rPr>
              <w:t xml:space="preserve">Повърхностни води </w:t>
            </w:r>
          </w:p>
        </w:tc>
        <w:tc>
          <w:tcPr>
            <w:tcW w:w="993" w:type="pct"/>
            <w:shd w:val="clear" w:color="auto" w:fill="auto"/>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100</w:t>
            </w:r>
          </w:p>
        </w:tc>
        <w:tc>
          <w:tcPr>
            <w:tcW w:w="2018" w:type="pct"/>
            <w:gridSpan w:val="2"/>
            <w:shd w:val="clear" w:color="auto" w:fill="auto"/>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1417,268</w:t>
            </w:r>
          </w:p>
        </w:tc>
      </w:tr>
      <w:tr w:rsidR="002171E0" w:rsidRPr="00655F1B" w:rsidTr="0018365A">
        <w:trPr>
          <w:gridAfter w:val="1"/>
          <w:wAfter w:w="10" w:type="pct"/>
          <w:jc w:val="center"/>
        </w:trPr>
        <w:tc>
          <w:tcPr>
            <w:tcW w:w="1979" w:type="pct"/>
            <w:gridSpan w:val="2"/>
            <w:shd w:val="clear" w:color="auto" w:fill="auto"/>
          </w:tcPr>
          <w:p w:rsidR="002171E0" w:rsidRPr="00655F1B" w:rsidRDefault="002171E0" w:rsidP="007B28B1">
            <w:pPr>
              <w:autoSpaceDE w:val="0"/>
              <w:autoSpaceDN w:val="0"/>
              <w:adjustRightInd w:val="0"/>
              <w:spacing w:afterLines="20" w:after="48" w:line="276" w:lineRule="auto"/>
              <w:rPr>
                <w:rFonts w:cs="Tahoma"/>
                <w:sz w:val="22"/>
              </w:rPr>
            </w:pPr>
            <w:r w:rsidRPr="00655F1B">
              <w:rPr>
                <w:rFonts w:cs="Tahoma"/>
                <w:sz w:val="22"/>
                <w:szCs w:val="22"/>
              </w:rPr>
              <w:t xml:space="preserve">Транспорт </w:t>
            </w:r>
          </w:p>
        </w:tc>
        <w:tc>
          <w:tcPr>
            <w:tcW w:w="993" w:type="pct"/>
            <w:shd w:val="clear" w:color="auto" w:fill="auto"/>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72</w:t>
            </w:r>
          </w:p>
        </w:tc>
        <w:tc>
          <w:tcPr>
            <w:tcW w:w="2018" w:type="pct"/>
            <w:gridSpan w:val="2"/>
            <w:shd w:val="clear" w:color="auto" w:fill="auto"/>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432,659</w:t>
            </w:r>
          </w:p>
        </w:tc>
      </w:tr>
      <w:tr w:rsidR="002171E0" w:rsidRPr="00655F1B" w:rsidTr="0018365A">
        <w:trPr>
          <w:gridAfter w:val="1"/>
          <w:wAfter w:w="10" w:type="pct"/>
          <w:jc w:val="center"/>
        </w:trPr>
        <w:tc>
          <w:tcPr>
            <w:tcW w:w="1979" w:type="pct"/>
            <w:gridSpan w:val="2"/>
            <w:tcBorders>
              <w:bottom w:val="single" w:sz="4" w:space="0" w:color="auto"/>
            </w:tcBorders>
            <w:shd w:val="clear" w:color="auto" w:fill="FFFFFF" w:themeFill="background1"/>
          </w:tcPr>
          <w:p w:rsidR="002171E0" w:rsidRPr="00655F1B" w:rsidRDefault="002171E0" w:rsidP="007B28B1">
            <w:pPr>
              <w:autoSpaceDE w:val="0"/>
              <w:autoSpaceDN w:val="0"/>
              <w:adjustRightInd w:val="0"/>
              <w:spacing w:afterLines="20" w:after="48" w:line="360" w:lineRule="auto"/>
              <w:rPr>
                <w:rFonts w:cs="Tahoma"/>
                <w:b/>
                <w:bCs/>
                <w:sz w:val="22"/>
              </w:rPr>
            </w:pPr>
            <w:r w:rsidRPr="00655F1B">
              <w:rPr>
                <w:rFonts w:cs="Tahoma"/>
                <w:b/>
                <w:bCs/>
                <w:sz w:val="22"/>
                <w:szCs w:val="22"/>
              </w:rPr>
              <w:t xml:space="preserve">Общо: </w:t>
            </w:r>
          </w:p>
        </w:tc>
        <w:tc>
          <w:tcPr>
            <w:tcW w:w="993" w:type="pct"/>
            <w:tcBorders>
              <w:bottom w:val="single" w:sz="4" w:space="0" w:color="auto"/>
            </w:tcBorders>
            <w:shd w:val="clear" w:color="auto" w:fill="FFFFFF" w:themeFill="background1"/>
          </w:tcPr>
          <w:p w:rsidR="002171E0" w:rsidRPr="00655F1B" w:rsidRDefault="002171E0" w:rsidP="007B28B1">
            <w:pPr>
              <w:autoSpaceDE w:val="0"/>
              <w:autoSpaceDN w:val="0"/>
              <w:adjustRightInd w:val="0"/>
              <w:spacing w:afterLines="20" w:after="48" w:line="360" w:lineRule="auto"/>
              <w:jc w:val="right"/>
              <w:rPr>
                <w:rFonts w:cs="Tahoma"/>
                <w:b/>
                <w:bCs/>
                <w:sz w:val="22"/>
              </w:rPr>
            </w:pPr>
            <w:r w:rsidRPr="00655F1B">
              <w:rPr>
                <w:rFonts w:cs="Tahoma"/>
                <w:b/>
                <w:bCs/>
                <w:sz w:val="22"/>
                <w:szCs w:val="22"/>
              </w:rPr>
              <w:t>30898</w:t>
            </w:r>
          </w:p>
        </w:tc>
        <w:tc>
          <w:tcPr>
            <w:tcW w:w="2018" w:type="pct"/>
            <w:gridSpan w:val="2"/>
            <w:tcBorders>
              <w:bottom w:val="single" w:sz="4" w:space="0" w:color="auto"/>
            </w:tcBorders>
            <w:shd w:val="clear" w:color="auto" w:fill="FFFFFF" w:themeFill="background1"/>
          </w:tcPr>
          <w:p w:rsidR="002171E0" w:rsidRPr="00655F1B" w:rsidRDefault="002171E0" w:rsidP="007B28B1">
            <w:pPr>
              <w:autoSpaceDE w:val="0"/>
              <w:autoSpaceDN w:val="0"/>
              <w:adjustRightInd w:val="0"/>
              <w:spacing w:afterLines="20" w:after="48" w:line="360" w:lineRule="auto"/>
              <w:jc w:val="right"/>
              <w:rPr>
                <w:rFonts w:cs="Tahoma"/>
                <w:b/>
                <w:bCs/>
                <w:sz w:val="22"/>
              </w:rPr>
            </w:pPr>
            <w:r w:rsidRPr="00655F1B">
              <w:rPr>
                <w:rFonts w:cs="Tahoma"/>
                <w:b/>
                <w:bCs/>
                <w:sz w:val="22"/>
                <w:szCs w:val="22"/>
              </w:rPr>
              <w:t>202997,927</w:t>
            </w:r>
          </w:p>
        </w:tc>
      </w:tr>
      <w:tr w:rsidR="002171E0" w:rsidRPr="00655F1B" w:rsidTr="0018365A">
        <w:trPr>
          <w:gridAfter w:val="1"/>
          <w:wAfter w:w="10" w:type="pct"/>
          <w:jc w:val="center"/>
        </w:trPr>
        <w:tc>
          <w:tcPr>
            <w:tcW w:w="1979" w:type="pct"/>
            <w:gridSpan w:val="2"/>
            <w:tcBorders>
              <w:top w:val="single" w:sz="4" w:space="0" w:color="auto"/>
              <w:left w:val="single" w:sz="4" w:space="0" w:color="auto"/>
              <w:bottom w:val="single" w:sz="4" w:space="0" w:color="auto"/>
            </w:tcBorders>
            <w:shd w:val="clear" w:color="auto" w:fill="C2D69A"/>
          </w:tcPr>
          <w:p w:rsidR="002171E0" w:rsidRPr="00655F1B" w:rsidRDefault="002171E0" w:rsidP="007B28B1">
            <w:pPr>
              <w:autoSpaceDE w:val="0"/>
              <w:autoSpaceDN w:val="0"/>
              <w:adjustRightInd w:val="0"/>
              <w:spacing w:afterLines="20" w:after="48"/>
              <w:rPr>
                <w:rFonts w:cs="Tahoma"/>
                <w:b/>
                <w:bCs/>
                <w:sz w:val="22"/>
              </w:rPr>
            </w:pPr>
            <w:r w:rsidRPr="00655F1B">
              <w:rPr>
                <w:rFonts w:cs="Tahoma"/>
                <w:b/>
                <w:bCs/>
                <w:sz w:val="22"/>
                <w:szCs w:val="22"/>
              </w:rPr>
              <w:t xml:space="preserve">с. Драшкова поляна </w:t>
            </w:r>
          </w:p>
        </w:tc>
        <w:tc>
          <w:tcPr>
            <w:tcW w:w="993" w:type="pct"/>
            <w:tcBorders>
              <w:top w:val="single" w:sz="4" w:space="0" w:color="auto"/>
              <w:bottom w:val="single" w:sz="4" w:space="0" w:color="auto"/>
            </w:tcBorders>
            <w:shd w:val="clear" w:color="auto" w:fill="C2D69A"/>
          </w:tcPr>
          <w:p w:rsidR="002171E0" w:rsidRPr="00655F1B" w:rsidRDefault="002171E0" w:rsidP="007B28B1">
            <w:pPr>
              <w:autoSpaceDE w:val="0"/>
              <w:autoSpaceDN w:val="0"/>
              <w:adjustRightInd w:val="0"/>
              <w:spacing w:afterLines="20" w:after="48"/>
              <w:jc w:val="right"/>
              <w:rPr>
                <w:rFonts w:cs="Tahoma"/>
                <w:b/>
                <w:bCs/>
                <w:sz w:val="22"/>
              </w:rPr>
            </w:pPr>
            <w:r w:rsidRPr="00655F1B">
              <w:rPr>
                <w:rFonts w:cs="Tahoma"/>
                <w:b/>
                <w:bCs/>
                <w:sz w:val="22"/>
                <w:szCs w:val="22"/>
              </w:rPr>
              <w:t>бр. имоти</w:t>
            </w:r>
          </w:p>
        </w:tc>
        <w:tc>
          <w:tcPr>
            <w:tcW w:w="2018" w:type="pct"/>
            <w:gridSpan w:val="2"/>
            <w:tcBorders>
              <w:top w:val="single" w:sz="4" w:space="0" w:color="auto"/>
              <w:bottom w:val="single" w:sz="4" w:space="0" w:color="auto"/>
              <w:right w:val="single" w:sz="4" w:space="0" w:color="auto"/>
            </w:tcBorders>
            <w:shd w:val="clear" w:color="auto" w:fill="C2D69A"/>
          </w:tcPr>
          <w:p w:rsidR="002171E0" w:rsidRPr="00655F1B" w:rsidRDefault="002171E0" w:rsidP="007B28B1">
            <w:pPr>
              <w:autoSpaceDE w:val="0"/>
              <w:autoSpaceDN w:val="0"/>
              <w:adjustRightInd w:val="0"/>
              <w:spacing w:afterLines="20" w:after="48"/>
              <w:jc w:val="right"/>
              <w:rPr>
                <w:rFonts w:cs="Tahoma"/>
                <w:b/>
                <w:bCs/>
                <w:sz w:val="22"/>
              </w:rPr>
            </w:pPr>
            <w:r w:rsidRPr="00655F1B">
              <w:rPr>
                <w:rFonts w:cs="Tahoma"/>
                <w:b/>
                <w:bCs/>
                <w:sz w:val="22"/>
                <w:szCs w:val="22"/>
              </w:rPr>
              <w:t>площ в дка</w:t>
            </w:r>
          </w:p>
        </w:tc>
      </w:tr>
      <w:tr w:rsidR="002171E0" w:rsidRPr="00655F1B" w:rsidTr="0018365A">
        <w:trPr>
          <w:gridAfter w:val="1"/>
          <w:wAfter w:w="10" w:type="pct"/>
          <w:jc w:val="center"/>
        </w:trPr>
        <w:tc>
          <w:tcPr>
            <w:tcW w:w="1979" w:type="pct"/>
            <w:gridSpan w:val="2"/>
            <w:tcBorders>
              <w:top w:val="single" w:sz="4" w:space="0" w:color="auto"/>
            </w:tcBorders>
          </w:tcPr>
          <w:p w:rsidR="002171E0" w:rsidRPr="00655F1B" w:rsidRDefault="002171E0" w:rsidP="007B28B1">
            <w:pPr>
              <w:autoSpaceDE w:val="0"/>
              <w:autoSpaceDN w:val="0"/>
              <w:adjustRightInd w:val="0"/>
              <w:spacing w:afterLines="20" w:after="48" w:line="276" w:lineRule="auto"/>
              <w:rPr>
                <w:rFonts w:cs="Tahoma"/>
                <w:sz w:val="22"/>
              </w:rPr>
            </w:pPr>
            <w:r w:rsidRPr="00655F1B">
              <w:rPr>
                <w:rFonts w:cs="Tahoma"/>
                <w:sz w:val="22"/>
                <w:szCs w:val="22"/>
              </w:rPr>
              <w:t xml:space="preserve">Селско стопанство </w:t>
            </w:r>
          </w:p>
        </w:tc>
        <w:tc>
          <w:tcPr>
            <w:tcW w:w="993" w:type="pct"/>
            <w:tcBorders>
              <w:top w:val="single" w:sz="4" w:space="0" w:color="auto"/>
            </w:tcBorders>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 xml:space="preserve">1235 </w:t>
            </w:r>
          </w:p>
        </w:tc>
        <w:tc>
          <w:tcPr>
            <w:tcW w:w="2018" w:type="pct"/>
            <w:gridSpan w:val="2"/>
            <w:tcBorders>
              <w:top w:val="single" w:sz="4" w:space="0" w:color="auto"/>
            </w:tcBorders>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2363,498</w:t>
            </w:r>
          </w:p>
        </w:tc>
      </w:tr>
      <w:tr w:rsidR="002171E0" w:rsidRPr="00655F1B" w:rsidTr="0018365A">
        <w:trPr>
          <w:gridAfter w:val="1"/>
          <w:wAfter w:w="10" w:type="pct"/>
          <w:jc w:val="center"/>
        </w:trPr>
        <w:tc>
          <w:tcPr>
            <w:tcW w:w="1979" w:type="pct"/>
            <w:gridSpan w:val="2"/>
          </w:tcPr>
          <w:p w:rsidR="002171E0" w:rsidRPr="00655F1B" w:rsidRDefault="002171E0" w:rsidP="007B28B1">
            <w:pPr>
              <w:autoSpaceDE w:val="0"/>
              <w:autoSpaceDN w:val="0"/>
              <w:adjustRightInd w:val="0"/>
              <w:spacing w:afterLines="20" w:after="48" w:line="276" w:lineRule="auto"/>
              <w:rPr>
                <w:rFonts w:cs="Tahoma"/>
                <w:sz w:val="22"/>
              </w:rPr>
            </w:pPr>
            <w:r w:rsidRPr="00655F1B">
              <w:rPr>
                <w:rFonts w:cs="Tahoma"/>
                <w:sz w:val="22"/>
                <w:szCs w:val="22"/>
              </w:rPr>
              <w:t xml:space="preserve">Горско стопанство </w:t>
            </w:r>
          </w:p>
        </w:tc>
        <w:tc>
          <w:tcPr>
            <w:tcW w:w="993" w:type="pct"/>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 xml:space="preserve">531 </w:t>
            </w:r>
          </w:p>
        </w:tc>
        <w:tc>
          <w:tcPr>
            <w:tcW w:w="2018" w:type="pct"/>
            <w:gridSpan w:val="2"/>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2403,084</w:t>
            </w:r>
          </w:p>
        </w:tc>
      </w:tr>
      <w:tr w:rsidR="002171E0" w:rsidRPr="00655F1B" w:rsidTr="0018365A">
        <w:trPr>
          <w:gridAfter w:val="1"/>
          <w:wAfter w:w="10" w:type="pct"/>
          <w:jc w:val="center"/>
        </w:trPr>
        <w:tc>
          <w:tcPr>
            <w:tcW w:w="1979" w:type="pct"/>
            <w:gridSpan w:val="2"/>
          </w:tcPr>
          <w:p w:rsidR="002171E0" w:rsidRPr="00655F1B" w:rsidRDefault="002171E0" w:rsidP="007B28B1">
            <w:pPr>
              <w:autoSpaceDE w:val="0"/>
              <w:autoSpaceDN w:val="0"/>
              <w:adjustRightInd w:val="0"/>
              <w:spacing w:afterLines="20" w:after="48" w:line="276" w:lineRule="auto"/>
              <w:rPr>
                <w:rFonts w:cs="Tahoma"/>
                <w:sz w:val="22"/>
              </w:rPr>
            </w:pPr>
            <w:r w:rsidRPr="00655F1B">
              <w:rPr>
                <w:rFonts w:cs="Tahoma"/>
                <w:sz w:val="22"/>
                <w:szCs w:val="22"/>
              </w:rPr>
              <w:t xml:space="preserve">Населени места </w:t>
            </w:r>
          </w:p>
        </w:tc>
        <w:tc>
          <w:tcPr>
            <w:tcW w:w="993" w:type="pct"/>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 xml:space="preserve">300 </w:t>
            </w:r>
          </w:p>
        </w:tc>
        <w:tc>
          <w:tcPr>
            <w:tcW w:w="2018" w:type="pct"/>
            <w:gridSpan w:val="2"/>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430,040</w:t>
            </w:r>
          </w:p>
        </w:tc>
      </w:tr>
      <w:tr w:rsidR="002171E0" w:rsidRPr="00655F1B" w:rsidTr="0018365A">
        <w:trPr>
          <w:gridAfter w:val="1"/>
          <w:wAfter w:w="10" w:type="pct"/>
          <w:jc w:val="center"/>
        </w:trPr>
        <w:tc>
          <w:tcPr>
            <w:tcW w:w="1979" w:type="pct"/>
            <w:gridSpan w:val="2"/>
          </w:tcPr>
          <w:p w:rsidR="002171E0" w:rsidRPr="00655F1B" w:rsidRDefault="002171E0" w:rsidP="007B28B1">
            <w:pPr>
              <w:autoSpaceDE w:val="0"/>
              <w:autoSpaceDN w:val="0"/>
              <w:adjustRightInd w:val="0"/>
              <w:spacing w:afterLines="20" w:after="48" w:line="276" w:lineRule="auto"/>
              <w:rPr>
                <w:rFonts w:cs="Tahoma"/>
                <w:sz w:val="22"/>
              </w:rPr>
            </w:pPr>
            <w:r w:rsidRPr="00655F1B">
              <w:rPr>
                <w:rFonts w:cs="Tahoma"/>
                <w:sz w:val="22"/>
                <w:szCs w:val="22"/>
              </w:rPr>
              <w:t xml:space="preserve">Повърхностни води </w:t>
            </w:r>
          </w:p>
        </w:tc>
        <w:tc>
          <w:tcPr>
            <w:tcW w:w="993" w:type="pct"/>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 xml:space="preserve">8 </w:t>
            </w:r>
          </w:p>
        </w:tc>
        <w:tc>
          <w:tcPr>
            <w:tcW w:w="2018" w:type="pct"/>
            <w:gridSpan w:val="2"/>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75,194</w:t>
            </w:r>
          </w:p>
        </w:tc>
      </w:tr>
      <w:tr w:rsidR="002171E0" w:rsidRPr="00655F1B" w:rsidTr="0018365A">
        <w:trPr>
          <w:gridAfter w:val="1"/>
          <w:wAfter w:w="10" w:type="pct"/>
          <w:jc w:val="center"/>
        </w:trPr>
        <w:tc>
          <w:tcPr>
            <w:tcW w:w="1979" w:type="pct"/>
            <w:gridSpan w:val="2"/>
          </w:tcPr>
          <w:p w:rsidR="002171E0" w:rsidRPr="00655F1B" w:rsidRDefault="002171E0" w:rsidP="007B28B1">
            <w:pPr>
              <w:autoSpaceDE w:val="0"/>
              <w:autoSpaceDN w:val="0"/>
              <w:adjustRightInd w:val="0"/>
              <w:spacing w:afterLines="20" w:after="48" w:line="276" w:lineRule="auto"/>
              <w:rPr>
                <w:rFonts w:cs="Tahoma"/>
                <w:sz w:val="22"/>
              </w:rPr>
            </w:pPr>
            <w:r w:rsidRPr="00655F1B">
              <w:rPr>
                <w:rFonts w:cs="Tahoma"/>
                <w:sz w:val="22"/>
                <w:szCs w:val="22"/>
              </w:rPr>
              <w:t xml:space="preserve">Транспорт </w:t>
            </w:r>
          </w:p>
        </w:tc>
        <w:tc>
          <w:tcPr>
            <w:tcW w:w="993" w:type="pct"/>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 xml:space="preserve">21 </w:t>
            </w:r>
          </w:p>
        </w:tc>
        <w:tc>
          <w:tcPr>
            <w:tcW w:w="2018" w:type="pct"/>
            <w:gridSpan w:val="2"/>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53,456</w:t>
            </w:r>
          </w:p>
        </w:tc>
      </w:tr>
      <w:tr w:rsidR="002171E0" w:rsidRPr="00655F1B" w:rsidTr="0018365A">
        <w:trPr>
          <w:gridAfter w:val="1"/>
          <w:wAfter w:w="10" w:type="pct"/>
          <w:jc w:val="center"/>
        </w:trPr>
        <w:tc>
          <w:tcPr>
            <w:tcW w:w="1979" w:type="pct"/>
            <w:gridSpan w:val="2"/>
            <w:tcBorders>
              <w:bottom w:val="single" w:sz="4" w:space="0" w:color="auto"/>
            </w:tcBorders>
          </w:tcPr>
          <w:p w:rsidR="002171E0" w:rsidRPr="00655F1B" w:rsidRDefault="002171E0" w:rsidP="007B28B1">
            <w:pPr>
              <w:autoSpaceDE w:val="0"/>
              <w:autoSpaceDN w:val="0"/>
              <w:adjustRightInd w:val="0"/>
              <w:spacing w:afterLines="20" w:after="48" w:line="360" w:lineRule="auto"/>
              <w:rPr>
                <w:rFonts w:cs="Tahoma"/>
                <w:b/>
                <w:bCs/>
                <w:sz w:val="22"/>
              </w:rPr>
            </w:pPr>
            <w:r w:rsidRPr="00655F1B">
              <w:rPr>
                <w:rFonts w:cs="Tahoma"/>
                <w:b/>
                <w:bCs/>
                <w:sz w:val="22"/>
                <w:szCs w:val="22"/>
              </w:rPr>
              <w:t xml:space="preserve">Общо: </w:t>
            </w:r>
          </w:p>
        </w:tc>
        <w:tc>
          <w:tcPr>
            <w:tcW w:w="993" w:type="pct"/>
            <w:tcBorders>
              <w:bottom w:val="single" w:sz="4" w:space="0" w:color="auto"/>
            </w:tcBorders>
          </w:tcPr>
          <w:p w:rsidR="002171E0" w:rsidRPr="00655F1B" w:rsidRDefault="002171E0" w:rsidP="007B28B1">
            <w:pPr>
              <w:autoSpaceDE w:val="0"/>
              <w:autoSpaceDN w:val="0"/>
              <w:adjustRightInd w:val="0"/>
              <w:spacing w:afterLines="20" w:after="48" w:line="360" w:lineRule="auto"/>
              <w:jc w:val="right"/>
              <w:rPr>
                <w:rFonts w:cs="Tahoma"/>
                <w:b/>
                <w:sz w:val="22"/>
              </w:rPr>
            </w:pPr>
            <w:bookmarkStart w:id="16" w:name="_Toc436606253"/>
            <w:bookmarkStart w:id="17" w:name="_Toc436606915"/>
            <w:bookmarkStart w:id="18" w:name="_Toc436607164"/>
            <w:bookmarkStart w:id="19" w:name="_Toc436607300"/>
            <w:bookmarkStart w:id="20" w:name="_Toc436654627"/>
            <w:bookmarkStart w:id="21" w:name="_Toc436654870"/>
            <w:bookmarkStart w:id="22" w:name="_Toc444681179"/>
            <w:r w:rsidRPr="00655F1B">
              <w:rPr>
                <w:rFonts w:cs="Tahoma"/>
                <w:b/>
                <w:sz w:val="22"/>
                <w:szCs w:val="22"/>
              </w:rPr>
              <w:t>2095</w:t>
            </w:r>
            <w:bookmarkEnd w:id="16"/>
            <w:bookmarkEnd w:id="17"/>
            <w:bookmarkEnd w:id="18"/>
            <w:bookmarkEnd w:id="19"/>
            <w:bookmarkEnd w:id="20"/>
            <w:bookmarkEnd w:id="21"/>
            <w:bookmarkEnd w:id="22"/>
          </w:p>
        </w:tc>
        <w:tc>
          <w:tcPr>
            <w:tcW w:w="2018" w:type="pct"/>
            <w:gridSpan w:val="2"/>
            <w:tcBorders>
              <w:bottom w:val="single" w:sz="4" w:space="0" w:color="auto"/>
            </w:tcBorders>
          </w:tcPr>
          <w:p w:rsidR="002171E0" w:rsidRPr="00655F1B" w:rsidRDefault="002171E0" w:rsidP="007B28B1">
            <w:pPr>
              <w:autoSpaceDE w:val="0"/>
              <w:autoSpaceDN w:val="0"/>
              <w:adjustRightInd w:val="0"/>
              <w:spacing w:afterLines="20" w:after="48" w:line="360" w:lineRule="auto"/>
              <w:jc w:val="right"/>
              <w:rPr>
                <w:rFonts w:cs="Tahoma"/>
                <w:b/>
                <w:sz w:val="22"/>
              </w:rPr>
            </w:pPr>
            <w:bookmarkStart w:id="23" w:name="_Toc436606254"/>
            <w:bookmarkStart w:id="24" w:name="_Toc436606916"/>
            <w:bookmarkStart w:id="25" w:name="_Toc436607165"/>
            <w:bookmarkStart w:id="26" w:name="_Toc436607301"/>
            <w:bookmarkStart w:id="27" w:name="_Toc436654628"/>
            <w:bookmarkStart w:id="28" w:name="_Toc436654871"/>
            <w:bookmarkStart w:id="29" w:name="_Toc444681180"/>
            <w:r w:rsidRPr="00655F1B">
              <w:rPr>
                <w:rFonts w:cs="Tahoma"/>
                <w:b/>
                <w:sz w:val="22"/>
                <w:szCs w:val="22"/>
              </w:rPr>
              <w:t>5325,272</w:t>
            </w:r>
            <w:bookmarkEnd w:id="23"/>
            <w:bookmarkEnd w:id="24"/>
            <w:bookmarkEnd w:id="25"/>
            <w:bookmarkEnd w:id="26"/>
            <w:bookmarkEnd w:id="27"/>
            <w:bookmarkEnd w:id="28"/>
            <w:bookmarkEnd w:id="29"/>
          </w:p>
        </w:tc>
      </w:tr>
      <w:tr w:rsidR="002171E0" w:rsidRPr="00655F1B" w:rsidTr="0018365A">
        <w:trPr>
          <w:gridAfter w:val="1"/>
          <w:wAfter w:w="10" w:type="pct"/>
          <w:jc w:val="center"/>
        </w:trPr>
        <w:tc>
          <w:tcPr>
            <w:tcW w:w="1979" w:type="pct"/>
            <w:gridSpan w:val="2"/>
            <w:tcBorders>
              <w:top w:val="single" w:sz="4" w:space="0" w:color="auto"/>
              <w:left w:val="single" w:sz="4" w:space="0" w:color="auto"/>
              <w:bottom w:val="single" w:sz="4" w:space="0" w:color="auto"/>
            </w:tcBorders>
            <w:shd w:val="clear" w:color="auto" w:fill="C2D69A"/>
          </w:tcPr>
          <w:p w:rsidR="002171E0" w:rsidRPr="00655F1B" w:rsidRDefault="002171E0" w:rsidP="007B28B1">
            <w:pPr>
              <w:autoSpaceDE w:val="0"/>
              <w:autoSpaceDN w:val="0"/>
              <w:adjustRightInd w:val="0"/>
              <w:spacing w:afterLines="20" w:after="48"/>
              <w:rPr>
                <w:rFonts w:cs="Tahoma"/>
                <w:b/>
                <w:bCs/>
                <w:i/>
                <w:sz w:val="22"/>
              </w:rPr>
            </w:pPr>
            <w:bookmarkStart w:id="30" w:name="_Toc436606255"/>
            <w:bookmarkStart w:id="31" w:name="_Toc436606917"/>
            <w:bookmarkStart w:id="32" w:name="_Toc436607166"/>
            <w:bookmarkStart w:id="33" w:name="_Toc436607302"/>
            <w:bookmarkStart w:id="34" w:name="_Toc436654629"/>
            <w:bookmarkStart w:id="35" w:name="_Toc436654872"/>
            <w:bookmarkStart w:id="36" w:name="_Toc444681181"/>
            <w:r w:rsidRPr="00655F1B">
              <w:rPr>
                <w:rFonts w:cs="Tahoma"/>
                <w:b/>
                <w:sz w:val="22"/>
                <w:szCs w:val="22"/>
              </w:rPr>
              <w:t>с. Велчево</w:t>
            </w:r>
            <w:bookmarkEnd w:id="30"/>
            <w:bookmarkEnd w:id="31"/>
            <w:bookmarkEnd w:id="32"/>
            <w:bookmarkEnd w:id="33"/>
            <w:bookmarkEnd w:id="34"/>
            <w:bookmarkEnd w:id="35"/>
            <w:bookmarkEnd w:id="36"/>
          </w:p>
        </w:tc>
        <w:tc>
          <w:tcPr>
            <w:tcW w:w="993" w:type="pct"/>
            <w:tcBorders>
              <w:top w:val="single" w:sz="4" w:space="0" w:color="auto"/>
              <w:bottom w:val="single" w:sz="4" w:space="0" w:color="auto"/>
            </w:tcBorders>
            <w:shd w:val="clear" w:color="auto" w:fill="C2D69A"/>
            <w:vAlign w:val="bottom"/>
          </w:tcPr>
          <w:p w:rsidR="002171E0" w:rsidRPr="00655F1B" w:rsidRDefault="002171E0" w:rsidP="007B28B1">
            <w:pPr>
              <w:pStyle w:val="3"/>
              <w:keepNext w:val="0"/>
              <w:spacing w:afterLines="20" w:after="48"/>
              <w:jc w:val="right"/>
              <w:rPr>
                <w:rFonts w:cs="Tahoma"/>
                <w:bCs/>
                <w:i/>
                <w:sz w:val="22"/>
              </w:rPr>
            </w:pPr>
            <w:bookmarkStart w:id="37" w:name="_Toc436606256"/>
            <w:bookmarkStart w:id="38" w:name="_Toc436606918"/>
            <w:bookmarkStart w:id="39" w:name="_Toc436607167"/>
            <w:bookmarkStart w:id="40" w:name="_Toc436607303"/>
            <w:bookmarkStart w:id="41" w:name="_Toc436654630"/>
            <w:bookmarkStart w:id="42" w:name="_Toc436654873"/>
            <w:bookmarkStart w:id="43" w:name="_Toc444681182"/>
            <w:r w:rsidRPr="00655F1B">
              <w:rPr>
                <w:rFonts w:cs="Tahoma"/>
                <w:sz w:val="22"/>
                <w:szCs w:val="22"/>
              </w:rPr>
              <w:t>бр. имоти</w:t>
            </w:r>
            <w:bookmarkEnd w:id="37"/>
            <w:bookmarkEnd w:id="38"/>
            <w:bookmarkEnd w:id="39"/>
            <w:bookmarkEnd w:id="40"/>
            <w:bookmarkEnd w:id="41"/>
            <w:bookmarkEnd w:id="42"/>
            <w:bookmarkEnd w:id="43"/>
          </w:p>
        </w:tc>
        <w:tc>
          <w:tcPr>
            <w:tcW w:w="2018" w:type="pct"/>
            <w:gridSpan w:val="2"/>
            <w:tcBorders>
              <w:top w:val="single" w:sz="4" w:space="0" w:color="auto"/>
              <w:bottom w:val="single" w:sz="4" w:space="0" w:color="auto"/>
              <w:right w:val="single" w:sz="4" w:space="0" w:color="auto"/>
            </w:tcBorders>
            <w:shd w:val="clear" w:color="auto" w:fill="C2D69A"/>
            <w:vAlign w:val="bottom"/>
          </w:tcPr>
          <w:p w:rsidR="002171E0" w:rsidRPr="00655F1B" w:rsidRDefault="002171E0" w:rsidP="007B28B1">
            <w:pPr>
              <w:pStyle w:val="3"/>
              <w:keepNext w:val="0"/>
              <w:spacing w:afterLines="20" w:after="48"/>
              <w:ind w:left="851"/>
              <w:jc w:val="right"/>
              <w:rPr>
                <w:rFonts w:cs="Tahoma"/>
                <w:bCs/>
                <w:i/>
                <w:sz w:val="22"/>
              </w:rPr>
            </w:pPr>
            <w:bookmarkStart w:id="44" w:name="_Toc436606257"/>
            <w:bookmarkStart w:id="45" w:name="_Toc436606919"/>
            <w:bookmarkStart w:id="46" w:name="_Toc436607168"/>
            <w:bookmarkStart w:id="47" w:name="_Toc436607304"/>
            <w:bookmarkStart w:id="48" w:name="_Toc436654631"/>
            <w:bookmarkStart w:id="49" w:name="_Toc436654874"/>
            <w:bookmarkStart w:id="50" w:name="_Toc444681183"/>
            <w:r w:rsidRPr="00655F1B">
              <w:rPr>
                <w:rFonts w:cs="Tahoma"/>
                <w:sz w:val="22"/>
                <w:szCs w:val="22"/>
              </w:rPr>
              <w:t>площ в дка</w:t>
            </w:r>
            <w:bookmarkEnd w:id="44"/>
            <w:bookmarkEnd w:id="45"/>
            <w:bookmarkEnd w:id="46"/>
            <w:bookmarkEnd w:id="47"/>
            <w:bookmarkEnd w:id="48"/>
            <w:bookmarkEnd w:id="49"/>
            <w:bookmarkEnd w:id="50"/>
          </w:p>
        </w:tc>
      </w:tr>
      <w:tr w:rsidR="002171E0" w:rsidRPr="00655F1B" w:rsidTr="0018365A">
        <w:trPr>
          <w:gridAfter w:val="1"/>
          <w:wAfter w:w="10" w:type="pct"/>
          <w:jc w:val="center"/>
        </w:trPr>
        <w:tc>
          <w:tcPr>
            <w:tcW w:w="1979" w:type="pct"/>
            <w:gridSpan w:val="2"/>
            <w:tcBorders>
              <w:top w:val="single" w:sz="4" w:space="0" w:color="auto"/>
            </w:tcBorders>
          </w:tcPr>
          <w:p w:rsidR="002171E0" w:rsidRPr="00655F1B" w:rsidRDefault="002171E0" w:rsidP="007B28B1">
            <w:pPr>
              <w:autoSpaceDE w:val="0"/>
              <w:autoSpaceDN w:val="0"/>
              <w:adjustRightInd w:val="0"/>
              <w:spacing w:afterLines="20" w:after="48" w:line="276" w:lineRule="auto"/>
              <w:rPr>
                <w:rFonts w:cs="Tahoma"/>
                <w:sz w:val="22"/>
              </w:rPr>
            </w:pPr>
            <w:r w:rsidRPr="00655F1B">
              <w:rPr>
                <w:rFonts w:cs="Tahoma"/>
                <w:sz w:val="22"/>
                <w:szCs w:val="22"/>
              </w:rPr>
              <w:t xml:space="preserve">Селско стопанство </w:t>
            </w:r>
          </w:p>
        </w:tc>
        <w:tc>
          <w:tcPr>
            <w:tcW w:w="993" w:type="pct"/>
            <w:tcBorders>
              <w:top w:val="single" w:sz="4" w:space="0" w:color="auto"/>
            </w:tcBorders>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39051</w:t>
            </w:r>
          </w:p>
        </w:tc>
        <w:tc>
          <w:tcPr>
            <w:tcW w:w="2018" w:type="pct"/>
            <w:gridSpan w:val="2"/>
            <w:tcBorders>
              <w:top w:val="single" w:sz="4" w:space="0" w:color="auto"/>
            </w:tcBorders>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0541,436</w:t>
            </w:r>
          </w:p>
        </w:tc>
      </w:tr>
      <w:tr w:rsidR="002171E0" w:rsidRPr="00655F1B" w:rsidTr="0018365A">
        <w:trPr>
          <w:gridAfter w:val="1"/>
          <w:wAfter w:w="10" w:type="pct"/>
          <w:jc w:val="center"/>
        </w:trPr>
        <w:tc>
          <w:tcPr>
            <w:tcW w:w="1979" w:type="pct"/>
            <w:gridSpan w:val="2"/>
          </w:tcPr>
          <w:p w:rsidR="002171E0" w:rsidRPr="00655F1B" w:rsidRDefault="002171E0" w:rsidP="007B28B1">
            <w:pPr>
              <w:autoSpaceDE w:val="0"/>
              <w:autoSpaceDN w:val="0"/>
              <w:adjustRightInd w:val="0"/>
              <w:spacing w:afterLines="20" w:after="48" w:line="276" w:lineRule="auto"/>
              <w:rPr>
                <w:rFonts w:cs="Tahoma"/>
                <w:sz w:val="22"/>
              </w:rPr>
            </w:pPr>
            <w:r w:rsidRPr="00655F1B">
              <w:rPr>
                <w:rFonts w:cs="Tahoma"/>
                <w:sz w:val="22"/>
                <w:szCs w:val="22"/>
              </w:rPr>
              <w:t xml:space="preserve">Горско стопанство </w:t>
            </w:r>
          </w:p>
        </w:tc>
        <w:tc>
          <w:tcPr>
            <w:tcW w:w="993" w:type="pct"/>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 xml:space="preserve">1401 </w:t>
            </w:r>
          </w:p>
        </w:tc>
        <w:tc>
          <w:tcPr>
            <w:tcW w:w="2018" w:type="pct"/>
            <w:gridSpan w:val="2"/>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7467,890</w:t>
            </w:r>
          </w:p>
        </w:tc>
      </w:tr>
      <w:tr w:rsidR="002171E0" w:rsidRPr="00655F1B" w:rsidTr="0018365A">
        <w:trPr>
          <w:gridAfter w:val="1"/>
          <w:wAfter w:w="10" w:type="pct"/>
          <w:jc w:val="center"/>
        </w:trPr>
        <w:tc>
          <w:tcPr>
            <w:tcW w:w="1979" w:type="pct"/>
            <w:gridSpan w:val="2"/>
          </w:tcPr>
          <w:p w:rsidR="002171E0" w:rsidRPr="00655F1B" w:rsidRDefault="002171E0" w:rsidP="007B28B1">
            <w:pPr>
              <w:autoSpaceDE w:val="0"/>
              <w:autoSpaceDN w:val="0"/>
              <w:adjustRightInd w:val="0"/>
              <w:spacing w:afterLines="20" w:after="48" w:line="276" w:lineRule="auto"/>
              <w:rPr>
                <w:rFonts w:cs="Tahoma"/>
                <w:sz w:val="22"/>
              </w:rPr>
            </w:pPr>
            <w:r w:rsidRPr="00655F1B">
              <w:rPr>
                <w:rFonts w:cs="Tahoma"/>
                <w:sz w:val="22"/>
                <w:szCs w:val="22"/>
              </w:rPr>
              <w:t xml:space="preserve">Населени места </w:t>
            </w:r>
          </w:p>
        </w:tc>
        <w:tc>
          <w:tcPr>
            <w:tcW w:w="993" w:type="pct"/>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 xml:space="preserve">602 </w:t>
            </w:r>
          </w:p>
        </w:tc>
        <w:tc>
          <w:tcPr>
            <w:tcW w:w="2018" w:type="pct"/>
            <w:gridSpan w:val="2"/>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494,642</w:t>
            </w:r>
          </w:p>
        </w:tc>
      </w:tr>
      <w:tr w:rsidR="002171E0" w:rsidRPr="00655F1B" w:rsidTr="0018365A">
        <w:trPr>
          <w:gridAfter w:val="1"/>
          <w:wAfter w:w="10" w:type="pct"/>
          <w:jc w:val="center"/>
        </w:trPr>
        <w:tc>
          <w:tcPr>
            <w:tcW w:w="1979" w:type="pct"/>
            <w:gridSpan w:val="2"/>
          </w:tcPr>
          <w:p w:rsidR="002171E0" w:rsidRPr="00655F1B" w:rsidRDefault="002171E0" w:rsidP="007B28B1">
            <w:pPr>
              <w:autoSpaceDE w:val="0"/>
              <w:autoSpaceDN w:val="0"/>
              <w:adjustRightInd w:val="0"/>
              <w:spacing w:afterLines="20" w:after="48" w:line="276" w:lineRule="auto"/>
              <w:rPr>
                <w:rFonts w:cs="Tahoma"/>
                <w:sz w:val="22"/>
              </w:rPr>
            </w:pPr>
            <w:r w:rsidRPr="00655F1B">
              <w:rPr>
                <w:rFonts w:cs="Tahoma"/>
                <w:sz w:val="22"/>
                <w:szCs w:val="22"/>
              </w:rPr>
              <w:t xml:space="preserve">Повърхностни води </w:t>
            </w:r>
          </w:p>
        </w:tc>
        <w:tc>
          <w:tcPr>
            <w:tcW w:w="993" w:type="pct"/>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 xml:space="preserve">16 </w:t>
            </w:r>
          </w:p>
        </w:tc>
        <w:tc>
          <w:tcPr>
            <w:tcW w:w="2018" w:type="pct"/>
            <w:gridSpan w:val="2"/>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346,152</w:t>
            </w:r>
          </w:p>
        </w:tc>
      </w:tr>
      <w:tr w:rsidR="002171E0" w:rsidRPr="00655F1B" w:rsidTr="0018365A">
        <w:trPr>
          <w:gridAfter w:val="1"/>
          <w:wAfter w:w="10" w:type="pct"/>
          <w:jc w:val="center"/>
        </w:trPr>
        <w:tc>
          <w:tcPr>
            <w:tcW w:w="1979" w:type="pct"/>
            <w:gridSpan w:val="2"/>
          </w:tcPr>
          <w:p w:rsidR="002171E0" w:rsidRPr="00655F1B" w:rsidRDefault="002171E0" w:rsidP="007B28B1">
            <w:pPr>
              <w:autoSpaceDE w:val="0"/>
              <w:autoSpaceDN w:val="0"/>
              <w:adjustRightInd w:val="0"/>
              <w:spacing w:afterLines="20" w:after="48" w:line="276" w:lineRule="auto"/>
              <w:rPr>
                <w:rFonts w:cs="Tahoma"/>
                <w:sz w:val="22"/>
              </w:rPr>
            </w:pPr>
            <w:r w:rsidRPr="00655F1B">
              <w:rPr>
                <w:rFonts w:cs="Tahoma"/>
                <w:sz w:val="22"/>
                <w:szCs w:val="22"/>
              </w:rPr>
              <w:t xml:space="preserve">Транспорт </w:t>
            </w:r>
          </w:p>
        </w:tc>
        <w:tc>
          <w:tcPr>
            <w:tcW w:w="993" w:type="pct"/>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 xml:space="preserve">9 </w:t>
            </w:r>
          </w:p>
        </w:tc>
        <w:tc>
          <w:tcPr>
            <w:tcW w:w="2018" w:type="pct"/>
            <w:gridSpan w:val="2"/>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58,754</w:t>
            </w:r>
          </w:p>
        </w:tc>
      </w:tr>
      <w:tr w:rsidR="002171E0" w:rsidRPr="00655F1B" w:rsidTr="0018365A">
        <w:trPr>
          <w:gridAfter w:val="1"/>
          <w:wAfter w:w="10" w:type="pct"/>
          <w:jc w:val="center"/>
        </w:trPr>
        <w:tc>
          <w:tcPr>
            <w:tcW w:w="1979" w:type="pct"/>
            <w:gridSpan w:val="2"/>
            <w:tcBorders>
              <w:bottom w:val="single" w:sz="4" w:space="0" w:color="auto"/>
            </w:tcBorders>
          </w:tcPr>
          <w:p w:rsidR="002171E0" w:rsidRPr="00655F1B" w:rsidRDefault="002171E0" w:rsidP="007B28B1">
            <w:pPr>
              <w:spacing w:afterLines="20" w:after="48" w:line="360" w:lineRule="auto"/>
              <w:rPr>
                <w:rFonts w:cs="Tahoma"/>
                <w:b/>
                <w:bCs/>
                <w:sz w:val="22"/>
              </w:rPr>
            </w:pPr>
            <w:r w:rsidRPr="00655F1B">
              <w:rPr>
                <w:rFonts w:cs="Tahoma"/>
                <w:b/>
                <w:bCs/>
                <w:sz w:val="22"/>
                <w:szCs w:val="22"/>
              </w:rPr>
              <w:t xml:space="preserve">Общо: </w:t>
            </w:r>
          </w:p>
        </w:tc>
        <w:tc>
          <w:tcPr>
            <w:tcW w:w="993" w:type="pct"/>
            <w:tcBorders>
              <w:bottom w:val="single" w:sz="4" w:space="0" w:color="auto"/>
            </w:tcBorders>
          </w:tcPr>
          <w:p w:rsidR="002171E0" w:rsidRPr="00655F1B" w:rsidRDefault="002171E0" w:rsidP="007B28B1">
            <w:pPr>
              <w:spacing w:afterLines="20" w:after="48" w:line="360" w:lineRule="auto"/>
              <w:jc w:val="right"/>
              <w:rPr>
                <w:rFonts w:cs="Tahoma"/>
                <w:b/>
                <w:bCs/>
                <w:sz w:val="22"/>
              </w:rPr>
            </w:pPr>
            <w:r w:rsidRPr="00655F1B">
              <w:rPr>
                <w:rFonts w:cs="Tahoma"/>
                <w:b/>
                <w:bCs/>
                <w:sz w:val="22"/>
                <w:szCs w:val="22"/>
              </w:rPr>
              <w:t xml:space="preserve">2095 </w:t>
            </w:r>
          </w:p>
        </w:tc>
        <w:tc>
          <w:tcPr>
            <w:tcW w:w="2018" w:type="pct"/>
            <w:gridSpan w:val="2"/>
            <w:tcBorders>
              <w:bottom w:val="single" w:sz="4" w:space="0" w:color="auto"/>
            </w:tcBorders>
          </w:tcPr>
          <w:p w:rsidR="002171E0" w:rsidRPr="00655F1B" w:rsidRDefault="002171E0" w:rsidP="007B28B1">
            <w:pPr>
              <w:spacing w:afterLines="20" w:after="48" w:line="360" w:lineRule="auto"/>
              <w:jc w:val="right"/>
              <w:rPr>
                <w:rFonts w:cs="Tahoma"/>
                <w:b/>
                <w:bCs/>
                <w:sz w:val="22"/>
              </w:rPr>
            </w:pPr>
            <w:r w:rsidRPr="00655F1B">
              <w:rPr>
                <w:rFonts w:cs="Tahoma"/>
                <w:b/>
                <w:bCs/>
                <w:sz w:val="22"/>
                <w:szCs w:val="22"/>
              </w:rPr>
              <w:t>8908,874</w:t>
            </w:r>
          </w:p>
        </w:tc>
      </w:tr>
      <w:tr w:rsidR="002171E0" w:rsidRPr="00655F1B" w:rsidTr="0018365A">
        <w:trPr>
          <w:gridAfter w:val="1"/>
          <w:wAfter w:w="10" w:type="pct"/>
          <w:jc w:val="center"/>
        </w:trPr>
        <w:tc>
          <w:tcPr>
            <w:tcW w:w="1979" w:type="pct"/>
            <w:gridSpan w:val="2"/>
            <w:tcBorders>
              <w:top w:val="single" w:sz="4" w:space="0" w:color="auto"/>
              <w:left w:val="single" w:sz="4" w:space="0" w:color="auto"/>
              <w:bottom w:val="single" w:sz="4" w:space="0" w:color="auto"/>
            </w:tcBorders>
            <w:shd w:val="clear" w:color="auto" w:fill="C2D69A"/>
          </w:tcPr>
          <w:p w:rsidR="002171E0" w:rsidRPr="00655F1B" w:rsidRDefault="002171E0" w:rsidP="007B28B1">
            <w:pPr>
              <w:autoSpaceDE w:val="0"/>
              <w:autoSpaceDN w:val="0"/>
              <w:adjustRightInd w:val="0"/>
              <w:spacing w:afterLines="20" w:after="48"/>
              <w:rPr>
                <w:rFonts w:cs="Tahoma"/>
                <w:b/>
                <w:sz w:val="22"/>
              </w:rPr>
            </w:pPr>
            <w:bookmarkStart w:id="51" w:name="_Toc436606258"/>
            <w:bookmarkStart w:id="52" w:name="_Toc436606920"/>
            <w:bookmarkStart w:id="53" w:name="_Toc436607169"/>
            <w:bookmarkStart w:id="54" w:name="_Toc436607305"/>
            <w:bookmarkStart w:id="55" w:name="_Toc436654632"/>
            <w:bookmarkStart w:id="56" w:name="_Toc436654875"/>
            <w:bookmarkStart w:id="57" w:name="_Toc444681184"/>
            <w:r w:rsidRPr="00655F1B">
              <w:rPr>
                <w:rFonts w:cs="Tahoma"/>
                <w:b/>
                <w:sz w:val="22"/>
                <w:szCs w:val="22"/>
              </w:rPr>
              <w:t>с. Скандалото</w:t>
            </w:r>
            <w:bookmarkEnd w:id="51"/>
            <w:bookmarkEnd w:id="52"/>
            <w:bookmarkEnd w:id="53"/>
            <w:bookmarkEnd w:id="54"/>
            <w:bookmarkEnd w:id="55"/>
            <w:bookmarkEnd w:id="56"/>
            <w:bookmarkEnd w:id="57"/>
          </w:p>
        </w:tc>
        <w:tc>
          <w:tcPr>
            <w:tcW w:w="993" w:type="pct"/>
            <w:tcBorders>
              <w:top w:val="single" w:sz="4" w:space="0" w:color="auto"/>
              <w:bottom w:val="single" w:sz="4" w:space="0" w:color="auto"/>
            </w:tcBorders>
            <w:shd w:val="clear" w:color="auto" w:fill="C2D69A"/>
          </w:tcPr>
          <w:p w:rsidR="002171E0" w:rsidRPr="00655F1B" w:rsidRDefault="002171E0" w:rsidP="007B28B1">
            <w:pPr>
              <w:autoSpaceDE w:val="0"/>
              <w:autoSpaceDN w:val="0"/>
              <w:adjustRightInd w:val="0"/>
              <w:spacing w:afterLines="20" w:after="48"/>
              <w:jc w:val="right"/>
              <w:rPr>
                <w:rFonts w:cs="Tahoma"/>
                <w:b/>
                <w:sz w:val="22"/>
              </w:rPr>
            </w:pPr>
            <w:bookmarkStart w:id="58" w:name="_Toc436606259"/>
            <w:bookmarkStart w:id="59" w:name="_Toc436606921"/>
            <w:bookmarkStart w:id="60" w:name="_Toc436607170"/>
            <w:bookmarkStart w:id="61" w:name="_Toc436607306"/>
            <w:bookmarkStart w:id="62" w:name="_Toc436654633"/>
            <w:bookmarkStart w:id="63" w:name="_Toc436654876"/>
            <w:bookmarkStart w:id="64" w:name="_Toc444681185"/>
            <w:r w:rsidRPr="00655F1B">
              <w:rPr>
                <w:rFonts w:cs="Tahoma"/>
                <w:b/>
                <w:sz w:val="22"/>
                <w:szCs w:val="22"/>
              </w:rPr>
              <w:t>бр. имоти</w:t>
            </w:r>
            <w:bookmarkEnd w:id="58"/>
            <w:bookmarkEnd w:id="59"/>
            <w:bookmarkEnd w:id="60"/>
            <w:bookmarkEnd w:id="61"/>
            <w:bookmarkEnd w:id="62"/>
            <w:bookmarkEnd w:id="63"/>
            <w:bookmarkEnd w:id="64"/>
          </w:p>
        </w:tc>
        <w:tc>
          <w:tcPr>
            <w:tcW w:w="2018" w:type="pct"/>
            <w:gridSpan w:val="2"/>
            <w:tcBorders>
              <w:top w:val="single" w:sz="4" w:space="0" w:color="auto"/>
              <w:bottom w:val="single" w:sz="4" w:space="0" w:color="auto"/>
              <w:right w:val="single" w:sz="4" w:space="0" w:color="auto"/>
            </w:tcBorders>
            <w:shd w:val="clear" w:color="auto" w:fill="C2D69A"/>
          </w:tcPr>
          <w:p w:rsidR="002171E0" w:rsidRPr="00655F1B" w:rsidRDefault="002171E0" w:rsidP="007B28B1">
            <w:pPr>
              <w:autoSpaceDE w:val="0"/>
              <w:autoSpaceDN w:val="0"/>
              <w:adjustRightInd w:val="0"/>
              <w:spacing w:afterLines="20" w:after="48"/>
              <w:jc w:val="right"/>
              <w:rPr>
                <w:rFonts w:cs="Tahoma"/>
                <w:b/>
                <w:sz w:val="22"/>
              </w:rPr>
            </w:pPr>
            <w:bookmarkStart w:id="65" w:name="_Toc436606260"/>
            <w:bookmarkStart w:id="66" w:name="_Toc436606922"/>
            <w:bookmarkStart w:id="67" w:name="_Toc436607171"/>
            <w:bookmarkStart w:id="68" w:name="_Toc436607307"/>
            <w:bookmarkStart w:id="69" w:name="_Toc436654634"/>
            <w:bookmarkStart w:id="70" w:name="_Toc436654877"/>
            <w:bookmarkStart w:id="71" w:name="_Toc444681186"/>
            <w:r w:rsidRPr="00655F1B">
              <w:rPr>
                <w:rFonts w:cs="Tahoma"/>
                <w:b/>
                <w:sz w:val="22"/>
                <w:szCs w:val="22"/>
              </w:rPr>
              <w:t>площ в дка</w:t>
            </w:r>
            <w:bookmarkEnd w:id="65"/>
            <w:bookmarkEnd w:id="66"/>
            <w:bookmarkEnd w:id="67"/>
            <w:bookmarkEnd w:id="68"/>
            <w:bookmarkEnd w:id="69"/>
            <w:bookmarkEnd w:id="70"/>
            <w:bookmarkEnd w:id="71"/>
          </w:p>
        </w:tc>
      </w:tr>
      <w:tr w:rsidR="002171E0" w:rsidRPr="00655F1B" w:rsidTr="0018365A">
        <w:trPr>
          <w:gridAfter w:val="1"/>
          <w:wAfter w:w="10" w:type="pct"/>
          <w:jc w:val="center"/>
        </w:trPr>
        <w:tc>
          <w:tcPr>
            <w:tcW w:w="1979" w:type="pct"/>
            <w:gridSpan w:val="2"/>
            <w:tcBorders>
              <w:top w:val="single" w:sz="4" w:space="0" w:color="auto"/>
            </w:tcBorders>
          </w:tcPr>
          <w:p w:rsidR="002171E0" w:rsidRPr="00655F1B" w:rsidRDefault="002171E0" w:rsidP="007B28B1">
            <w:pPr>
              <w:autoSpaceDE w:val="0"/>
              <w:autoSpaceDN w:val="0"/>
              <w:adjustRightInd w:val="0"/>
              <w:spacing w:afterLines="20" w:after="48" w:line="276" w:lineRule="auto"/>
              <w:rPr>
                <w:rFonts w:cs="Tahoma"/>
                <w:sz w:val="22"/>
              </w:rPr>
            </w:pPr>
            <w:r w:rsidRPr="00655F1B">
              <w:rPr>
                <w:rFonts w:cs="Tahoma"/>
                <w:sz w:val="22"/>
                <w:szCs w:val="22"/>
              </w:rPr>
              <w:t xml:space="preserve">Селско стопанство </w:t>
            </w:r>
          </w:p>
        </w:tc>
        <w:tc>
          <w:tcPr>
            <w:tcW w:w="993" w:type="pct"/>
            <w:tcBorders>
              <w:top w:val="single" w:sz="4" w:space="0" w:color="auto"/>
            </w:tcBorders>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 xml:space="preserve">1658 </w:t>
            </w:r>
          </w:p>
        </w:tc>
        <w:tc>
          <w:tcPr>
            <w:tcW w:w="2018" w:type="pct"/>
            <w:gridSpan w:val="2"/>
            <w:tcBorders>
              <w:top w:val="single" w:sz="4" w:space="0" w:color="auto"/>
            </w:tcBorders>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4893,523</w:t>
            </w:r>
          </w:p>
        </w:tc>
      </w:tr>
      <w:tr w:rsidR="002171E0" w:rsidRPr="00655F1B" w:rsidTr="0018365A">
        <w:trPr>
          <w:gridAfter w:val="1"/>
          <w:wAfter w:w="10" w:type="pct"/>
          <w:jc w:val="center"/>
        </w:trPr>
        <w:tc>
          <w:tcPr>
            <w:tcW w:w="1979" w:type="pct"/>
            <w:gridSpan w:val="2"/>
          </w:tcPr>
          <w:p w:rsidR="002171E0" w:rsidRPr="00655F1B" w:rsidRDefault="002171E0" w:rsidP="007B28B1">
            <w:pPr>
              <w:autoSpaceDE w:val="0"/>
              <w:autoSpaceDN w:val="0"/>
              <w:adjustRightInd w:val="0"/>
              <w:spacing w:afterLines="20" w:after="48" w:line="276" w:lineRule="auto"/>
              <w:rPr>
                <w:rFonts w:cs="Tahoma"/>
                <w:sz w:val="22"/>
              </w:rPr>
            </w:pPr>
            <w:r w:rsidRPr="00655F1B">
              <w:rPr>
                <w:rFonts w:cs="Tahoma"/>
                <w:sz w:val="22"/>
                <w:szCs w:val="22"/>
              </w:rPr>
              <w:t xml:space="preserve">Горско стопанство </w:t>
            </w:r>
          </w:p>
        </w:tc>
        <w:tc>
          <w:tcPr>
            <w:tcW w:w="993" w:type="pct"/>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 xml:space="preserve">703 </w:t>
            </w:r>
          </w:p>
        </w:tc>
        <w:tc>
          <w:tcPr>
            <w:tcW w:w="2018" w:type="pct"/>
            <w:gridSpan w:val="2"/>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4588,319</w:t>
            </w:r>
          </w:p>
        </w:tc>
      </w:tr>
      <w:tr w:rsidR="002171E0" w:rsidRPr="00655F1B" w:rsidTr="0018365A">
        <w:trPr>
          <w:gridAfter w:val="1"/>
          <w:wAfter w:w="10" w:type="pct"/>
          <w:jc w:val="center"/>
        </w:trPr>
        <w:tc>
          <w:tcPr>
            <w:tcW w:w="1979" w:type="pct"/>
            <w:gridSpan w:val="2"/>
          </w:tcPr>
          <w:p w:rsidR="002171E0" w:rsidRPr="00655F1B" w:rsidRDefault="002171E0" w:rsidP="007B28B1">
            <w:pPr>
              <w:autoSpaceDE w:val="0"/>
              <w:autoSpaceDN w:val="0"/>
              <w:adjustRightInd w:val="0"/>
              <w:spacing w:afterLines="20" w:after="48" w:line="276" w:lineRule="auto"/>
              <w:rPr>
                <w:rFonts w:cs="Tahoma"/>
                <w:sz w:val="22"/>
              </w:rPr>
            </w:pPr>
            <w:r w:rsidRPr="00655F1B">
              <w:rPr>
                <w:rFonts w:cs="Tahoma"/>
                <w:sz w:val="22"/>
                <w:szCs w:val="22"/>
              </w:rPr>
              <w:t xml:space="preserve">Населени места </w:t>
            </w:r>
          </w:p>
        </w:tc>
        <w:tc>
          <w:tcPr>
            <w:tcW w:w="993" w:type="pct"/>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 xml:space="preserve">510 </w:t>
            </w:r>
          </w:p>
        </w:tc>
        <w:tc>
          <w:tcPr>
            <w:tcW w:w="2018" w:type="pct"/>
            <w:gridSpan w:val="2"/>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802,722</w:t>
            </w:r>
          </w:p>
        </w:tc>
      </w:tr>
      <w:tr w:rsidR="002171E0" w:rsidRPr="00655F1B" w:rsidTr="0018365A">
        <w:trPr>
          <w:gridAfter w:val="1"/>
          <w:wAfter w:w="10" w:type="pct"/>
          <w:jc w:val="center"/>
        </w:trPr>
        <w:tc>
          <w:tcPr>
            <w:tcW w:w="1979" w:type="pct"/>
            <w:gridSpan w:val="2"/>
          </w:tcPr>
          <w:p w:rsidR="002171E0" w:rsidRPr="00655F1B" w:rsidRDefault="002171E0" w:rsidP="007B28B1">
            <w:pPr>
              <w:autoSpaceDE w:val="0"/>
              <w:autoSpaceDN w:val="0"/>
              <w:adjustRightInd w:val="0"/>
              <w:spacing w:afterLines="20" w:after="48" w:line="276" w:lineRule="auto"/>
              <w:rPr>
                <w:rFonts w:cs="Tahoma"/>
                <w:sz w:val="22"/>
              </w:rPr>
            </w:pPr>
            <w:r w:rsidRPr="00655F1B">
              <w:rPr>
                <w:rFonts w:cs="Tahoma"/>
                <w:sz w:val="22"/>
                <w:szCs w:val="22"/>
              </w:rPr>
              <w:t xml:space="preserve">Повърхностни води </w:t>
            </w:r>
          </w:p>
        </w:tc>
        <w:tc>
          <w:tcPr>
            <w:tcW w:w="993" w:type="pct"/>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 xml:space="preserve">14 </w:t>
            </w:r>
          </w:p>
        </w:tc>
        <w:tc>
          <w:tcPr>
            <w:tcW w:w="2018" w:type="pct"/>
            <w:gridSpan w:val="2"/>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276,041</w:t>
            </w:r>
          </w:p>
        </w:tc>
      </w:tr>
      <w:tr w:rsidR="002171E0" w:rsidRPr="00655F1B" w:rsidTr="0018365A">
        <w:trPr>
          <w:gridAfter w:val="1"/>
          <w:wAfter w:w="10" w:type="pct"/>
          <w:jc w:val="center"/>
        </w:trPr>
        <w:tc>
          <w:tcPr>
            <w:tcW w:w="1979" w:type="pct"/>
            <w:gridSpan w:val="2"/>
          </w:tcPr>
          <w:p w:rsidR="002171E0" w:rsidRPr="00655F1B" w:rsidRDefault="002171E0" w:rsidP="007B28B1">
            <w:pPr>
              <w:autoSpaceDE w:val="0"/>
              <w:autoSpaceDN w:val="0"/>
              <w:adjustRightInd w:val="0"/>
              <w:spacing w:afterLines="20" w:after="48" w:line="276" w:lineRule="auto"/>
              <w:rPr>
                <w:rFonts w:cs="Tahoma"/>
                <w:sz w:val="22"/>
              </w:rPr>
            </w:pPr>
            <w:r w:rsidRPr="00655F1B">
              <w:rPr>
                <w:rFonts w:cs="Tahoma"/>
                <w:sz w:val="22"/>
                <w:szCs w:val="22"/>
              </w:rPr>
              <w:t xml:space="preserve">Транспорт </w:t>
            </w:r>
          </w:p>
        </w:tc>
        <w:tc>
          <w:tcPr>
            <w:tcW w:w="993" w:type="pct"/>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 xml:space="preserve">3 </w:t>
            </w:r>
          </w:p>
        </w:tc>
        <w:tc>
          <w:tcPr>
            <w:tcW w:w="2018" w:type="pct"/>
            <w:gridSpan w:val="2"/>
          </w:tcPr>
          <w:p w:rsidR="002171E0" w:rsidRPr="00655F1B" w:rsidRDefault="002171E0" w:rsidP="007B28B1">
            <w:pPr>
              <w:autoSpaceDE w:val="0"/>
              <w:autoSpaceDN w:val="0"/>
              <w:adjustRightInd w:val="0"/>
              <w:spacing w:afterLines="20" w:after="48" w:line="276" w:lineRule="auto"/>
              <w:jc w:val="right"/>
              <w:rPr>
                <w:rFonts w:cs="Tahoma"/>
                <w:sz w:val="22"/>
              </w:rPr>
            </w:pPr>
            <w:r w:rsidRPr="00655F1B">
              <w:rPr>
                <w:rFonts w:cs="Tahoma"/>
                <w:sz w:val="22"/>
                <w:szCs w:val="22"/>
              </w:rPr>
              <w:t>31,383</w:t>
            </w:r>
          </w:p>
        </w:tc>
      </w:tr>
      <w:tr w:rsidR="002171E0" w:rsidRPr="00655F1B" w:rsidTr="0018365A">
        <w:trPr>
          <w:gridAfter w:val="1"/>
          <w:wAfter w:w="10" w:type="pct"/>
          <w:jc w:val="center"/>
        </w:trPr>
        <w:tc>
          <w:tcPr>
            <w:tcW w:w="1979" w:type="pct"/>
            <w:gridSpan w:val="2"/>
          </w:tcPr>
          <w:p w:rsidR="002171E0" w:rsidRPr="00655F1B" w:rsidRDefault="002171E0" w:rsidP="007B28B1">
            <w:pPr>
              <w:autoSpaceDE w:val="0"/>
              <w:autoSpaceDN w:val="0"/>
              <w:adjustRightInd w:val="0"/>
              <w:spacing w:afterLines="20" w:after="48" w:line="360" w:lineRule="auto"/>
              <w:rPr>
                <w:rFonts w:cs="Tahoma"/>
                <w:b/>
                <w:sz w:val="22"/>
              </w:rPr>
            </w:pPr>
            <w:bookmarkStart w:id="72" w:name="_Toc436606261"/>
            <w:bookmarkStart w:id="73" w:name="_Toc436606923"/>
            <w:bookmarkStart w:id="74" w:name="_Toc436607172"/>
            <w:bookmarkStart w:id="75" w:name="_Toc436607308"/>
            <w:bookmarkStart w:id="76" w:name="_Toc436654635"/>
            <w:bookmarkStart w:id="77" w:name="_Toc436654878"/>
            <w:bookmarkStart w:id="78" w:name="_Toc444681187"/>
            <w:r w:rsidRPr="00655F1B">
              <w:rPr>
                <w:rFonts w:cs="Tahoma"/>
                <w:b/>
                <w:sz w:val="22"/>
                <w:szCs w:val="22"/>
              </w:rPr>
              <w:t>Общо:</w:t>
            </w:r>
            <w:bookmarkEnd w:id="72"/>
            <w:bookmarkEnd w:id="73"/>
            <w:bookmarkEnd w:id="74"/>
            <w:bookmarkEnd w:id="75"/>
            <w:bookmarkEnd w:id="76"/>
            <w:bookmarkEnd w:id="77"/>
            <w:bookmarkEnd w:id="78"/>
          </w:p>
        </w:tc>
        <w:tc>
          <w:tcPr>
            <w:tcW w:w="993" w:type="pct"/>
          </w:tcPr>
          <w:p w:rsidR="002171E0" w:rsidRPr="00655F1B" w:rsidRDefault="002171E0" w:rsidP="007B28B1">
            <w:pPr>
              <w:autoSpaceDE w:val="0"/>
              <w:autoSpaceDN w:val="0"/>
              <w:adjustRightInd w:val="0"/>
              <w:spacing w:afterLines="20" w:after="48" w:line="360" w:lineRule="auto"/>
              <w:jc w:val="right"/>
              <w:rPr>
                <w:rFonts w:cs="Tahoma"/>
                <w:b/>
                <w:sz w:val="22"/>
              </w:rPr>
            </w:pPr>
            <w:bookmarkStart w:id="79" w:name="_Toc436606262"/>
            <w:bookmarkStart w:id="80" w:name="_Toc436606924"/>
            <w:bookmarkStart w:id="81" w:name="_Toc436607173"/>
            <w:bookmarkStart w:id="82" w:name="_Toc436607309"/>
            <w:bookmarkStart w:id="83" w:name="_Toc436654636"/>
            <w:bookmarkStart w:id="84" w:name="_Toc436654879"/>
            <w:bookmarkStart w:id="85" w:name="_Toc444681188"/>
            <w:r w:rsidRPr="00655F1B">
              <w:rPr>
                <w:rFonts w:cs="Tahoma"/>
                <w:b/>
                <w:sz w:val="22"/>
                <w:szCs w:val="22"/>
              </w:rPr>
              <w:t>2888</w:t>
            </w:r>
            <w:bookmarkEnd w:id="79"/>
            <w:bookmarkEnd w:id="80"/>
            <w:bookmarkEnd w:id="81"/>
            <w:bookmarkEnd w:id="82"/>
            <w:bookmarkEnd w:id="83"/>
            <w:bookmarkEnd w:id="84"/>
            <w:bookmarkEnd w:id="85"/>
          </w:p>
        </w:tc>
        <w:tc>
          <w:tcPr>
            <w:tcW w:w="2018" w:type="pct"/>
            <w:gridSpan w:val="2"/>
          </w:tcPr>
          <w:p w:rsidR="002171E0" w:rsidRPr="00655F1B" w:rsidRDefault="002171E0" w:rsidP="007B28B1">
            <w:pPr>
              <w:autoSpaceDE w:val="0"/>
              <w:autoSpaceDN w:val="0"/>
              <w:adjustRightInd w:val="0"/>
              <w:spacing w:afterLines="20" w:after="48" w:line="360" w:lineRule="auto"/>
              <w:jc w:val="right"/>
              <w:rPr>
                <w:rFonts w:cs="Tahoma"/>
                <w:b/>
                <w:sz w:val="22"/>
              </w:rPr>
            </w:pPr>
            <w:bookmarkStart w:id="86" w:name="_Toc436606263"/>
            <w:bookmarkStart w:id="87" w:name="_Toc436606925"/>
            <w:bookmarkStart w:id="88" w:name="_Toc436607174"/>
            <w:bookmarkStart w:id="89" w:name="_Toc436607310"/>
            <w:bookmarkStart w:id="90" w:name="_Toc436654637"/>
            <w:bookmarkStart w:id="91" w:name="_Toc436654880"/>
            <w:bookmarkStart w:id="92" w:name="_Toc444681189"/>
            <w:r w:rsidRPr="00655F1B">
              <w:rPr>
                <w:rFonts w:cs="Tahoma"/>
                <w:b/>
                <w:sz w:val="22"/>
                <w:szCs w:val="22"/>
              </w:rPr>
              <w:t>10591,988</w:t>
            </w:r>
            <w:bookmarkEnd w:id="86"/>
            <w:bookmarkEnd w:id="87"/>
            <w:bookmarkEnd w:id="88"/>
            <w:bookmarkEnd w:id="89"/>
            <w:bookmarkEnd w:id="90"/>
            <w:bookmarkEnd w:id="91"/>
            <w:bookmarkEnd w:id="92"/>
          </w:p>
        </w:tc>
      </w:tr>
    </w:tbl>
    <w:p w:rsidR="002171E0" w:rsidRPr="00356F83" w:rsidRDefault="002171E0" w:rsidP="002171E0">
      <w:pPr>
        <w:rPr>
          <w:rFonts w:ascii="Arial" w:hAnsi="Arial"/>
          <w:b/>
          <w:color w:val="FF0000"/>
          <w:sz w:val="26"/>
          <w:lang w:val="bg-BG"/>
        </w:rPr>
      </w:pPr>
    </w:p>
    <w:p w:rsidR="002171E0" w:rsidRDefault="002171E0" w:rsidP="002171E0">
      <w:pPr>
        <w:rPr>
          <w:rFonts w:ascii="Arial" w:hAnsi="Arial"/>
          <w:b/>
          <w:sz w:val="28"/>
          <w:szCs w:val="28"/>
          <w:lang w:val="bg-BG"/>
        </w:rPr>
      </w:pPr>
      <w:r w:rsidRPr="007279A9">
        <w:rPr>
          <w:rFonts w:ascii="Arial" w:hAnsi="Arial"/>
          <w:b/>
          <w:sz w:val="28"/>
          <w:szCs w:val="28"/>
          <w:lang w:val="bg-BG"/>
        </w:rPr>
        <w:t>Икономическо развитие на общината. Стопански дейности.</w:t>
      </w:r>
    </w:p>
    <w:p w:rsidR="002171E0" w:rsidRPr="00EE03C8" w:rsidRDefault="002171E0" w:rsidP="002171E0">
      <w:pPr>
        <w:jc w:val="both"/>
        <w:rPr>
          <w:rFonts w:ascii="Arial" w:hAnsi="Arial"/>
          <w:sz w:val="24"/>
          <w:szCs w:val="24"/>
          <w:lang w:val="bg-BG"/>
        </w:rPr>
      </w:pPr>
    </w:p>
    <w:p w:rsidR="004E1026" w:rsidRPr="00655F1B" w:rsidRDefault="004E1026" w:rsidP="004E1026">
      <w:pPr>
        <w:autoSpaceDE w:val="0"/>
        <w:autoSpaceDN w:val="0"/>
        <w:adjustRightInd w:val="0"/>
        <w:ind w:left="-108" w:right="284" w:firstLine="108"/>
        <w:jc w:val="both"/>
        <w:rPr>
          <w:b/>
          <w:i/>
          <w:sz w:val="28"/>
          <w:szCs w:val="28"/>
        </w:rPr>
      </w:pPr>
      <w:r w:rsidRPr="00655F1B">
        <w:rPr>
          <w:rFonts w:cs="Tahoma"/>
          <w:b/>
          <w:sz w:val="28"/>
          <w:szCs w:val="28"/>
          <w:lang w:val="ru-RU"/>
        </w:rPr>
        <w:t>Състояние и потенциал за развитие на промишлеността</w:t>
      </w:r>
      <w:r w:rsidRPr="00655F1B">
        <w:rPr>
          <w:b/>
          <w:i/>
          <w:sz w:val="28"/>
          <w:szCs w:val="28"/>
          <w:lang w:val="ru-RU"/>
        </w:rPr>
        <w:t>.</w:t>
      </w:r>
      <w:r w:rsidRPr="00655F1B">
        <w:rPr>
          <w:b/>
          <w:i/>
          <w:sz w:val="28"/>
          <w:szCs w:val="28"/>
        </w:rPr>
        <w:t xml:space="preserve"> </w:t>
      </w:r>
    </w:p>
    <w:p w:rsidR="004E1026" w:rsidRPr="00655F1B" w:rsidRDefault="004E1026" w:rsidP="004E1026">
      <w:pPr>
        <w:ind w:right="33"/>
        <w:rPr>
          <w:rFonts w:cs="Garamond"/>
          <w:sz w:val="24"/>
          <w:szCs w:val="24"/>
          <w:lang w:val="ru-RU"/>
        </w:rPr>
      </w:pPr>
      <w:r w:rsidRPr="00655F1B">
        <w:rPr>
          <w:rFonts w:cs="Garamond"/>
          <w:sz w:val="24"/>
          <w:szCs w:val="24"/>
          <w:lang w:val="ru-RU"/>
        </w:rPr>
        <w:t xml:space="preserve">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t xml:space="preserve">За развитието на индустрията на територията на общината има редица предпоставки. Основните сред тях са: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sym w:font="Symbol" w:char="F0B7"/>
      </w:r>
      <w:r w:rsidRPr="00655F1B">
        <w:rPr>
          <w:rFonts w:ascii="Arial" w:hAnsi="Arial"/>
          <w:sz w:val="24"/>
          <w:szCs w:val="24"/>
          <w:lang w:val="bg-BG"/>
        </w:rPr>
        <w:t xml:space="preserve"> Стратегическото местонахождение на общината;</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sym w:font="Symbol" w:char="F0B7"/>
      </w:r>
      <w:r w:rsidRPr="00655F1B">
        <w:rPr>
          <w:rFonts w:ascii="Arial" w:hAnsi="Arial"/>
          <w:sz w:val="24"/>
          <w:szCs w:val="24"/>
          <w:lang w:val="bg-BG"/>
        </w:rPr>
        <w:t xml:space="preserve"> Сравнително добре изградената техническа инфраструктура;</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sym w:font="Symbol" w:char="F0B7"/>
      </w:r>
      <w:r w:rsidRPr="00655F1B">
        <w:rPr>
          <w:rFonts w:ascii="Arial" w:hAnsi="Arial"/>
          <w:sz w:val="24"/>
          <w:szCs w:val="24"/>
          <w:lang w:val="bg-BG"/>
        </w:rPr>
        <w:t xml:space="preserve"> Благоприятните природо-климатични условия;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sym w:font="Symbol" w:char="F0B7"/>
      </w:r>
      <w:r w:rsidRPr="00655F1B">
        <w:rPr>
          <w:rFonts w:ascii="Arial" w:hAnsi="Arial"/>
          <w:sz w:val="24"/>
          <w:szCs w:val="24"/>
          <w:lang w:val="bg-BG"/>
        </w:rPr>
        <w:t xml:space="preserve"> Наличието на свободни човешки ресурси и суровини;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lastRenderedPageBreak/>
        <w:sym w:font="Symbol" w:char="F0B7"/>
      </w:r>
      <w:r w:rsidRPr="00655F1B">
        <w:rPr>
          <w:rFonts w:ascii="Arial" w:hAnsi="Arial"/>
          <w:sz w:val="24"/>
          <w:szCs w:val="24"/>
          <w:lang w:val="bg-BG"/>
        </w:rPr>
        <w:t xml:space="preserve"> Сравнително добри възможности за доставка на суровини и материали; </w:t>
      </w:r>
    </w:p>
    <w:p w:rsidR="00497CE6" w:rsidRPr="00655F1B" w:rsidRDefault="004E1026" w:rsidP="004E1026">
      <w:pPr>
        <w:ind w:right="33"/>
        <w:rPr>
          <w:rFonts w:ascii="Arial" w:hAnsi="Arial"/>
          <w:sz w:val="24"/>
          <w:szCs w:val="24"/>
          <w:lang w:val="bg-BG"/>
        </w:rPr>
      </w:pPr>
      <w:r w:rsidRPr="00655F1B">
        <w:rPr>
          <w:rFonts w:ascii="Arial" w:hAnsi="Arial"/>
          <w:sz w:val="24"/>
          <w:szCs w:val="24"/>
          <w:lang w:val="bg-BG"/>
        </w:rPr>
        <w:sym w:font="Symbol" w:char="F0B7"/>
      </w:r>
      <w:r w:rsidR="00497CE6" w:rsidRPr="00655F1B">
        <w:rPr>
          <w:rFonts w:ascii="Arial" w:hAnsi="Arial"/>
          <w:sz w:val="24"/>
          <w:szCs w:val="24"/>
          <w:lang w:val="bg-BG"/>
        </w:rPr>
        <w:t xml:space="preserve"> С</w:t>
      </w:r>
      <w:r w:rsidRPr="00655F1B">
        <w:rPr>
          <w:rFonts w:ascii="Arial" w:hAnsi="Arial"/>
          <w:sz w:val="24"/>
          <w:szCs w:val="24"/>
          <w:lang w:val="bg-BG"/>
        </w:rPr>
        <w:t xml:space="preserve">ъществуващите традиции и др.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t xml:space="preserve">Стимули за повишаване на инвеститорския интерес са също така: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sym w:font="Symbol" w:char="F0B7"/>
      </w:r>
      <w:r w:rsidRPr="00655F1B">
        <w:rPr>
          <w:rFonts w:ascii="Arial" w:hAnsi="Arial"/>
          <w:sz w:val="24"/>
          <w:szCs w:val="24"/>
          <w:lang w:val="bg-BG"/>
        </w:rPr>
        <w:t xml:space="preserve"> Наличието на свободни терени и сгради, общинска собственост;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sym w:font="Symbol" w:char="F0B7"/>
      </w:r>
      <w:r w:rsidRPr="00655F1B">
        <w:rPr>
          <w:rFonts w:ascii="Arial" w:hAnsi="Arial"/>
          <w:sz w:val="24"/>
          <w:szCs w:val="24"/>
          <w:lang w:val="bg-BG"/>
        </w:rPr>
        <w:t xml:space="preserve"> Функционирането на митнически бюра в съседните на общината по-големи градове;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sym w:font="Symbol" w:char="F0B7"/>
      </w:r>
      <w:r w:rsidRPr="00655F1B">
        <w:rPr>
          <w:rFonts w:ascii="Arial" w:hAnsi="Arial"/>
          <w:sz w:val="24"/>
          <w:szCs w:val="24"/>
          <w:lang w:val="bg-BG"/>
        </w:rPr>
        <w:t xml:space="preserve"> Комплексни усилия на местната власт да подпомага развитието на малкия и среден бизнес.</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t xml:space="preserve">        Все по-голяма роля ще има цялостното представяне на фирмите: производствени площадки, мощности, човешки ресурс и др., с оглед по-нататъшно развитие и коопериране с български и чуждестранни фирми, за да се търсят възможности за разширяване на вътрешния и международния пазар с продукция, отговаряща на европейските стандарти.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t xml:space="preserve">        Преходът към пазарна икономика на територията на общината доведе до ликвидирането на някои производства, до намаляване на производството при запазване на същия собственик до реституиране и намаляване производството, продажба, смяна на производствата и почти преустановяване на производството, продажба и закриване и др.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t xml:space="preserve">        В резултат на извършените промени, индустрията в общината се преструктурира отраслово. Създадени са частни фирми, но в значително по-малки размери. В сегашните условия, сред по-развитите подотрасли на индустрията в общината са: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sym w:font="Symbol" w:char="F0B7"/>
      </w:r>
      <w:r w:rsidRPr="00655F1B">
        <w:rPr>
          <w:rFonts w:ascii="Arial" w:hAnsi="Arial"/>
          <w:sz w:val="24"/>
          <w:szCs w:val="24"/>
          <w:lang w:val="bg-BG"/>
        </w:rPr>
        <w:t xml:space="preserve"> производство на месо и месни изделия;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sym w:font="Symbol" w:char="F0B7"/>
      </w:r>
      <w:r w:rsidRPr="00655F1B">
        <w:rPr>
          <w:rFonts w:ascii="Arial" w:hAnsi="Arial"/>
          <w:sz w:val="24"/>
          <w:szCs w:val="24"/>
          <w:lang w:val="bg-BG"/>
        </w:rPr>
        <w:t xml:space="preserve"> производство на дървен материал и изделия от него;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sym w:font="Symbol" w:char="F0B7"/>
      </w:r>
      <w:r w:rsidRPr="00655F1B">
        <w:rPr>
          <w:rFonts w:ascii="Arial" w:hAnsi="Arial"/>
          <w:sz w:val="24"/>
          <w:szCs w:val="24"/>
          <w:lang w:val="bg-BG"/>
        </w:rPr>
        <w:t xml:space="preserve"> производство на пластмасови изделия;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sym w:font="Symbol" w:char="F0B7"/>
      </w:r>
      <w:r w:rsidRPr="00655F1B">
        <w:rPr>
          <w:rFonts w:ascii="Arial" w:hAnsi="Arial"/>
          <w:sz w:val="24"/>
          <w:szCs w:val="24"/>
          <w:lang w:val="bg-BG"/>
        </w:rPr>
        <w:t xml:space="preserve"> производство на скрепителни елементи и пружини;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sym w:font="Symbol" w:char="F0B7"/>
      </w:r>
      <w:r w:rsidRPr="00655F1B">
        <w:rPr>
          <w:rFonts w:ascii="Arial" w:hAnsi="Arial"/>
          <w:sz w:val="24"/>
          <w:szCs w:val="24"/>
          <w:lang w:val="bg-BG"/>
        </w:rPr>
        <w:t xml:space="preserve"> производство на металически касетки;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sym w:font="Symbol" w:char="F0B7"/>
      </w:r>
      <w:r w:rsidRPr="00655F1B">
        <w:rPr>
          <w:rFonts w:ascii="Arial" w:hAnsi="Arial"/>
          <w:sz w:val="24"/>
          <w:szCs w:val="24"/>
          <w:lang w:val="bg-BG"/>
        </w:rPr>
        <w:t xml:space="preserve"> производство на керамични изделия;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sym w:font="Symbol" w:char="F0B7"/>
      </w:r>
      <w:r w:rsidRPr="00655F1B">
        <w:rPr>
          <w:rFonts w:ascii="Arial" w:hAnsi="Arial"/>
          <w:sz w:val="24"/>
          <w:szCs w:val="24"/>
          <w:lang w:val="bg-BG"/>
        </w:rPr>
        <w:t xml:space="preserve"> производство на мляко и млечни продукти;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sym w:font="Symbol" w:char="F0B7"/>
      </w:r>
      <w:r w:rsidRPr="00655F1B">
        <w:rPr>
          <w:rFonts w:ascii="Arial" w:hAnsi="Arial"/>
          <w:sz w:val="24"/>
          <w:szCs w:val="24"/>
          <w:lang w:val="bg-BG"/>
        </w:rPr>
        <w:t xml:space="preserve"> производство на килими и килимени изделия;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sym w:font="Symbol" w:char="F0B7"/>
      </w:r>
      <w:r w:rsidRPr="00655F1B">
        <w:rPr>
          <w:rFonts w:ascii="Arial" w:hAnsi="Arial"/>
          <w:sz w:val="24"/>
          <w:szCs w:val="24"/>
          <w:lang w:val="bg-BG"/>
        </w:rPr>
        <w:t xml:space="preserve"> строителство, преди всичко на вили, къщи за почивка, туристически обекти и др.;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sym w:font="Symbol" w:char="F0B7"/>
      </w:r>
      <w:r w:rsidRPr="00655F1B">
        <w:rPr>
          <w:rFonts w:ascii="Arial" w:hAnsi="Arial"/>
          <w:sz w:val="24"/>
          <w:szCs w:val="24"/>
          <w:lang w:val="bg-BG"/>
        </w:rPr>
        <w:t xml:space="preserve"> традиционно за района производство на занаятчийските изделия.</w:t>
      </w:r>
    </w:p>
    <w:p w:rsidR="004E1026" w:rsidRPr="00655F1B" w:rsidRDefault="004E1026" w:rsidP="004E1026">
      <w:pPr>
        <w:ind w:right="33"/>
        <w:jc w:val="both"/>
        <w:rPr>
          <w:rFonts w:ascii="Arial" w:hAnsi="Arial"/>
          <w:sz w:val="24"/>
          <w:szCs w:val="24"/>
          <w:lang w:val="bg-BG"/>
        </w:rPr>
      </w:pPr>
      <w:r w:rsidRPr="00655F1B">
        <w:rPr>
          <w:rFonts w:ascii="Arial" w:hAnsi="Arial"/>
          <w:sz w:val="24"/>
          <w:szCs w:val="24"/>
          <w:lang w:val="bg-BG"/>
        </w:rPr>
        <w:t xml:space="preserve">          Индустрията се развива преди всичко на базата на наличие на суровини, традиции и предприемчивост на малкия и средния бизнес. Някои от производителите са завоювали позиции на пазара, други срещат сериозни затруднения. Усвояването на съвременните принципи на пазарната икономика, произвеждането на висококачествена продукция, отговаряща на европейските стандарти, иновации и модернизацията на производството, повишаване качеството на работната сила, завоюване на позиции на вътрешния и международните пазари са важни фактори към повишаване конкурентоспособността на продукцията, съобразена с изискванията на ЕС. Частният сектор е структуроопределящ в развитие на индустрията. </w:t>
      </w:r>
    </w:p>
    <w:p w:rsidR="004E1026" w:rsidRPr="00655F1B" w:rsidRDefault="004E1026" w:rsidP="004E1026">
      <w:pPr>
        <w:ind w:right="33"/>
        <w:jc w:val="both"/>
        <w:rPr>
          <w:rFonts w:ascii="Arial" w:hAnsi="Arial"/>
          <w:sz w:val="24"/>
          <w:szCs w:val="24"/>
          <w:lang w:val="bg-BG"/>
        </w:rPr>
      </w:pPr>
      <w:r w:rsidRPr="00655F1B">
        <w:rPr>
          <w:rFonts w:ascii="Arial" w:hAnsi="Arial"/>
          <w:sz w:val="24"/>
          <w:szCs w:val="24"/>
          <w:lang w:val="bg-BG"/>
        </w:rPr>
        <w:t xml:space="preserve">          В някои от индустриалните предприятия се наблюдава незадоволителна техникотехнологична база, което неминуемо се отразява негативно върху качеството на продукцията. От финансова гледна точка само част от индустриалните предприятия са проспериращи, другите се борят за оцеляване. Някои са се наложили на пазара, а други срещат значителни трудности, поради слаба конкурентоспособност. Основната част от предприятията са твърде далеч от стандартите свързани европеизацията и глобализацията. Управлението на фирмите понякога се основава на ентусиазма на собствениците и лични контакти, но не са редки случаите, когато липсват съвременни организационни форми на производство и труд, и ефективна система в областта на маркетинга и рекламата.</w:t>
      </w:r>
    </w:p>
    <w:p w:rsidR="004E1026" w:rsidRPr="00655F1B" w:rsidRDefault="004E1026" w:rsidP="004E1026">
      <w:pPr>
        <w:ind w:right="33"/>
        <w:jc w:val="both"/>
        <w:rPr>
          <w:rFonts w:ascii="Arial" w:hAnsi="Arial"/>
          <w:sz w:val="24"/>
          <w:szCs w:val="24"/>
          <w:lang w:val="bg-BG"/>
        </w:rPr>
      </w:pPr>
      <w:r w:rsidRPr="00655F1B">
        <w:rPr>
          <w:rFonts w:ascii="Arial" w:hAnsi="Arial"/>
          <w:sz w:val="24"/>
          <w:szCs w:val="24"/>
          <w:lang w:val="bg-BG"/>
        </w:rPr>
        <w:t xml:space="preserve">         Като основни промишлени отрасли през последните 5 години се налагат: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lastRenderedPageBreak/>
        <w:sym w:font="Symbol" w:char="F0B7"/>
      </w:r>
      <w:r w:rsidRPr="00655F1B">
        <w:rPr>
          <w:rFonts w:ascii="Arial" w:hAnsi="Arial"/>
          <w:sz w:val="24"/>
          <w:szCs w:val="24"/>
          <w:lang w:val="bg-BG"/>
        </w:rPr>
        <w:t xml:space="preserve"> производство на дървен материал, хартия, картон и изделия от тях (без мебели);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sym w:font="Symbol" w:char="F0B7"/>
      </w:r>
      <w:r w:rsidRPr="00655F1B">
        <w:rPr>
          <w:rFonts w:ascii="Arial" w:hAnsi="Arial"/>
          <w:sz w:val="24"/>
          <w:szCs w:val="24"/>
          <w:lang w:val="bg-BG"/>
        </w:rPr>
        <w:t xml:space="preserve"> производство на изделия от каучук, пластмаси и други неметални минерални суровини;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sym w:font="Symbol" w:char="F0B7"/>
      </w:r>
      <w:r w:rsidRPr="00655F1B">
        <w:rPr>
          <w:rFonts w:ascii="Arial" w:hAnsi="Arial"/>
          <w:sz w:val="24"/>
          <w:szCs w:val="24"/>
          <w:lang w:val="bg-BG"/>
        </w:rPr>
        <w:t xml:space="preserve"> производство на основни метали и метални изделия, без машини и оборудване;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sym w:font="Symbol" w:char="F0B7"/>
      </w:r>
      <w:r w:rsidRPr="00655F1B">
        <w:rPr>
          <w:rFonts w:ascii="Arial" w:hAnsi="Arial"/>
          <w:sz w:val="24"/>
          <w:szCs w:val="24"/>
          <w:lang w:val="bg-BG"/>
        </w:rPr>
        <w:t xml:space="preserve"> производство на мебели;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sym w:font="Symbol" w:char="F0B7"/>
      </w:r>
      <w:r w:rsidRPr="00655F1B">
        <w:rPr>
          <w:rFonts w:ascii="Arial" w:hAnsi="Arial"/>
          <w:sz w:val="24"/>
          <w:szCs w:val="24"/>
          <w:lang w:val="bg-BG"/>
        </w:rPr>
        <w:t xml:space="preserve"> производство, некласифицирано другаде;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sym w:font="Symbol" w:char="F0B7"/>
      </w:r>
      <w:r w:rsidRPr="00655F1B">
        <w:rPr>
          <w:rFonts w:ascii="Arial" w:hAnsi="Arial"/>
          <w:sz w:val="24"/>
          <w:szCs w:val="24"/>
          <w:lang w:val="bg-BG"/>
        </w:rPr>
        <w:t xml:space="preserve"> ремонт и инсталиране на машини и оборудване; </w:t>
      </w:r>
    </w:p>
    <w:p w:rsidR="004E1026" w:rsidRPr="00655F1B" w:rsidRDefault="004E1026" w:rsidP="004E1026">
      <w:pPr>
        <w:ind w:right="33"/>
        <w:rPr>
          <w:rFonts w:ascii="Arial" w:hAnsi="Arial"/>
          <w:sz w:val="24"/>
          <w:szCs w:val="24"/>
          <w:lang w:val="bg-BG"/>
        </w:rPr>
      </w:pPr>
      <w:r w:rsidRPr="00655F1B">
        <w:rPr>
          <w:rFonts w:ascii="Arial" w:hAnsi="Arial"/>
          <w:sz w:val="24"/>
          <w:szCs w:val="24"/>
          <w:lang w:val="bg-BG"/>
        </w:rPr>
        <w:sym w:font="Symbol" w:char="F0B7"/>
      </w:r>
      <w:r w:rsidRPr="00655F1B">
        <w:rPr>
          <w:rFonts w:ascii="Arial" w:hAnsi="Arial"/>
          <w:sz w:val="24"/>
          <w:szCs w:val="24"/>
          <w:lang w:val="bg-BG"/>
        </w:rPr>
        <w:t xml:space="preserve"> производство и разпределение на електрическа и топлинна енергия и газообразни горива</w:t>
      </w:r>
    </w:p>
    <w:p w:rsidR="002171E0" w:rsidRPr="00655F1B" w:rsidRDefault="002171E0" w:rsidP="002171E0">
      <w:pPr>
        <w:spacing w:after="120"/>
        <w:jc w:val="both"/>
        <w:rPr>
          <w:rFonts w:ascii="Arial" w:hAnsi="Arial"/>
          <w:sz w:val="24"/>
          <w:szCs w:val="24"/>
          <w:lang w:val="bg-BG"/>
        </w:rPr>
      </w:pPr>
    </w:p>
    <w:p w:rsidR="002171E0" w:rsidRPr="00655F1B" w:rsidRDefault="002171E0" w:rsidP="002171E0">
      <w:pPr>
        <w:widowControl w:val="0"/>
        <w:autoSpaceDE w:val="0"/>
        <w:autoSpaceDN w:val="0"/>
        <w:adjustRightInd w:val="0"/>
        <w:spacing w:after="120"/>
        <w:ind w:firstLine="820"/>
        <w:jc w:val="center"/>
        <w:rPr>
          <w:rFonts w:ascii="Arial" w:hAnsi="Arial" w:cs="Arial"/>
          <w:b/>
          <w:sz w:val="22"/>
          <w:szCs w:val="22"/>
          <w:lang w:val="bg-BG"/>
        </w:rPr>
      </w:pPr>
      <w:r w:rsidRPr="00655F1B">
        <w:rPr>
          <w:rFonts w:ascii="Arial" w:hAnsi="Arial" w:cs="Arial"/>
          <w:b/>
          <w:sz w:val="22"/>
          <w:szCs w:val="22"/>
          <w:lang w:val="bg-BG"/>
        </w:rPr>
        <w:t>Таблица 4. Отрасли в индустриалния сектор, в които община Априлци  има съществ</w:t>
      </w:r>
      <w:r w:rsidR="00D04583" w:rsidRPr="00655F1B">
        <w:rPr>
          <w:rFonts w:ascii="Arial" w:hAnsi="Arial" w:cs="Arial"/>
          <w:b/>
          <w:sz w:val="22"/>
          <w:szCs w:val="22"/>
          <w:lang w:val="bg-BG"/>
        </w:rPr>
        <w:t>ена роля в област Ловеч през 2020</w:t>
      </w:r>
      <w:r w:rsidRPr="00655F1B">
        <w:rPr>
          <w:rFonts w:ascii="Arial" w:hAnsi="Arial" w:cs="Arial"/>
          <w:b/>
          <w:sz w:val="22"/>
          <w:szCs w:val="22"/>
          <w:lang w:val="bg-BG"/>
        </w:rPr>
        <w:t xml:space="preserve"> г.</w:t>
      </w:r>
    </w:p>
    <w:tbl>
      <w:tblPr>
        <w:tblW w:w="11147"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0"/>
        <w:gridCol w:w="1421"/>
        <w:gridCol w:w="1133"/>
        <w:gridCol w:w="709"/>
        <w:gridCol w:w="935"/>
        <w:gridCol w:w="1421"/>
        <w:gridCol w:w="1134"/>
        <w:gridCol w:w="845"/>
        <w:gridCol w:w="709"/>
      </w:tblGrid>
      <w:tr w:rsidR="002171E0" w:rsidRPr="00655F1B" w:rsidTr="00D04583">
        <w:trPr>
          <w:trHeight w:val="264"/>
        </w:trPr>
        <w:tc>
          <w:tcPr>
            <w:tcW w:w="2840" w:type="dxa"/>
            <w:vMerge w:val="restart"/>
            <w:shd w:val="clear" w:color="auto" w:fill="BFBFBF"/>
            <w:noWrap/>
            <w:vAlign w:val="center"/>
          </w:tcPr>
          <w:p w:rsidR="002171E0" w:rsidRPr="00655F1B" w:rsidRDefault="002171E0" w:rsidP="0018365A">
            <w:pPr>
              <w:jc w:val="center"/>
              <w:rPr>
                <w:b/>
                <w:bCs/>
                <w:lang w:eastAsia="zh-CN"/>
              </w:rPr>
            </w:pPr>
            <w:r w:rsidRPr="00655F1B">
              <w:rPr>
                <w:b/>
                <w:bCs/>
                <w:lang w:eastAsia="zh-CN"/>
              </w:rPr>
              <w:t>Отрасли</w:t>
            </w:r>
          </w:p>
        </w:tc>
        <w:tc>
          <w:tcPr>
            <w:tcW w:w="1421" w:type="dxa"/>
            <w:vMerge w:val="restart"/>
            <w:shd w:val="clear" w:color="auto" w:fill="BFBFBF"/>
            <w:vAlign w:val="center"/>
          </w:tcPr>
          <w:p w:rsidR="002171E0" w:rsidRPr="00655F1B" w:rsidRDefault="002171E0" w:rsidP="0018365A">
            <w:pPr>
              <w:jc w:val="center"/>
              <w:rPr>
                <w:b/>
                <w:bCs/>
                <w:lang w:eastAsia="zh-CN"/>
              </w:rPr>
            </w:pPr>
            <w:r w:rsidRPr="00655F1B">
              <w:rPr>
                <w:b/>
                <w:bCs/>
                <w:lang w:eastAsia="zh-CN"/>
              </w:rPr>
              <w:t>Предприятия (бр.)</w:t>
            </w:r>
          </w:p>
        </w:tc>
        <w:tc>
          <w:tcPr>
            <w:tcW w:w="1133" w:type="dxa"/>
            <w:vMerge w:val="restart"/>
            <w:shd w:val="clear" w:color="auto" w:fill="BFBFBF"/>
            <w:vAlign w:val="center"/>
          </w:tcPr>
          <w:p w:rsidR="002171E0" w:rsidRPr="00655F1B" w:rsidRDefault="002171E0" w:rsidP="0018365A">
            <w:pPr>
              <w:jc w:val="center"/>
              <w:rPr>
                <w:b/>
                <w:bCs/>
                <w:lang w:eastAsia="zh-CN"/>
              </w:rPr>
            </w:pPr>
            <w:r w:rsidRPr="00655F1B">
              <w:rPr>
                <w:b/>
                <w:bCs/>
                <w:lang w:eastAsia="zh-CN"/>
              </w:rPr>
              <w:t>Нетни приходи от продажби  (хил. лв.)</w:t>
            </w:r>
          </w:p>
        </w:tc>
        <w:tc>
          <w:tcPr>
            <w:tcW w:w="709" w:type="dxa"/>
            <w:vMerge w:val="restart"/>
            <w:shd w:val="clear" w:color="auto" w:fill="BFBFBF"/>
            <w:vAlign w:val="center"/>
          </w:tcPr>
          <w:p w:rsidR="002171E0" w:rsidRPr="00655F1B" w:rsidRDefault="002171E0" w:rsidP="0018365A">
            <w:pPr>
              <w:jc w:val="center"/>
              <w:rPr>
                <w:b/>
                <w:bCs/>
                <w:lang w:eastAsia="zh-CN"/>
              </w:rPr>
            </w:pPr>
            <w:r w:rsidRPr="00655F1B">
              <w:rPr>
                <w:b/>
                <w:bCs/>
                <w:lang w:eastAsia="zh-CN"/>
              </w:rPr>
              <w:t>Заети лица  (бр.)</w:t>
            </w:r>
          </w:p>
        </w:tc>
        <w:tc>
          <w:tcPr>
            <w:tcW w:w="935" w:type="dxa"/>
            <w:vMerge w:val="restart"/>
            <w:shd w:val="clear" w:color="auto" w:fill="BFBFBF"/>
            <w:noWrap/>
            <w:vAlign w:val="center"/>
          </w:tcPr>
          <w:p w:rsidR="002171E0" w:rsidRPr="00655F1B" w:rsidRDefault="002171E0" w:rsidP="0018365A">
            <w:pPr>
              <w:jc w:val="center"/>
              <w:rPr>
                <w:b/>
                <w:bCs/>
                <w:lang w:eastAsia="zh-CN"/>
              </w:rPr>
            </w:pPr>
            <w:r w:rsidRPr="00655F1B">
              <w:rPr>
                <w:b/>
                <w:bCs/>
                <w:lang w:eastAsia="zh-CN"/>
              </w:rPr>
              <w:t>ДМА (хил. лв.)</w:t>
            </w:r>
          </w:p>
        </w:tc>
        <w:tc>
          <w:tcPr>
            <w:tcW w:w="4109" w:type="dxa"/>
            <w:gridSpan w:val="4"/>
            <w:shd w:val="clear" w:color="auto" w:fill="BFBFBF"/>
            <w:noWrap/>
            <w:vAlign w:val="center"/>
          </w:tcPr>
          <w:p w:rsidR="002171E0" w:rsidRPr="00655F1B" w:rsidRDefault="002171E0" w:rsidP="0018365A">
            <w:pPr>
              <w:jc w:val="center"/>
              <w:rPr>
                <w:b/>
                <w:bCs/>
                <w:lang w:eastAsia="zh-CN"/>
              </w:rPr>
            </w:pPr>
            <w:r w:rsidRPr="00655F1B">
              <w:rPr>
                <w:b/>
                <w:bCs/>
                <w:lang w:eastAsia="zh-CN"/>
              </w:rPr>
              <w:t>Относителен дял спрямо област Ловеч (%)</w:t>
            </w:r>
          </w:p>
        </w:tc>
      </w:tr>
      <w:tr w:rsidR="002171E0" w:rsidRPr="00655F1B" w:rsidTr="00D04583">
        <w:trPr>
          <w:trHeight w:val="624"/>
        </w:trPr>
        <w:tc>
          <w:tcPr>
            <w:tcW w:w="2840" w:type="dxa"/>
            <w:vMerge/>
            <w:shd w:val="clear" w:color="auto" w:fill="BFBFBF"/>
            <w:vAlign w:val="center"/>
          </w:tcPr>
          <w:p w:rsidR="002171E0" w:rsidRPr="00655F1B" w:rsidRDefault="002171E0" w:rsidP="0018365A">
            <w:pPr>
              <w:jc w:val="center"/>
              <w:rPr>
                <w:b/>
                <w:bCs/>
                <w:lang w:eastAsia="zh-CN"/>
              </w:rPr>
            </w:pPr>
          </w:p>
        </w:tc>
        <w:tc>
          <w:tcPr>
            <w:tcW w:w="1421" w:type="dxa"/>
            <w:vMerge/>
            <w:shd w:val="clear" w:color="auto" w:fill="BFBFBF"/>
            <w:vAlign w:val="center"/>
          </w:tcPr>
          <w:p w:rsidR="002171E0" w:rsidRPr="00655F1B" w:rsidRDefault="002171E0" w:rsidP="0018365A">
            <w:pPr>
              <w:jc w:val="center"/>
              <w:rPr>
                <w:b/>
                <w:bCs/>
                <w:lang w:eastAsia="zh-CN"/>
              </w:rPr>
            </w:pPr>
          </w:p>
        </w:tc>
        <w:tc>
          <w:tcPr>
            <w:tcW w:w="1133" w:type="dxa"/>
            <w:vMerge/>
            <w:shd w:val="clear" w:color="auto" w:fill="BFBFBF"/>
            <w:vAlign w:val="center"/>
          </w:tcPr>
          <w:p w:rsidR="002171E0" w:rsidRPr="00655F1B" w:rsidRDefault="002171E0" w:rsidP="0018365A">
            <w:pPr>
              <w:jc w:val="center"/>
              <w:rPr>
                <w:b/>
                <w:bCs/>
                <w:lang w:eastAsia="zh-CN"/>
              </w:rPr>
            </w:pPr>
          </w:p>
        </w:tc>
        <w:tc>
          <w:tcPr>
            <w:tcW w:w="709" w:type="dxa"/>
            <w:vMerge/>
            <w:shd w:val="clear" w:color="auto" w:fill="BFBFBF"/>
            <w:vAlign w:val="center"/>
          </w:tcPr>
          <w:p w:rsidR="002171E0" w:rsidRPr="00655F1B" w:rsidRDefault="002171E0" w:rsidP="0018365A">
            <w:pPr>
              <w:jc w:val="center"/>
              <w:rPr>
                <w:b/>
                <w:bCs/>
                <w:lang w:eastAsia="zh-CN"/>
              </w:rPr>
            </w:pPr>
          </w:p>
        </w:tc>
        <w:tc>
          <w:tcPr>
            <w:tcW w:w="935" w:type="dxa"/>
            <w:vMerge/>
            <w:shd w:val="clear" w:color="auto" w:fill="BFBFBF"/>
            <w:vAlign w:val="center"/>
          </w:tcPr>
          <w:p w:rsidR="002171E0" w:rsidRPr="00655F1B" w:rsidRDefault="002171E0" w:rsidP="0018365A">
            <w:pPr>
              <w:jc w:val="center"/>
              <w:rPr>
                <w:b/>
                <w:bCs/>
                <w:lang w:eastAsia="zh-CN"/>
              </w:rPr>
            </w:pPr>
          </w:p>
        </w:tc>
        <w:tc>
          <w:tcPr>
            <w:tcW w:w="1421" w:type="dxa"/>
            <w:shd w:val="clear" w:color="auto" w:fill="BFBFBF"/>
            <w:vAlign w:val="center"/>
          </w:tcPr>
          <w:p w:rsidR="002171E0" w:rsidRPr="00655F1B" w:rsidRDefault="002171E0" w:rsidP="0018365A">
            <w:pPr>
              <w:jc w:val="center"/>
              <w:rPr>
                <w:b/>
                <w:bCs/>
                <w:lang w:eastAsia="zh-CN"/>
              </w:rPr>
            </w:pPr>
            <w:r w:rsidRPr="00655F1B">
              <w:rPr>
                <w:b/>
                <w:bCs/>
                <w:lang w:eastAsia="zh-CN"/>
              </w:rPr>
              <w:t>Предприятия</w:t>
            </w:r>
          </w:p>
        </w:tc>
        <w:tc>
          <w:tcPr>
            <w:tcW w:w="1134" w:type="dxa"/>
            <w:shd w:val="clear" w:color="auto" w:fill="BFBFBF"/>
            <w:vAlign w:val="center"/>
          </w:tcPr>
          <w:p w:rsidR="002171E0" w:rsidRPr="00655F1B" w:rsidRDefault="002171E0" w:rsidP="0018365A">
            <w:pPr>
              <w:jc w:val="center"/>
              <w:rPr>
                <w:b/>
                <w:bCs/>
                <w:lang w:eastAsia="zh-CN"/>
              </w:rPr>
            </w:pPr>
            <w:r w:rsidRPr="00655F1B">
              <w:rPr>
                <w:b/>
                <w:bCs/>
                <w:lang w:eastAsia="zh-CN"/>
              </w:rPr>
              <w:t>Нетни приходи от продажби</w:t>
            </w:r>
          </w:p>
        </w:tc>
        <w:tc>
          <w:tcPr>
            <w:tcW w:w="845" w:type="dxa"/>
            <w:shd w:val="clear" w:color="auto" w:fill="BFBFBF"/>
            <w:vAlign w:val="center"/>
          </w:tcPr>
          <w:p w:rsidR="002171E0" w:rsidRPr="00655F1B" w:rsidRDefault="002171E0" w:rsidP="0018365A">
            <w:pPr>
              <w:jc w:val="center"/>
              <w:rPr>
                <w:b/>
                <w:bCs/>
                <w:lang w:eastAsia="zh-CN"/>
              </w:rPr>
            </w:pPr>
            <w:r w:rsidRPr="00655F1B">
              <w:rPr>
                <w:b/>
                <w:bCs/>
                <w:lang w:eastAsia="zh-CN"/>
              </w:rPr>
              <w:t>Заети лица</w:t>
            </w:r>
          </w:p>
        </w:tc>
        <w:tc>
          <w:tcPr>
            <w:tcW w:w="709" w:type="dxa"/>
            <w:shd w:val="clear" w:color="auto" w:fill="BFBFBF"/>
            <w:noWrap/>
            <w:vAlign w:val="center"/>
          </w:tcPr>
          <w:p w:rsidR="002171E0" w:rsidRPr="00655F1B" w:rsidRDefault="002171E0" w:rsidP="0018365A">
            <w:pPr>
              <w:jc w:val="center"/>
              <w:rPr>
                <w:b/>
                <w:bCs/>
                <w:lang w:eastAsia="zh-CN"/>
              </w:rPr>
            </w:pPr>
            <w:r w:rsidRPr="00655F1B">
              <w:rPr>
                <w:b/>
                <w:bCs/>
                <w:lang w:eastAsia="zh-CN"/>
              </w:rPr>
              <w:t>ДМА</w:t>
            </w:r>
          </w:p>
        </w:tc>
      </w:tr>
      <w:tr w:rsidR="002171E0" w:rsidRPr="00655F1B" w:rsidTr="00D04583">
        <w:trPr>
          <w:trHeight w:val="264"/>
        </w:trPr>
        <w:tc>
          <w:tcPr>
            <w:tcW w:w="2840" w:type="dxa"/>
            <w:shd w:val="clear" w:color="auto" w:fill="auto"/>
            <w:noWrap/>
            <w:vAlign w:val="bottom"/>
          </w:tcPr>
          <w:p w:rsidR="002171E0" w:rsidRPr="00655F1B" w:rsidRDefault="002171E0" w:rsidP="0018365A">
            <w:pPr>
              <w:rPr>
                <w:bCs/>
              </w:rPr>
            </w:pPr>
            <w:r w:rsidRPr="00655F1B">
              <w:rPr>
                <w:bCs/>
              </w:rPr>
              <w:t>Общо за сектор "Промишленост"</w:t>
            </w:r>
          </w:p>
        </w:tc>
        <w:tc>
          <w:tcPr>
            <w:tcW w:w="1421" w:type="dxa"/>
            <w:shd w:val="clear" w:color="auto" w:fill="auto"/>
            <w:noWrap/>
            <w:vAlign w:val="bottom"/>
          </w:tcPr>
          <w:p w:rsidR="002171E0" w:rsidRPr="00655F1B" w:rsidRDefault="002171E0" w:rsidP="006D2B56">
            <w:pPr>
              <w:jc w:val="center"/>
              <w:rPr>
                <w:bCs/>
              </w:rPr>
            </w:pPr>
            <w:r w:rsidRPr="00655F1B">
              <w:rPr>
                <w:bCs/>
              </w:rPr>
              <w:t>32</w:t>
            </w:r>
          </w:p>
        </w:tc>
        <w:tc>
          <w:tcPr>
            <w:tcW w:w="1133" w:type="dxa"/>
            <w:shd w:val="clear" w:color="auto" w:fill="auto"/>
            <w:noWrap/>
            <w:vAlign w:val="bottom"/>
          </w:tcPr>
          <w:p w:rsidR="002171E0" w:rsidRPr="00655F1B" w:rsidRDefault="002171E0" w:rsidP="006D2B56">
            <w:pPr>
              <w:jc w:val="center"/>
              <w:rPr>
                <w:bCs/>
              </w:rPr>
            </w:pPr>
            <w:r w:rsidRPr="00655F1B">
              <w:rPr>
                <w:bCs/>
              </w:rPr>
              <w:t>16 670</w:t>
            </w:r>
          </w:p>
        </w:tc>
        <w:tc>
          <w:tcPr>
            <w:tcW w:w="709" w:type="dxa"/>
            <w:shd w:val="clear" w:color="auto" w:fill="auto"/>
            <w:noWrap/>
            <w:vAlign w:val="bottom"/>
          </w:tcPr>
          <w:p w:rsidR="002171E0" w:rsidRPr="00655F1B" w:rsidRDefault="002171E0" w:rsidP="006D2B56">
            <w:pPr>
              <w:jc w:val="center"/>
              <w:rPr>
                <w:bCs/>
              </w:rPr>
            </w:pPr>
            <w:r w:rsidRPr="00655F1B">
              <w:rPr>
                <w:bCs/>
              </w:rPr>
              <w:t>299</w:t>
            </w:r>
          </w:p>
        </w:tc>
        <w:tc>
          <w:tcPr>
            <w:tcW w:w="935" w:type="dxa"/>
            <w:shd w:val="clear" w:color="auto" w:fill="auto"/>
            <w:noWrap/>
            <w:vAlign w:val="bottom"/>
          </w:tcPr>
          <w:p w:rsidR="002171E0" w:rsidRPr="00655F1B" w:rsidRDefault="002171E0" w:rsidP="006D2B56">
            <w:pPr>
              <w:jc w:val="center"/>
              <w:rPr>
                <w:bCs/>
              </w:rPr>
            </w:pPr>
            <w:r w:rsidRPr="00655F1B">
              <w:rPr>
                <w:bCs/>
              </w:rPr>
              <w:t>9 698</w:t>
            </w:r>
          </w:p>
        </w:tc>
        <w:tc>
          <w:tcPr>
            <w:tcW w:w="1421" w:type="dxa"/>
            <w:shd w:val="clear" w:color="auto" w:fill="auto"/>
            <w:noWrap/>
            <w:vAlign w:val="bottom"/>
          </w:tcPr>
          <w:p w:rsidR="002171E0" w:rsidRPr="00655F1B" w:rsidRDefault="002171E0" w:rsidP="006D2B56">
            <w:pPr>
              <w:jc w:val="center"/>
              <w:rPr>
                <w:bCs/>
              </w:rPr>
            </w:pPr>
            <w:r w:rsidRPr="00655F1B">
              <w:rPr>
                <w:bCs/>
              </w:rPr>
              <w:t>4,1</w:t>
            </w:r>
          </w:p>
        </w:tc>
        <w:tc>
          <w:tcPr>
            <w:tcW w:w="1134" w:type="dxa"/>
            <w:shd w:val="clear" w:color="auto" w:fill="auto"/>
            <w:noWrap/>
            <w:vAlign w:val="bottom"/>
          </w:tcPr>
          <w:p w:rsidR="002171E0" w:rsidRPr="00655F1B" w:rsidRDefault="002171E0" w:rsidP="006D2B56">
            <w:pPr>
              <w:jc w:val="center"/>
              <w:rPr>
                <w:bCs/>
              </w:rPr>
            </w:pPr>
            <w:r w:rsidRPr="00655F1B">
              <w:rPr>
                <w:bCs/>
              </w:rPr>
              <w:t>1,8</w:t>
            </w:r>
          </w:p>
        </w:tc>
        <w:tc>
          <w:tcPr>
            <w:tcW w:w="845" w:type="dxa"/>
            <w:shd w:val="clear" w:color="auto" w:fill="auto"/>
            <w:noWrap/>
            <w:vAlign w:val="bottom"/>
          </w:tcPr>
          <w:p w:rsidR="002171E0" w:rsidRPr="00655F1B" w:rsidRDefault="002171E0" w:rsidP="006D2B56">
            <w:pPr>
              <w:jc w:val="center"/>
              <w:rPr>
                <w:bCs/>
              </w:rPr>
            </w:pPr>
            <w:r w:rsidRPr="00655F1B">
              <w:rPr>
                <w:bCs/>
              </w:rPr>
              <w:t>2,0</w:t>
            </w:r>
          </w:p>
        </w:tc>
        <w:tc>
          <w:tcPr>
            <w:tcW w:w="709" w:type="dxa"/>
            <w:shd w:val="clear" w:color="auto" w:fill="auto"/>
            <w:noWrap/>
            <w:vAlign w:val="bottom"/>
          </w:tcPr>
          <w:p w:rsidR="002171E0" w:rsidRPr="00655F1B" w:rsidRDefault="002171E0" w:rsidP="006D2B56">
            <w:pPr>
              <w:jc w:val="center"/>
              <w:rPr>
                <w:bCs/>
              </w:rPr>
            </w:pPr>
            <w:r w:rsidRPr="00655F1B">
              <w:rPr>
                <w:bCs/>
              </w:rPr>
              <w:t>1,6</w:t>
            </w:r>
          </w:p>
        </w:tc>
      </w:tr>
      <w:tr w:rsidR="002171E0" w:rsidRPr="00655F1B" w:rsidTr="00D04583">
        <w:trPr>
          <w:trHeight w:val="264"/>
        </w:trPr>
        <w:tc>
          <w:tcPr>
            <w:tcW w:w="2840" w:type="dxa"/>
            <w:shd w:val="clear" w:color="auto" w:fill="auto"/>
            <w:noWrap/>
            <w:vAlign w:val="bottom"/>
          </w:tcPr>
          <w:p w:rsidR="002171E0" w:rsidRPr="00655F1B" w:rsidRDefault="002171E0" w:rsidP="0018365A">
            <w:pPr>
              <w:rPr>
                <w:lang w:eastAsia="zh-CN"/>
              </w:rPr>
            </w:pPr>
            <w:r w:rsidRPr="00655F1B">
              <w:rPr>
                <w:lang w:eastAsia="zh-CN"/>
              </w:rPr>
              <w:t>Производство на дървен материал, хартия, картон и изделия от тях(без мебели), печатна дейност</w:t>
            </w:r>
          </w:p>
        </w:tc>
        <w:tc>
          <w:tcPr>
            <w:tcW w:w="1421" w:type="dxa"/>
            <w:shd w:val="clear" w:color="auto" w:fill="auto"/>
            <w:noWrap/>
            <w:vAlign w:val="center"/>
          </w:tcPr>
          <w:p w:rsidR="002171E0" w:rsidRPr="00655F1B" w:rsidRDefault="002171E0" w:rsidP="006D2B56">
            <w:pPr>
              <w:jc w:val="center"/>
              <w:rPr>
                <w:lang w:eastAsia="zh-CN"/>
              </w:rPr>
            </w:pPr>
            <w:r w:rsidRPr="00655F1B">
              <w:rPr>
                <w:lang w:eastAsia="zh-CN"/>
              </w:rPr>
              <w:t>7</w:t>
            </w:r>
          </w:p>
        </w:tc>
        <w:tc>
          <w:tcPr>
            <w:tcW w:w="1133" w:type="dxa"/>
            <w:shd w:val="clear" w:color="auto" w:fill="auto"/>
            <w:noWrap/>
            <w:vAlign w:val="center"/>
          </w:tcPr>
          <w:p w:rsidR="002171E0" w:rsidRPr="00655F1B" w:rsidRDefault="002171E0" w:rsidP="006D2B56">
            <w:pPr>
              <w:jc w:val="center"/>
              <w:rPr>
                <w:lang w:eastAsia="zh-CN"/>
              </w:rPr>
            </w:pPr>
            <w:r w:rsidRPr="00655F1B">
              <w:rPr>
                <w:lang w:eastAsia="zh-CN"/>
              </w:rPr>
              <w:t>680</w:t>
            </w:r>
          </w:p>
        </w:tc>
        <w:tc>
          <w:tcPr>
            <w:tcW w:w="709" w:type="dxa"/>
            <w:shd w:val="clear" w:color="auto" w:fill="auto"/>
            <w:noWrap/>
            <w:vAlign w:val="center"/>
          </w:tcPr>
          <w:p w:rsidR="002171E0" w:rsidRPr="00655F1B" w:rsidRDefault="002171E0" w:rsidP="006D2B56">
            <w:pPr>
              <w:jc w:val="center"/>
              <w:rPr>
                <w:lang w:eastAsia="zh-CN"/>
              </w:rPr>
            </w:pPr>
            <w:r w:rsidRPr="00655F1B">
              <w:rPr>
                <w:lang w:eastAsia="zh-CN"/>
              </w:rPr>
              <w:t>45</w:t>
            </w:r>
          </w:p>
        </w:tc>
        <w:tc>
          <w:tcPr>
            <w:tcW w:w="935" w:type="dxa"/>
            <w:shd w:val="clear" w:color="auto" w:fill="auto"/>
            <w:noWrap/>
            <w:vAlign w:val="center"/>
          </w:tcPr>
          <w:p w:rsidR="002171E0" w:rsidRPr="00655F1B" w:rsidRDefault="002171E0" w:rsidP="006D2B56">
            <w:pPr>
              <w:jc w:val="center"/>
              <w:rPr>
                <w:lang w:eastAsia="zh-CN"/>
              </w:rPr>
            </w:pPr>
            <w:r w:rsidRPr="00655F1B">
              <w:rPr>
                <w:lang w:eastAsia="zh-CN"/>
              </w:rPr>
              <w:t>1 005</w:t>
            </w:r>
          </w:p>
        </w:tc>
        <w:tc>
          <w:tcPr>
            <w:tcW w:w="1421" w:type="dxa"/>
            <w:shd w:val="clear" w:color="auto" w:fill="auto"/>
            <w:noWrap/>
            <w:vAlign w:val="center"/>
          </w:tcPr>
          <w:p w:rsidR="002171E0" w:rsidRPr="00655F1B" w:rsidRDefault="002171E0" w:rsidP="006D2B56">
            <w:pPr>
              <w:jc w:val="center"/>
              <w:rPr>
                <w:lang w:eastAsia="zh-CN"/>
              </w:rPr>
            </w:pPr>
            <w:r w:rsidRPr="00655F1B">
              <w:rPr>
                <w:lang w:eastAsia="zh-CN"/>
              </w:rPr>
              <w:t>4,8</w:t>
            </w:r>
          </w:p>
        </w:tc>
        <w:tc>
          <w:tcPr>
            <w:tcW w:w="1134" w:type="dxa"/>
            <w:shd w:val="clear" w:color="auto" w:fill="auto"/>
            <w:noWrap/>
            <w:vAlign w:val="center"/>
          </w:tcPr>
          <w:p w:rsidR="002171E0" w:rsidRPr="00655F1B" w:rsidRDefault="002171E0" w:rsidP="006D2B56">
            <w:pPr>
              <w:jc w:val="center"/>
              <w:rPr>
                <w:lang w:eastAsia="zh-CN"/>
              </w:rPr>
            </w:pPr>
            <w:r w:rsidRPr="00655F1B">
              <w:rPr>
                <w:lang w:eastAsia="zh-CN"/>
              </w:rPr>
              <w:t>0,8</w:t>
            </w:r>
          </w:p>
        </w:tc>
        <w:tc>
          <w:tcPr>
            <w:tcW w:w="845" w:type="dxa"/>
            <w:shd w:val="clear" w:color="auto" w:fill="auto"/>
            <w:noWrap/>
            <w:vAlign w:val="center"/>
          </w:tcPr>
          <w:p w:rsidR="002171E0" w:rsidRPr="00655F1B" w:rsidRDefault="002171E0" w:rsidP="006D2B56">
            <w:pPr>
              <w:jc w:val="center"/>
              <w:rPr>
                <w:lang w:eastAsia="zh-CN"/>
              </w:rPr>
            </w:pPr>
            <w:r w:rsidRPr="00655F1B">
              <w:rPr>
                <w:lang w:eastAsia="zh-CN"/>
              </w:rPr>
              <w:t>2,3</w:t>
            </w:r>
          </w:p>
        </w:tc>
        <w:tc>
          <w:tcPr>
            <w:tcW w:w="709" w:type="dxa"/>
            <w:shd w:val="clear" w:color="auto" w:fill="auto"/>
            <w:noWrap/>
            <w:vAlign w:val="center"/>
          </w:tcPr>
          <w:p w:rsidR="002171E0" w:rsidRPr="00655F1B" w:rsidRDefault="002171E0" w:rsidP="006D2B56">
            <w:pPr>
              <w:jc w:val="center"/>
              <w:rPr>
                <w:lang w:eastAsia="zh-CN"/>
              </w:rPr>
            </w:pPr>
            <w:r w:rsidRPr="00655F1B">
              <w:rPr>
                <w:lang w:eastAsia="zh-CN"/>
              </w:rPr>
              <w:t>2,9</w:t>
            </w:r>
          </w:p>
        </w:tc>
      </w:tr>
      <w:tr w:rsidR="002171E0" w:rsidRPr="00655F1B" w:rsidTr="00D04583">
        <w:trPr>
          <w:trHeight w:val="264"/>
        </w:trPr>
        <w:tc>
          <w:tcPr>
            <w:tcW w:w="2840" w:type="dxa"/>
            <w:shd w:val="clear" w:color="auto" w:fill="auto"/>
            <w:noWrap/>
            <w:vAlign w:val="bottom"/>
          </w:tcPr>
          <w:p w:rsidR="002171E0" w:rsidRPr="00655F1B" w:rsidRDefault="002171E0" w:rsidP="0018365A">
            <w:pPr>
              <w:rPr>
                <w:lang w:eastAsia="zh-CN"/>
              </w:rPr>
            </w:pPr>
            <w:r w:rsidRPr="00655F1B">
              <w:rPr>
                <w:lang w:eastAsia="zh-CN"/>
              </w:rPr>
              <w:t>Производство на изделия от каучук, пластмаси и други неметални минерални суровини</w:t>
            </w:r>
          </w:p>
        </w:tc>
        <w:tc>
          <w:tcPr>
            <w:tcW w:w="1421" w:type="dxa"/>
            <w:shd w:val="clear" w:color="auto" w:fill="auto"/>
            <w:noWrap/>
            <w:vAlign w:val="center"/>
          </w:tcPr>
          <w:p w:rsidR="002171E0" w:rsidRPr="00655F1B" w:rsidRDefault="002171E0" w:rsidP="006D2B56">
            <w:pPr>
              <w:jc w:val="center"/>
              <w:rPr>
                <w:lang w:eastAsia="zh-CN"/>
              </w:rPr>
            </w:pPr>
            <w:r w:rsidRPr="00655F1B">
              <w:rPr>
                <w:lang w:eastAsia="zh-CN"/>
              </w:rPr>
              <w:t>7</w:t>
            </w:r>
          </w:p>
        </w:tc>
        <w:tc>
          <w:tcPr>
            <w:tcW w:w="1133" w:type="dxa"/>
            <w:shd w:val="clear" w:color="auto" w:fill="auto"/>
            <w:noWrap/>
            <w:vAlign w:val="center"/>
          </w:tcPr>
          <w:p w:rsidR="002171E0" w:rsidRPr="00655F1B" w:rsidRDefault="002171E0" w:rsidP="006D2B56">
            <w:pPr>
              <w:jc w:val="center"/>
              <w:rPr>
                <w:lang w:eastAsia="zh-CN"/>
              </w:rPr>
            </w:pPr>
            <w:r w:rsidRPr="00655F1B">
              <w:rPr>
                <w:lang w:eastAsia="zh-CN"/>
              </w:rPr>
              <w:t>2 735</w:t>
            </w:r>
          </w:p>
        </w:tc>
        <w:tc>
          <w:tcPr>
            <w:tcW w:w="709" w:type="dxa"/>
            <w:shd w:val="clear" w:color="auto" w:fill="auto"/>
            <w:noWrap/>
            <w:vAlign w:val="center"/>
          </w:tcPr>
          <w:p w:rsidR="002171E0" w:rsidRPr="00655F1B" w:rsidRDefault="002171E0" w:rsidP="006D2B56">
            <w:pPr>
              <w:jc w:val="center"/>
              <w:rPr>
                <w:lang w:eastAsia="zh-CN"/>
              </w:rPr>
            </w:pPr>
            <w:r w:rsidRPr="00655F1B">
              <w:rPr>
                <w:lang w:eastAsia="zh-CN"/>
              </w:rPr>
              <w:t>44</w:t>
            </w:r>
          </w:p>
        </w:tc>
        <w:tc>
          <w:tcPr>
            <w:tcW w:w="935" w:type="dxa"/>
            <w:shd w:val="clear" w:color="auto" w:fill="auto"/>
            <w:noWrap/>
            <w:vAlign w:val="center"/>
          </w:tcPr>
          <w:p w:rsidR="002171E0" w:rsidRPr="00655F1B" w:rsidRDefault="002171E0" w:rsidP="006D2B56">
            <w:pPr>
              <w:jc w:val="center"/>
              <w:rPr>
                <w:lang w:eastAsia="zh-CN"/>
              </w:rPr>
            </w:pPr>
            <w:r w:rsidRPr="00655F1B">
              <w:rPr>
                <w:lang w:eastAsia="zh-CN"/>
              </w:rPr>
              <w:t>1 022</w:t>
            </w:r>
          </w:p>
        </w:tc>
        <w:tc>
          <w:tcPr>
            <w:tcW w:w="1421" w:type="dxa"/>
            <w:shd w:val="clear" w:color="auto" w:fill="auto"/>
            <w:noWrap/>
            <w:vAlign w:val="center"/>
          </w:tcPr>
          <w:p w:rsidR="002171E0" w:rsidRPr="00655F1B" w:rsidRDefault="002171E0" w:rsidP="006D2B56">
            <w:pPr>
              <w:jc w:val="center"/>
              <w:rPr>
                <w:lang w:eastAsia="zh-CN"/>
              </w:rPr>
            </w:pPr>
            <w:r w:rsidRPr="00655F1B">
              <w:rPr>
                <w:lang w:eastAsia="zh-CN"/>
              </w:rPr>
              <w:t>5,7</w:t>
            </w:r>
          </w:p>
        </w:tc>
        <w:tc>
          <w:tcPr>
            <w:tcW w:w="1134" w:type="dxa"/>
            <w:shd w:val="clear" w:color="auto" w:fill="auto"/>
            <w:noWrap/>
            <w:vAlign w:val="center"/>
          </w:tcPr>
          <w:p w:rsidR="002171E0" w:rsidRPr="00655F1B" w:rsidRDefault="002171E0" w:rsidP="006D2B56">
            <w:pPr>
              <w:jc w:val="center"/>
              <w:rPr>
                <w:lang w:eastAsia="zh-CN"/>
              </w:rPr>
            </w:pPr>
            <w:r w:rsidRPr="00655F1B">
              <w:rPr>
                <w:lang w:eastAsia="zh-CN"/>
              </w:rPr>
              <w:t>2,8</w:t>
            </w:r>
          </w:p>
        </w:tc>
        <w:tc>
          <w:tcPr>
            <w:tcW w:w="845" w:type="dxa"/>
            <w:shd w:val="clear" w:color="auto" w:fill="auto"/>
            <w:noWrap/>
            <w:vAlign w:val="center"/>
          </w:tcPr>
          <w:p w:rsidR="002171E0" w:rsidRPr="00655F1B" w:rsidRDefault="002171E0" w:rsidP="006D2B56">
            <w:pPr>
              <w:jc w:val="center"/>
              <w:rPr>
                <w:lang w:eastAsia="zh-CN"/>
              </w:rPr>
            </w:pPr>
            <w:r w:rsidRPr="00655F1B">
              <w:rPr>
                <w:lang w:eastAsia="zh-CN"/>
              </w:rPr>
              <w:t>5,1</w:t>
            </w:r>
          </w:p>
        </w:tc>
        <w:tc>
          <w:tcPr>
            <w:tcW w:w="709" w:type="dxa"/>
            <w:shd w:val="clear" w:color="auto" w:fill="auto"/>
            <w:noWrap/>
            <w:vAlign w:val="center"/>
          </w:tcPr>
          <w:p w:rsidR="002171E0" w:rsidRPr="00655F1B" w:rsidRDefault="002171E0" w:rsidP="006D2B56">
            <w:pPr>
              <w:jc w:val="center"/>
              <w:rPr>
                <w:lang w:eastAsia="zh-CN"/>
              </w:rPr>
            </w:pPr>
            <w:r w:rsidRPr="00655F1B">
              <w:rPr>
                <w:lang w:eastAsia="zh-CN"/>
              </w:rPr>
              <w:t>0,5</w:t>
            </w:r>
          </w:p>
        </w:tc>
      </w:tr>
      <w:tr w:rsidR="002171E0" w:rsidRPr="00655F1B" w:rsidTr="00D04583">
        <w:trPr>
          <w:trHeight w:val="264"/>
        </w:trPr>
        <w:tc>
          <w:tcPr>
            <w:tcW w:w="2840" w:type="dxa"/>
            <w:shd w:val="clear" w:color="auto" w:fill="auto"/>
            <w:noWrap/>
            <w:vAlign w:val="bottom"/>
          </w:tcPr>
          <w:p w:rsidR="002171E0" w:rsidRPr="00655F1B" w:rsidRDefault="002171E0" w:rsidP="0018365A">
            <w:pPr>
              <w:rPr>
                <w:lang w:eastAsia="zh-CN"/>
              </w:rPr>
            </w:pPr>
            <w:r w:rsidRPr="00655F1B">
              <w:rPr>
                <w:lang w:eastAsia="zh-CN"/>
              </w:rPr>
              <w:t>Производство на основни метали и метални изделия, без машини и оборудване</w:t>
            </w:r>
          </w:p>
        </w:tc>
        <w:tc>
          <w:tcPr>
            <w:tcW w:w="1421" w:type="dxa"/>
            <w:shd w:val="clear" w:color="auto" w:fill="auto"/>
            <w:noWrap/>
            <w:vAlign w:val="center"/>
          </w:tcPr>
          <w:p w:rsidR="002171E0" w:rsidRPr="00655F1B" w:rsidRDefault="002171E0" w:rsidP="006D2B56">
            <w:pPr>
              <w:jc w:val="center"/>
              <w:rPr>
                <w:lang w:eastAsia="zh-CN"/>
              </w:rPr>
            </w:pPr>
            <w:r w:rsidRPr="00655F1B">
              <w:rPr>
                <w:lang w:eastAsia="zh-CN"/>
              </w:rPr>
              <w:t>6</w:t>
            </w:r>
          </w:p>
        </w:tc>
        <w:tc>
          <w:tcPr>
            <w:tcW w:w="1133" w:type="dxa"/>
            <w:shd w:val="clear" w:color="auto" w:fill="auto"/>
            <w:noWrap/>
            <w:vAlign w:val="center"/>
          </w:tcPr>
          <w:p w:rsidR="002171E0" w:rsidRPr="00655F1B" w:rsidRDefault="002171E0" w:rsidP="006D2B56">
            <w:pPr>
              <w:jc w:val="center"/>
              <w:rPr>
                <w:lang w:eastAsia="zh-CN"/>
              </w:rPr>
            </w:pPr>
            <w:r w:rsidRPr="00655F1B">
              <w:rPr>
                <w:lang w:eastAsia="zh-CN"/>
              </w:rPr>
              <w:t>7 176</w:t>
            </w:r>
          </w:p>
        </w:tc>
        <w:tc>
          <w:tcPr>
            <w:tcW w:w="709" w:type="dxa"/>
            <w:shd w:val="clear" w:color="auto" w:fill="auto"/>
            <w:noWrap/>
            <w:vAlign w:val="center"/>
          </w:tcPr>
          <w:p w:rsidR="002171E0" w:rsidRPr="00655F1B" w:rsidRDefault="002171E0" w:rsidP="006D2B56">
            <w:pPr>
              <w:jc w:val="center"/>
              <w:rPr>
                <w:lang w:eastAsia="zh-CN"/>
              </w:rPr>
            </w:pPr>
            <w:r w:rsidRPr="00655F1B">
              <w:rPr>
                <w:lang w:eastAsia="zh-CN"/>
              </w:rPr>
              <w:t>115</w:t>
            </w:r>
          </w:p>
        </w:tc>
        <w:tc>
          <w:tcPr>
            <w:tcW w:w="935" w:type="dxa"/>
            <w:shd w:val="clear" w:color="auto" w:fill="auto"/>
            <w:noWrap/>
            <w:vAlign w:val="center"/>
          </w:tcPr>
          <w:p w:rsidR="002171E0" w:rsidRPr="00655F1B" w:rsidRDefault="002171E0" w:rsidP="006D2B56">
            <w:pPr>
              <w:jc w:val="center"/>
              <w:rPr>
                <w:lang w:eastAsia="zh-CN"/>
              </w:rPr>
            </w:pPr>
            <w:r w:rsidRPr="00655F1B">
              <w:rPr>
                <w:lang w:eastAsia="zh-CN"/>
              </w:rPr>
              <w:t>3 618</w:t>
            </w:r>
          </w:p>
        </w:tc>
        <w:tc>
          <w:tcPr>
            <w:tcW w:w="1421" w:type="dxa"/>
            <w:shd w:val="clear" w:color="auto" w:fill="auto"/>
            <w:noWrap/>
            <w:vAlign w:val="center"/>
          </w:tcPr>
          <w:p w:rsidR="002171E0" w:rsidRPr="00655F1B" w:rsidRDefault="002171E0" w:rsidP="006D2B56">
            <w:pPr>
              <w:jc w:val="center"/>
              <w:rPr>
                <w:lang w:eastAsia="zh-CN"/>
              </w:rPr>
            </w:pPr>
            <w:r w:rsidRPr="00655F1B">
              <w:rPr>
                <w:lang w:eastAsia="zh-CN"/>
              </w:rPr>
              <w:t>10,5</w:t>
            </w:r>
          </w:p>
        </w:tc>
        <w:tc>
          <w:tcPr>
            <w:tcW w:w="1134" w:type="dxa"/>
            <w:shd w:val="clear" w:color="auto" w:fill="auto"/>
            <w:noWrap/>
            <w:vAlign w:val="center"/>
          </w:tcPr>
          <w:p w:rsidR="002171E0" w:rsidRPr="00655F1B" w:rsidRDefault="002171E0" w:rsidP="006D2B56">
            <w:pPr>
              <w:jc w:val="center"/>
              <w:rPr>
                <w:lang w:eastAsia="zh-CN"/>
              </w:rPr>
            </w:pPr>
            <w:r w:rsidRPr="00655F1B">
              <w:rPr>
                <w:lang w:eastAsia="zh-CN"/>
              </w:rPr>
              <w:t>22,1</w:t>
            </w:r>
          </w:p>
        </w:tc>
        <w:tc>
          <w:tcPr>
            <w:tcW w:w="845" w:type="dxa"/>
            <w:shd w:val="clear" w:color="auto" w:fill="auto"/>
            <w:noWrap/>
            <w:vAlign w:val="center"/>
          </w:tcPr>
          <w:p w:rsidR="002171E0" w:rsidRPr="00655F1B" w:rsidRDefault="002171E0" w:rsidP="006D2B56">
            <w:pPr>
              <w:jc w:val="center"/>
              <w:rPr>
                <w:lang w:eastAsia="zh-CN"/>
              </w:rPr>
            </w:pPr>
            <w:r w:rsidRPr="00655F1B">
              <w:rPr>
                <w:lang w:eastAsia="zh-CN"/>
              </w:rPr>
              <w:t>15,3</w:t>
            </w:r>
          </w:p>
        </w:tc>
        <w:tc>
          <w:tcPr>
            <w:tcW w:w="709" w:type="dxa"/>
            <w:shd w:val="clear" w:color="auto" w:fill="auto"/>
            <w:noWrap/>
            <w:vAlign w:val="center"/>
          </w:tcPr>
          <w:p w:rsidR="002171E0" w:rsidRPr="00655F1B" w:rsidRDefault="002171E0" w:rsidP="006D2B56">
            <w:pPr>
              <w:jc w:val="center"/>
              <w:rPr>
                <w:lang w:eastAsia="zh-CN"/>
              </w:rPr>
            </w:pPr>
            <w:r w:rsidRPr="00655F1B">
              <w:rPr>
                <w:lang w:eastAsia="zh-CN"/>
              </w:rPr>
              <w:t>35,1</w:t>
            </w:r>
          </w:p>
        </w:tc>
      </w:tr>
      <w:tr w:rsidR="002171E0" w:rsidRPr="00655F1B" w:rsidTr="00D04583">
        <w:trPr>
          <w:trHeight w:val="624"/>
        </w:trPr>
        <w:tc>
          <w:tcPr>
            <w:tcW w:w="2840" w:type="dxa"/>
            <w:shd w:val="clear" w:color="auto" w:fill="auto"/>
            <w:vAlign w:val="bottom"/>
          </w:tcPr>
          <w:p w:rsidR="002171E0" w:rsidRPr="00655F1B" w:rsidRDefault="002171E0" w:rsidP="0018365A">
            <w:pPr>
              <w:rPr>
                <w:lang w:eastAsia="zh-CN"/>
              </w:rPr>
            </w:pPr>
            <w:r w:rsidRPr="00655F1B">
              <w:rPr>
                <w:lang w:eastAsia="zh-CN"/>
              </w:rPr>
              <w:t>Производство на мебели, производство, некласифицирано другаде, ремонт и инсталиране на машини и оборудване</w:t>
            </w:r>
          </w:p>
        </w:tc>
        <w:tc>
          <w:tcPr>
            <w:tcW w:w="1421" w:type="dxa"/>
            <w:shd w:val="clear" w:color="auto" w:fill="auto"/>
            <w:noWrap/>
            <w:vAlign w:val="center"/>
          </w:tcPr>
          <w:p w:rsidR="002171E0" w:rsidRPr="00655F1B" w:rsidRDefault="002171E0" w:rsidP="0018365A">
            <w:pPr>
              <w:jc w:val="right"/>
              <w:rPr>
                <w:lang w:eastAsia="zh-CN"/>
              </w:rPr>
            </w:pPr>
            <w:r w:rsidRPr="00655F1B">
              <w:rPr>
                <w:lang w:eastAsia="zh-CN"/>
              </w:rPr>
              <w:t>4</w:t>
            </w:r>
          </w:p>
        </w:tc>
        <w:tc>
          <w:tcPr>
            <w:tcW w:w="1133" w:type="dxa"/>
            <w:shd w:val="clear" w:color="auto" w:fill="auto"/>
            <w:noWrap/>
            <w:vAlign w:val="center"/>
          </w:tcPr>
          <w:p w:rsidR="002171E0" w:rsidRPr="00655F1B" w:rsidRDefault="002171E0" w:rsidP="0018365A">
            <w:pPr>
              <w:jc w:val="right"/>
              <w:rPr>
                <w:lang w:eastAsia="zh-CN"/>
              </w:rPr>
            </w:pPr>
            <w:r w:rsidRPr="00655F1B">
              <w:rPr>
                <w:lang w:eastAsia="zh-CN"/>
              </w:rPr>
              <w:t>122</w:t>
            </w:r>
          </w:p>
        </w:tc>
        <w:tc>
          <w:tcPr>
            <w:tcW w:w="709" w:type="dxa"/>
            <w:shd w:val="clear" w:color="auto" w:fill="auto"/>
            <w:noWrap/>
            <w:vAlign w:val="center"/>
          </w:tcPr>
          <w:p w:rsidR="002171E0" w:rsidRPr="00655F1B" w:rsidRDefault="002171E0" w:rsidP="0018365A">
            <w:pPr>
              <w:jc w:val="right"/>
              <w:rPr>
                <w:lang w:eastAsia="zh-CN"/>
              </w:rPr>
            </w:pPr>
            <w:r w:rsidRPr="00655F1B">
              <w:rPr>
                <w:lang w:eastAsia="zh-CN"/>
              </w:rPr>
              <w:t>9</w:t>
            </w:r>
          </w:p>
        </w:tc>
        <w:tc>
          <w:tcPr>
            <w:tcW w:w="935" w:type="dxa"/>
            <w:shd w:val="clear" w:color="auto" w:fill="auto"/>
            <w:noWrap/>
            <w:vAlign w:val="center"/>
          </w:tcPr>
          <w:p w:rsidR="002171E0" w:rsidRPr="00655F1B" w:rsidRDefault="002171E0" w:rsidP="0018365A">
            <w:pPr>
              <w:jc w:val="right"/>
              <w:rPr>
                <w:lang w:eastAsia="zh-CN"/>
              </w:rPr>
            </w:pPr>
            <w:r w:rsidRPr="00655F1B">
              <w:rPr>
                <w:lang w:eastAsia="zh-CN"/>
              </w:rPr>
              <w:t>465</w:t>
            </w:r>
          </w:p>
        </w:tc>
        <w:tc>
          <w:tcPr>
            <w:tcW w:w="1421" w:type="dxa"/>
            <w:shd w:val="clear" w:color="auto" w:fill="auto"/>
            <w:noWrap/>
            <w:vAlign w:val="center"/>
          </w:tcPr>
          <w:p w:rsidR="002171E0" w:rsidRPr="00655F1B" w:rsidRDefault="002171E0" w:rsidP="0018365A">
            <w:pPr>
              <w:jc w:val="right"/>
              <w:rPr>
                <w:bCs/>
                <w:lang w:eastAsia="zh-CN"/>
              </w:rPr>
            </w:pPr>
            <w:r w:rsidRPr="00655F1B">
              <w:rPr>
                <w:bCs/>
                <w:lang w:eastAsia="zh-CN"/>
              </w:rPr>
              <w:t>2,2</w:t>
            </w:r>
          </w:p>
        </w:tc>
        <w:tc>
          <w:tcPr>
            <w:tcW w:w="1134" w:type="dxa"/>
            <w:shd w:val="clear" w:color="auto" w:fill="auto"/>
            <w:noWrap/>
            <w:vAlign w:val="center"/>
          </w:tcPr>
          <w:p w:rsidR="002171E0" w:rsidRPr="00655F1B" w:rsidRDefault="002171E0" w:rsidP="0018365A">
            <w:pPr>
              <w:jc w:val="right"/>
              <w:rPr>
                <w:bCs/>
                <w:lang w:eastAsia="zh-CN"/>
              </w:rPr>
            </w:pPr>
            <w:r w:rsidRPr="00655F1B">
              <w:rPr>
                <w:bCs/>
                <w:lang w:eastAsia="zh-CN"/>
              </w:rPr>
              <w:t>0,1</w:t>
            </w:r>
          </w:p>
        </w:tc>
        <w:tc>
          <w:tcPr>
            <w:tcW w:w="845" w:type="dxa"/>
            <w:shd w:val="clear" w:color="auto" w:fill="auto"/>
            <w:noWrap/>
            <w:vAlign w:val="center"/>
          </w:tcPr>
          <w:p w:rsidR="002171E0" w:rsidRPr="00655F1B" w:rsidRDefault="002171E0" w:rsidP="0018365A">
            <w:pPr>
              <w:jc w:val="right"/>
              <w:rPr>
                <w:bCs/>
                <w:lang w:eastAsia="zh-CN"/>
              </w:rPr>
            </w:pPr>
            <w:r w:rsidRPr="00655F1B">
              <w:rPr>
                <w:bCs/>
                <w:lang w:eastAsia="zh-CN"/>
              </w:rPr>
              <w:t>0,3</w:t>
            </w:r>
          </w:p>
        </w:tc>
        <w:tc>
          <w:tcPr>
            <w:tcW w:w="709" w:type="dxa"/>
            <w:shd w:val="clear" w:color="auto" w:fill="auto"/>
            <w:noWrap/>
            <w:vAlign w:val="center"/>
          </w:tcPr>
          <w:p w:rsidR="002171E0" w:rsidRPr="00655F1B" w:rsidRDefault="002171E0" w:rsidP="0018365A">
            <w:pPr>
              <w:jc w:val="right"/>
              <w:rPr>
                <w:bCs/>
                <w:lang w:eastAsia="zh-CN"/>
              </w:rPr>
            </w:pPr>
            <w:r w:rsidRPr="00655F1B">
              <w:rPr>
                <w:bCs/>
                <w:lang w:eastAsia="zh-CN"/>
              </w:rPr>
              <w:t>0,4</w:t>
            </w:r>
          </w:p>
        </w:tc>
      </w:tr>
      <w:tr w:rsidR="002171E0" w:rsidRPr="00655F1B" w:rsidTr="00D04583">
        <w:trPr>
          <w:trHeight w:val="420"/>
        </w:trPr>
        <w:tc>
          <w:tcPr>
            <w:tcW w:w="2840" w:type="dxa"/>
            <w:shd w:val="clear" w:color="auto" w:fill="auto"/>
            <w:vAlign w:val="bottom"/>
          </w:tcPr>
          <w:p w:rsidR="002171E0" w:rsidRPr="00655F1B" w:rsidRDefault="002171E0" w:rsidP="0018365A">
            <w:pPr>
              <w:rPr>
                <w:lang w:eastAsia="zh-CN"/>
              </w:rPr>
            </w:pPr>
            <w:r w:rsidRPr="00655F1B">
              <w:rPr>
                <w:lang w:eastAsia="zh-CN"/>
              </w:rPr>
              <w:t>Производство и разпределение на електрическа и топлинна енергия и газообразни горива</w:t>
            </w:r>
          </w:p>
        </w:tc>
        <w:tc>
          <w:tcPr>
            <w:tcW w:w="1421" w:type="dxa"/>
            <w:shd w:val="clear" w:color="auto" w:fill="auto"/>
            <w:noWrap/>
            <w:vAlign w:val="center"/>
          </w:tcPr>
          <w:p w:rsidR="002171E0" w:rsidRPr="00655F1B" w:rsidRDefault="002171E0" w:rsidP="0018365A">
            <w:pPr>
              <w:jc w:val="right"/>
              <w:rPr>
                <w:lang w:eastAsia="zh-CN"/>
              </w:rPr>
            </w:pPr>
            <w:r w:rsidRPr="00655F1B">
              <w:rPr>
                <w:lang w:eastAsia="zh-CN"/>
              </w:rPr>
              <w:t>3</w:t>
            </w:r>
          </w:p>
        </w:tc>
        <w:tc>
          <w:tcPr>
            <w:tcW w:w="1133" w:type="dxa"/>
            <w:shd w:val="clear" w:color="auto" w:fill="auto"/>
            <w:noWrap/>
            <w:vAlign w:val="center"/>
          </w:tcPr>
          <w:p w:rsidR="002171E0" w:rsidRPr="00655F1B" w:rsidRDefault="002171E0" w:rsidP="0018365A">
            <w:pPr>
              <w:jc w:val="right"/>
              <w:rPr>
                <w:lang w:eastAsia="zh-CN"/>
              </w:rPr>
            </w:pPr>
            <w:r w:rsidRPr="00655F1B">
              <w:rPr>
                <w:lang w:eastAsia="zh-CN"/>
              </w:rPr>
              <w:t>528</w:t>
            </w:r>
          </w:p>
        </w:tc>
        <w:tc>
          <w:tcPr>
            <w:tcW w:w="709" w:type="dxa"/>
            <w:shd w:val="clear" w:color="auto" w:fill="auto"/>
            <w:noWrap/>
            <w:vAlign w:val="center"/>
          </w:tcPr>
          <w:p w:rsidR="002171E0" w:rsidRPr="00655F1B" w:rsidRDefault="002171E0" w:rsidP="0018365A">
            <w:pPr>
              <w:jc w:val="right"/>
              <w:rPr>
                <w:lang w:eastAsia="zh-CN"/>
              </w:rPr>
            </w:pPr>
            <w:r w:rsidRPr="00655F1B">
              <w:rPr>
                <w:lang w:eastAsia="zh-CN"/>
              </w:rPr>
              <w:t>18</w:t>
            </w:r>
          </w:p>
        </w:tc>
        <w:tc>
          <w:tcPr>
            <w:tcW w:w="935" w:type="dxa"/>
            <w:shd w:val="clear" w:color="auto" w:fill="auto"/>
            <w:noWrap/>
            <w:vAlign w:val="center"/>
          </w:tcPr>
          <w:p w:rsidR="002171E0" w:rsidRPr="00655F1B" w:rsidRDefault="002171E0" w:rsidP="0018365A">
            <w:pPr>
              <w:jc w:val="right"/>
              <w:rPr>
                <w:lang w:eastAsia="zh-CN"/>
              </w:rPr>
            </w:pPr>
            <w:r w:rsidRPr="00655F1B">
              <w:rPr>
                <w:lang w:eastAsia="zh-CN"/>
              </w:rPr>
              <w:t>2 769</w:t>
            </w:r>
          </w:p>
        </w:tc>
        <w:tc>
          <w:tcPr>
            <w:tcW w:w="1421" w:type="dxa"/>
            <w:shd w:val="clear" w:color="auto" w:fill="auto"/>
            <w:noWrap/>
            <w:vAlign w:val="center"/>
          </w:tcPr>
          <w:p w:rsidR="002171E0" w:rsidRPr="00655F1B" w:rsidRDefault="002171E0" w:rsidP="0018365A">
            <w:pPr>
              <w:jc w:val="right"/>
              <w:rPr>
                <w:bCs/>
                <w:lang w:eastAsia="zh-CN"/>
              </w:rPr>
            </w:pPr>
            <w:r w:rsidRPr="00655F1B">
              <w:rPr>
                <w:bCs/>
                <w:lang w:eastAsia="zh-CN"/>
              </w:rPr>
              <w:t>14,3</w:t>
            </w:r>
          </w:p>
        </w:tc>
        <w:tc>
          <w:tcPr>
            <w:tcW w:w="1134" w:type="dxa"/>
            <w:shd w:val="clear" w:color="auto" w:fill="auto"/>
            <w:noWrap/>
            <w:vAlign w:val="center"/>
          </w:tcPr>
          <w:p w:rsidR="002171E0" w:rsidRPr="00655F1B" w:rsidRDefault="002171E0" w:rsidP="0018365A">
            <w:pPr>
              <w:jc w:val="right"/>
              <w:rPr>
                <w:bCs/>
                <w:lang w:eastAsia="zh-CN"/>
              </w:rPr>
            </w:pPr>
            <w:r w:rsidRPr="00655F1B">
              <w:rPr>
                <w:bCs/>
                <w:lang w:eastAsia="zh-CN"/>
              </w:rPr>
              <w:t>22,7</w:t>
            </w:r>
          </w:p>
        </w:tc>
        <w:tc>
          <w:tcPr>
            <w:tcW w:w="845" w:type="dxa"/>
            <w:shd w:val="clear" w:color="auto" w:fill="auto"/>
            <w:noWrap/>
            <w:vAlign w:val="center"/>
          </w:tcPr>
          <w:p w:rsidR="002171E0" w:rsidRPr="00655F1B" w:rsidRDefault="002171E0" w:rsidP="0018365A">
            <w:pPr>
              <w:jc w:val="right"/>
              <w:rPr>
                <w:bCs/>
                <w:lang w:eastAsia="zh-CN"/>
              </w:rPr>
            </w:pPr>
            <w:r w:rsidRPr="00655F1B">
              <w:rPr>
                <w:bCs/>
                <w:lang w:eastAsia="zh-CN"/>
              </w:rPr>
              <w:t>22,2</w:t>
            </w:r>
          </w:p>
        </w:tc>
        <w:tc>
          <w:tcPr>
            <w:tcW w:w="709" w:type="dxa"/>
            <w:shd w:val="clear" w:color="auto" w:fill="auto"/>
            <w:noWrap/>
            <w:vAlign w:val="center"/>
          </w:tcPr>
          <w:p w:rsidR="002171E0" w:rsidRPr="00655F1B" w:rsidRDefault="002171E0" w:rsidP="0018365A">
            <w:pPr>
              <w:jc w:val="right"/>
              <w:rPr>
                <w:bCs/>
                <w:lang w:eastAsia="zh-CN"/>
              </w:rPr>
            </w:pPr>
            <w:r w:rsidRPr="00655F1B">
              <w:rPr>
                <w:bCs/>
                <w:lang w:eastAsia="zh-CN"/>
              </w:rPr>
              <w:t>20,1</w:t>
            </w:r>
          </w:p>
        </w:tc>
      </w:tr>
    </w:tbl>
    <w:p w:rsidR="002171E0" w:rsidRPr="00655F1B" w:rsidRDefault="002171E0" w:rsidP="002171E0">
      <w:pPr>
        <w:widowControl w:val="0"/>
        <w:autoSpaceDE w:val="0"/>
        <w:autoSpaceDN w:val="0"/>
        <w:adjustRightInd w:val="0"/>
        <w:spacing w:after="120"/>
        <w:rPr>
          <w:sz w:val="24"/>
          <w:szCs w:val="24"/>
          <w:lang w:val="bg-BG"/>
        </w:rPr>
      </w:pPr>
    </w:p>
    <w:p w:rsidR="002171E0" w:rsidRPr="00655F1B" w:rsidRDefault="002171E0" w:rsidP="002171E0">
      <w:pPr>
        <w:pStyle w:val="a9"/>
        <w:ind w:left="-567" w:firstLine="720"/>
        <w:rPr>
          <w:rFonts w:ascii="Arial" w:hAnsi="Arial"/>
          <w:b/>
          <w:sz w:val="24"/>
          <w:szCs w:val="24"/>
        </w:rPr>
      </w:pPr>
      <w:r w:rsidRPr="00655F1B">
        <w:rPr>
          <w:rFonts w:ascii="Arial" w:hAnsi="Arial"/>
          <w:sz w:val="24"/>
          <w:szCs w:val="24"/>
        </w:rPr>
        <w:t>Строителството, разглеждано и оценявано като икономическа дейност, също изпитва последиците от преструктурирането на общинската икономика. Основните икономически параметри, които го характеризират, показват, че то се реализира основно на предприемачески принцип, като водещ е частният сектор. Броят на заетите в строителството на</w:t>
      </w:r>
      <w:r w:rsidR="00D04583" w:rsidRPr="00655F1B">
        <w:rPr>
          <w:rFonts w:ascii="Arial" w:hAnsi="Arial"/>
          <w:sz w:val="24"/>
          <w:szCs w:val="24"/>
        </w:rPr>
        <w:t xml:space="preserve"> територията на общината към 2020</w:t>
      </w:r>
      <w:r w:rsidRPr="00655F1B">
        <w:rPr>
          <w:rFonts w:ascii="Arial" w:hAnsi="Arial"/>
          <w:sz w:val="24"/>
          <w:szCs w:val="24"/>
        </w:rPr>
        <w:t xml:space="preserve"> г. е 6</w:t>
      </w:r>
      <w:r w:rsidRPr="00655F1B">
        <w:rPr>
          <w:rFonts w:ascii="Arial" w:hAnsi="Arial"/>
          <w:sz w:val="24"/>
          <w:szCs w:val="24"/>
          <w:lang w:val="en-US"/>
        </w:rPr>
        <w:t>4</w:t>
      </w:r>
      <w:r w:rsidRPr="00655F1B">
        <w:rPr>
          <w:rFonts w:ascii="Arial" w:hAnsi="Arial"/>
          <w:sz w:val="24"/>
          <w:szCs w:val="24"/>
        </w:rPr>
        <w:t xml:space="preserve"> д. (6,</w:t>
      </w:r>
      <w:r w:rsidRPr="00655F1B">
        <w:rPr>
          <w:rFonts w:ascii="Arial" w:hAnsi="Arial"/>
          <w:sz w:val="24"/>
          <w:szCs w:val="24"/>
          <w:lang w:val="en-US"/>
        </w:rPr>
        <w:t>2</w:t>
      </w:r>
      <w:r w:rsidRPr="00655F1B">
        <w:rPr>
          <w:rFonts w:ascii="Arial" w:hAnsi="Arial"/>
          <w:sz w:val="24"/>
          <w:szCs w:val="24"/>
        </w:rPr>
        <w:t>% заетите в областта). Като стопански субекти в сферата на строителството са регистрирани 13 фирми (6,</w:t>
      </w:r>
      <w:r w:rsidRPr="00655F1B">
        <w:rPr>
          <w:rFonts w:ascii="Arial" w:hAnsi="Arial"/>
          <w:sz w:val="24"/>
          <w:szCs w:val="24"/>
          <w:lang w:val="en-US"/>
        </w:rPr>
        <w:t>5</w:t>
      </w:r>
      <w:r w:rsidRPr="00655F1B">
        <w:rPr>
          <w:rFonts w:ascii="Arial" w:hAnsi="Arial"/>
          <w:sz w:val="24"/>
          <w:szCs w:val="24"/>
        </w:rPr>
        <w:t>%). Размерът на нетните приходи от продажба е 1,4 млн. лв. и представлява 3,7% от приходите в областта. Единадесет процента и половина от ДМА в областта са собственост на фирми със седалище в община Априлци.</w:t>
      </w:r>
    </w:p>
    <w:p w:rsidR="002171E0" w:rsidRPr="00655F1B" w:rsidRDefault="002171E0" w:rsidP="002171E0">
      <w:pPr>
        <w:pStyle w:val="a9"/>
        <w:ind w:left="-567" w:firstLine="720"/>
        <w:rPr>
          <w:rFonts w:ascii="Arial" w:hAnsi="Arial"/>
          <w:b/>
          <w:sz w:val="24"/>
          <w:szCs w:val="24"/>
        </w:rPr>
      </w:pPr>
      <w:r w:rsidRPr="00655F1B">
        <w:rPr>
          <w:rFonts w:ascii="Arial" w:hAnsi="Arial"/>
          <w:sz w:val="24"/>
          <w:szCs w:val="24"/>
        </w:rPr>
        <w:t xml:space="preserve">В сектора на услугите няма отрасъл с ясно подчертано и доминиращо значение. С известно предимство във вътрешнообщински аспект по отношение на броя на стопанските единици, броя на заетите лица и реализираните приходи от продажби е отрасъл „Операции с недвижими имоти„. Съотнесени спрямо показателите на областно ниво обаче през 2011 г. преди тях се нареждат „Други услуги, некласифицирани другаде”.  Делът им на територията на областта е между 3 и 4%. </w:t>
      </w:r>
    </w:p>
    <w:p w:rsidR="004E1026" w:rsidRPr="00655F1B" w:rsidRDefault="002171E0" w:rsidP="009E00DF">
      <w:pPr>
        <w:pStyle w:val="a9"/>
        <w:ind w:left="-567" w:firstLine="425"/>
        <w:rPr>
          <w:rFonts w:ascii="Arial" w:hAnsi="Arial" w:cs="Arial"/>
          <w:sz w:val="24"/>
          <w:szCs w:val="24"/>
        </w:rPr>
      </w:pPr>
      <w:r w:rsidRPr="00655F1B">
        <w:rPr>
          <w:rFonts w:ascii="Arial" w:hAnsi="Arial" w:cs="Arial"/>
          <w:sz w:val="24"/>
          <w:szCs w:val="24"/>
        </w:rPr>
        <w:t xml:space="preserve">На регионално ниво, спрямо областта като значими отрасли през последните пет  години от </w:t>
      </w:r>
      <w:r w:rsidR="00D04583" w:rsidRPr="00655F1B">
        <w:rPr>
          <w:rFonts w:ascii="Arial" w:hAnsi="Arial" w:cs="Arial"/>
          <w:sz w:val="24"/>
          <w:szCs w:val="24"/>
        </w:rPr>
        <w:t>периода 20</w:t>
      </w:r>
      <w:r w:rsidRPr="00655F1B">
        <w:rPr>
          <w:rFonts w:ascii="Arial" w:hAnsi="Arial" w:cs="Arial"/>
          <w:sz w:val="24"/>
          <w:szCs w:val="24"/>
        </w:rPr>
        <w:t>1</w:t>
      </w:r>
      <w:r w:rsidR="00D04583" w:rsidRPr="00655F1B">
        <w:rPr>
          <w:rFonts w:ascii="Arial" w:hAnsi="Arial" w:cs="Arial"/>
          <w:sz w:val="24"/>
          <w:szCs w:val="24"/>
        </w:rPr>
        <w:t>0</w:t>
      </w:r>
      <w:r w:rsidRPr="00655F1B">
        <w:rPr>
          <w:rFonts w:ascii="Arial" w:hAnsi="Arial" w:cs="Arial"/>
          <w:sz w:val="24"/>
          <w:szCs w:val="24"/>
        </w:rPr>
        <w:t>-20</w:t>
      </w:r>
      <w:r w:rsidR="00D04583" w:rsidRPr="00655F1B">
        <w:rPr>
          <w:rFonts w:ascii="Arial" w:hAnsi="Arial" w:cs="Arial"/>
          <w:sz w:val="24"/>
          <w:szCs w:val="24"/>
        </w:rPr>
        <w:t>20</w:t>
      </w:r>
      <w:r w:rsidRPr="00655F1B">
        <w:rPr>
          <w:rFonts w:ascii="Arial" w:hAnsi="Arial" w:cs="Arial"/>
          <w:sz w:val="24"/>
          <w:szCs w:val="24"/>
        </w:rPr>
        <w:t xml:space="preserve"> г. в общината могат да се отличат: „Селско, горско и </w:t>
      </w:r>
      <w:r w:rsidRPr="00655F1B">
        <w:rPr>
          <w:rFonts w:ascii="Arial" w:hAnsi="Arial" w:cs="Arial"/>
          <w:sz w:val="24"/>
          <w:szCs w:val="24"/>
        </w:rPr>
        <w:lastRenderedPageBreak/>
        <w:t>рибно стопанство”, „Производство и разпределение на електрическа и топлинна енергия и на газообразни горива”, „Строителство”, Хотелиерство и ресторантьорство” и „Други дейности”. Към тях може да се добави „Транспорт, складиране и пощи”, който обаче бележи</w:t>
      </w:r>
      <w:r w:rsidR="00D04583" w:rsidRPr="00655F1B">
        <w:rPr>
          <w:rFonts w:ascii="Arial" w:hAnsi="Arial" w:cs="Arial"/>
          <w:sz w:val="24"/>
          <w:szCs w:val="24"/>
        </w:rPr>
        <w:t xml:space="preserve"> низходяща тенденция и през 2010</w:t>
      </w:r>
      <w:r w:rsidRPr="00655F1B">
        <w:rPr>
          <w:rFonts w:ascii="Arial" w:hAnsi="Arial" w:cs="Arial"/>
          <w:sz w:val="24"/>
          <w:szCs w:val="24"/>
        </w:rPr>
        <w:t xml:space="preserve"> г. и 20</w:t>
      </w:r>
      <w:r w:rsidR="00D04583" w:rsidRPr="00655F1B">
        <w:rPr>
          <w:rFonts w:ascii="Arial" w:hAnsi="Arial" w:cs="Arial"/>
          <w:sz w:val="24"/>
          <w:szCs w:val="24"/>
        </w:rPr>
        <w:t>20</w:t>
      </w:r>
      <w:r w:rsidRPr="00655F1B">
        <w:rPr>
          <w:rFonts w:ascii="Arial" w:hAnsi="Arial" w:cs="Arial"/>
          <w:sz w:val="24"/>
          <w:szCs w:val="24"/>
        </w:rPr>
        <w:t xml:space="preserve"> г.  коефициентът на локализация при него е под единица. „Създаване и разпространение на информация и творчески продукти; далекосъобщения” от друга страна се превръща в значим едва през последните две години от периода. На национално ниво значими са отраслите „Селско, горско и рибно стопанство”, „Преработваща промишленост”, „Производство и разпределение на електрическа и топлинна енергия и на газообразни горива”, „Хотелиерство и ресторантьорство”, „Образование” и „Други дейности”.</w:t>
      </w:r>
    </w:p>
    <w:p w:rsidR="003E45BB" w:rsidRPr="00655F1B" w:rsidRDefault="003E45BB" w:rsidP="002171E0">
      <w:pPr>
        <w:pStyle w:val="a9"/>
        <w:ind w:left="-567" w:firstLine="425"/>
        <w:rPr>
          <w:rFonts w:ascii="Arial" w:hAnsi="Arial" w:cs="Arial"/>
          <w:sz w:val="24"/>
          <w:szCs w:val="24"/>
        </w:rPr>
      </w:pPr>
    </w:p>
    <w:p w:rsidR="00EA7CF3" w:rsidRPr="00655F1B" w:rsidRDefault="003E45BB" w:rsidP="00EA7CF3">
      <w:pPr>
        <w:autoSpaceDE w:val="0"/>
        <w:autoSpaceDN w:val="0"/>
        <w:adjustRightInd w:val="0"/>
        <w:ind w:left="-108" w:right="284" w:firstLine="108"/>
        <w:jc w:val="both"/>
        <w:rPr>
          <w:rFonts w:ascii="Arial" w:hAnsi="Arial" w:cs="Arial"/>
          <w:b/>
          <w:sz w:val="28"/>
          <w:szCs w:val="28"/>
          <w:lang w:val="ru-RU"/>
        </w:rPr>
      </w:pPr>
      <w:r w:rsidRPr="00655F1B">
        <w:rPr>
          <w:rFonts w:ascii="Arial" w:hAnsi="Arial" w:cs="Arial"/>
          <w:b/>
          <w:sz w:val="28"/>
          <w:szCs w:val="28"/>
          <w:lang w:val="ru-RU"/>
        </w:rPr>
        <w:t>Състояние и потенциали за развитие на зем</w:t>
      </w:r>
      <w:r w:rsidR="00EA7CF3" w:rsidRPr="00655F1B">
        <w:rPr>
          <w:rFonts w:ascii="Arial" w:hAnsi="Arial" w:cs="Arial"/>
          <w:b/>
          <w:sz w:val="28"/>
          <w:szCs w:val="28"/>
          <w:lang w:val="ru-RU"/>
        </w:rPr>
        <w:t>еделието и горското стопанство</w:t>
      </w:r>
    </w:p>
    <w:p w:rsidR="00EA7CF3" w:rsidRPr="00655F1B" w:rsidRDefault="00EA7CF3" w:rsidP="00EA7CF3">
      <w:pPr>
        <w:autoSpaceDE w:val="0"/>
        <w:autoSpaceDN w:val="0"/>
        <w:adjustRightInd w:val="0"/>
        <w:ind w:left="-108" w:right="284" w:firstLine="108"/>
        <w:jc w:val="both"/>
        <w:rPr>
          <w:rFonts w:cs="Tahoma"/>
          <w:b/>
          <w:sz w:val="28"/>
          <w:szCs w:val="28"/>
          <w:lang w:val="ru-RU"/>
        </w:rPr>
      </w:pPr>
    </w:p>
    <w:p w:rsidR="003E45BB" w:rsidRPr="00655F1B" w:rsidRDefault="003E45BB" w:rsidP="00EA7CF3">
      <w:pPr>
        <w:pStyle w:val="a9"/>
        <w:ind w:left="-567" w:firstLine="720"/>
        <w:rPr>
          <w:rFonts w:ascii="Arial" w:hAnsi="Arial"/>
          <w:sz w:val="24"/>
          <w:szCs w:val="24"/>
        </w:rPr>
      </w:pPr>
      <w:r w:rsidRPr="00655F1B">
        <w:rPr>
          <w:rFonts w:ascii="Arial" w:hAnsi="Arial"/>
          <w:sz w:val="24"/>
          <w:szCs w:val="24"/>
        </w:rPr>
        <w:t>Селското стопанство е изключително важен отрасъл на българската икономика, който през последните години формира положително външнотърговско салдо. За периода на членство на България в ЕС износът на селскостопански стоки отбелязва стабилен темп на нарастване. Селското стопанство изпълнява основни функции, заложени в европейската секторна политика - осигуряване на продоволствена сигурност на населението (жизнеспособно производство на храни), поддържане на заетост и постигане на балансирано териториално развитие. Различията в природо-климатичните условия, почвите и релефа на територията на област Ловеч определят различната структура на селското стопанство в отделните общини. Относителният дял на използваната земеделска площ (ИЗП) е сравнително нисък, поради планинския и полупланински релеф, който заема около 2/3 от общата площ на областта. Въпреки този факт, през 2010 г.</w:t>
      </w:r>
      <w:r w:rsidR="003A5108" w:rsidRPr="00655F1B">
        <w:rPr>
          <w:rFonts w:ascii="Arial" w:hAnsi="Arial"/>
          <w:sz w:val="24"/>
          <w:szCs w:val="24"/>
        </w:rPr>
        <w:t xml:space="preserve"> </w:t>
      </w:r>
      <w:r w:rsidRPr="00655F1B">
        <w:rPr>
          <w:rFonts w:ascii="Arial" w:hAnsi="Arial"/>
          <w:sz w:val="24"/>
          <w:szCs w:val="24"/>
        </w:rPr>
        <w:t>община Априлци попада в групата на общините с високо равнище (над 4 дка.) на използване на земеделската площ (ИЗП) на човек от населението с 6,41 дка., макар по дял на ИЗП (9,28%) в общата територия на общината да попада в групата на общините с нисък дял (под 15%). Селскостопанското производство в областта се осъществява от земеделски производители - арендатори, наематели, кооперации и ползватели на земеделска земя, регистрирани по Наредба №3/29.01.1999 год. за създаване и поддържане на Регистър на земеделските производители. Според делът на стопанствата в общината (0,15%) в стопанствата за България, община Априлци се отнася в групата на общините със среден дял (0,10-0,40%). Отрасловата структура на селското стопанство в общината включва предимно следните отрасли и подотрасли: комбинирани растително-животновъдни частни стопанства; отглеждане на дребен рогат добитък; отглеждане на едър рогат добитък, отглеждане на кокошки носачки, пилета и др.</w:t>
      </w:r>
    </w:p>
    <w:p w:rsidR="003E45BB" w:rsidRPr="00655F1B" w:rsidRDefault="003E45BB" w:rsidP="003E45BB">
      <w:pPr>
        <w:ind w:right="284"/>
        <w:jc w:val="both"/>
        <w:rPr>
          <w:sz w:val="24"/>
        </w:rPr>
      </w:pPr>
    </w:p>
    <w:p w:rsidR="003E45BB" w:rsidRPr="00655F1B" w:rsidRDefault="003E45BB" w:rsidP="003E45BB">
      <w:pPr>
        <w:ind w:right="284"/>
        <w:jc w:val="both"/>
        <w:rPr>
          <w:rFonts w:cs="Tahoma"/>
          <w:b/>
          <w:sz w:val="28"/>
          <w:szCs w:val="28"/>
          <w:lang w:val="ru-RU"/>
        </w:rPr>
      </w:pPr>
      <w:r w:rsidRPr="00655F1B">
        <w:rPr>
          <w:rFonts w:cs="Tahoma"/>
          <w:b/>
          <w:sz w:val="28"/>
          <w:szCs w:val="28"/>
          <w:lang w:val="ru-RU"/>
        </w:rPr>
        <w:t xml:space="preserve">Растениевъдство </w:t>
      </w:r>
    </w:p>
    <w:p w:rsidR="003E45BB" w:rsidRPr="00655F1B" w:rsidRDefault="003E45BB" w:rsidP="00EA7CF3">
      <w:pPr>
        <w:pStyle w:val="a9"/>
        <w:ind w:left="-567" w:firstLine="720"/>
        <w:rPr>
          <w:rFonts w:ascii="Arial" w:hAnsi="Arial"/>
          <w:sz w:val="24"/>
          <w:szCs w:val="24"/>
        </w:rPr>
      </w:pPr>
      <w:r w:rsidRPr="00655F1B">
        <w:rPr>
          <w:rFonts w:ascii="Arial" w:hAnsi="Arial"/>
          <w:sz w:val="24"/>
          <w:szCs w:val="24"/>
        </w:rPr>
        <w:t xml:space="preserve">Преходът към пазарна икономика на територията на общината беше свързан с: превръщането на основната част от ливадите от обработваема земя (в т.ч. до най - отдалечените махали) в пустееща (доближаваща вече територията на населените места в регулация); превръщането на немалка част от трайни насаждения от обработваеми (засаждане, окопаване, торене, защита от заболявания, прибиране на значителна реколта и др.) в изоставени (неокопани, ненаторени, без растителна защита, заболели, съхнещи, обрасли, неокастрени, неокосени около тях и т.н.); ликвидирането на огромни масиви засети от бившото ТКЗС (АПК) с малини и касис; продажба, а в последствие и изоставянето или пълното ликвидиране на сушилните за сливи; разпродажба на селскостопанската техника; намаляване на произвежданата продукция ; намаляване на средните добиви и др. </w:t>
      </w:r>
    </w:p>
    <w:p w:rsidR="003E45BB" w:rsidRPr="00655F1B" w:rsidRDefault="003E45BB" w:rsidP="00B52DB4">
      <w:pPr>
        <w:pStyle w:val="a9"/>
        <w:ind w:left="-567" w:firstLine="720"/>
        <w:rPr>
          <w:rFonts w:ascii="Arial" w:hAnsi="Arial"/>
          <w:sz w:val="24"/>
          <w:szCs w:val="24"/>
        </w:rPr>
      </w:pPr>
      <w:r w:rsidRPr="00655F1B">
        <w:rPr>
          <w:rFonts w:ascii="Arial" w:hAnsi="Arial"/>
          <w:sz w:val="24"/>
          <w:szCs w:val="24"/>
        </w:rPr>
        <w:t xml:space="preserve">Поради планинския характер на релефа в община Априлци не се засаждат площи с основни земеделски култури – пшеница, ечемик, царевица, слънчоглед. В условията на пазарна икономика се създадоха някой нови трайни насаждения, само от няколко арендатори на земя и частни земеделски стопани. Част от ново засадените </w:t>
      </w:r>
      <w:r w:rsidRPr="00655F1B">
        <w:rPr>
          <w:rFonts w:ascii="Arial" w:hAnsi="Arial"/>
          <w:sz w:val="24"/>
          <w:szCs w:val="24"/>
        </w:rPr>
        <w:lastRenderedPageBreak/>
        <w:t xml:space="preserve">трайни насаждения с малини в последствие са изкоренени, а други са изоставени, твърде малко са останали плододаващи насаждения. Положителна тенденция, е само, че все повече частни собственици се стремят да засаждат нови дръвчета, да обработват, макар и на ограничени размери трайни насаждения. В резултат на извършените промени, растениевъдство в общината е преструктурирано от предишната организация на кооперативни предприятия (ТКЗС и АПК) в частни собственици. </w:t>
      </w:r>
    </w:p>
    <w:p w:rsidR="003E45BB" w:rsidRPr="00655F1B" w:rsidRDefault="003E45BB" w:rsidP="00EA7CF3">
      <w:pPr>
        <w:pStyle w:val="a9"/>
        <w:ind w:left="-567" w:firstLine="720"/>
        <w:rPr>
          <w:rFonts w:ascii="Arial" w:hAnsi="Arial"/>
          <w:sz w:val="24"/>
          <w:szCs w:val="24"/>
        </w:rPr>
      </w:pPr>
      <w:r w:rsidRPr="00655F1B">
        <w:rPr>
          <w:rFonts w:ascii="Arial" w:hAnsi="Arial"/>
          <w:sz w:val="24"/>
          <w:szCs w:val="24"/>
        </w:rPr>
        <w:t xml:space="preserve">Един от значителните проблеми, който се породи в условията на прехода, е че заети в растениевъдството почти няма (има само сезонна работа за прибиране предимно на малини и др.). Занимават се с растениевъдство частни стопани, предимно като допълваща дейност с цел производство продукция за собствени нужди, а не за пазара. Поради почти пълната ликвидация на подотрасъл “Растениевъдство”, част от работната сила се пренасочи в други отрасли. Някои останаха без работа, други се пенсионираха. Твърде малко са лицата, които имат възможност за доходи от работна заплата от растениевъдството. </w:t>
      </w:r>
    </w:p>
    <w:p w:rsidR="003E45BB" w:rsidRPr="00655F1B" w:rsidRDefault="003E45BB" w:rsidP="00B52DB4">
      <w:pPr>
        <w:pStyle w:val="a9"/>
        <w:ind w:left="-567" w:firstLine="720"/>
        <w:rPr>
          <w:rFonts w:ascii="Arial" w:hAnsi="Arial"/>
          <w:sz w:val="24"/>
          <w:szCs w:val="24"/>
        </w:rPr>
      </w:pPr>
      <w:r w:rsidRPr="00655F1B">
        <w:rPr>
          <w:rFonts w:ascii="Arial" w:hAnsi="Arial"/>
          <w:sz w:val="24"/>
          <w:szCs w:val="24"/>
        </w:rPr>
        <w:t xml:space="preserve">Другият основен проблем е опазването на растениевъдната продукция от унищожаване от диви животни: картофа – от глиганите; трайните насаждения – от сърни, елени и др. Ограждането на големи масиви е твърде скъпо. Поради ограничените финансови възможности, то или не се осъществява или се прави в повечето случай примитивно и то на ограничени участъци. </w:t>
      </w:r>
    </w:p>
    <w:p w:rsidR="003E45BB" w:rsidRPr="00655F1B" w:rsidRDefault="003E45BB" w:rsidP="00EA7CF3">
      <w:pPr>
        <w:pStyle w:val="a9"/>
        <w:ind w:left="-567" w:firstLine="720"/>
        <w:rPr>
          <w:rFonts w:ascii="Arial" w:hAnsi="Arial"/>
          <w:sz w:val="24"/>
          <w:szCs w:val="24"/>
        </w:rPr>
      </w:pPr>
      <w:r w:rsidRPr="00655F1B">
        <w:rPr>
          <w:rFonts w:ascii="Arial" w:hAnsi="Arial"/>
          <w:sz w:val="24"/>
          <w:szCs w:val="24"/>
        </w:rPr>
        <w:t xml:space="preserve">В общия размер на обработваемата земя в общината се включват: </w:t>
      </w:r>
    </w:p>
    <w:p w:rsidR="003E45BB" w:rsidRPr="00655F1B" w:rsidRDefault="003E45BB" w:rsidP="00EA7CF3">
      <w:pPr>
        <w:pStyle w:val="a9"/>
        <w:ind w:left="-567" w:firstLine="720"/>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трайни насаждения, предимно сливи, ябълки, малини, арония и др.; </w:t>
      </w:r>
    </w:p>
    <w:p w:rsidR="003E45BB" w:rsidRPr="00655F1B" w:rsidRDefault="003E45BB" w:rsidP="00EA7CF3">
      <w:pPr>
        <w:pStyle w:val="a9"/>
        <w:ind w:left="-567" w:firstLine="720"/>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ливади за производство на сено; </w:t>
      </w:r>
    </w:p>
    <w:p w:rsidR="003E45BB" w:rsidRPr="00655F1B" w:rsidRDefault="003E45BB" w:rsidP="00EA7CF3">
      <w:pPr>
        <w:pStyle w:val="a9"/>
        <w:ind w:left="-567" w:firstLine="720"/>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ниви – в ограничени размери засети основно с картоф, царевица и др., преди всичко за домашно ползване и т.н. </w:t>
      </w:r>
    </w:p>
    <w:p w:rsidR="003E45BB" w:rsidRPr="00655F1B" w:rsidRDefault="003E45BB" w:rsidP="00B52DB4">
      <w:pPr>
        <w:pStyle w:val="a9"/>
        <w:ind w:left="-567" w:firstLine="720"/>
        <w:rPr>
          <w:rFonts w:ascii="Arial" w:hAnsi="Arial"/>
          <w:sz w:val="24"/>
          <w:szCs w:val="24"/>
        </w:rPr>
      </w:pPr>
      <w:r w:rsidRPr="00655F1B">
        <w:rPr>
          <w:rFonts w:ascii="Arial" w:hAnsi="Arial"/>
          <w:sz w:val="24"/>
          <w:szCs w:val="24"/>
        </w:rPr>
        <w:t xml:space="preserve">На територията на общината не функционират земеделски кооперации, които да обработват земеделските земи. Само няколко арендатори обработват незначително количество от общия размер на земеделската земя. </w:t>
      </w:r>
    </w:p>
    <w:p w:rsidR="003E45BB" w:rsidRPr="00655F1B" w:rsidRDefault="003E45BB" w:rsidP="00264618">
      <w:pPr>
        <w:pStyle w:val="a9"/>
        <w:ind w:left="-567" w:firstLine="567"/>
        <w:rPr>
          <w:rFonts w:ascii="Arial" w:hAnsi="Arial"/>
          <w:sz w:val="24"/>
          <w:szCs w:val="24"/>
        </w:rPr>
      </w:pPr>
      <w:r w:rsidRPr="00655F1B">
        <w:rPr>
          <w:rFonts w:ascii="Arial" w:hAnsi="Arial"/>
          <w:sz w:val="24"/>
          <w:szCs w:val="24"/>
        </w:rPr>
        <w:t xml:space="preserve">За общината традиционно е създаването и използването на продукцията от трайните насаждения. След възстановяването на земята на собствениците, голяма част от трайните насаждения са почти изоставени по отношение на тяхната обработка – торене, окопаване, растителна защита, кастрене и др. Сравнително добре се обработват незначителна част от трайните насаждения. Някои собственици проявяват интерес само по отношение прибиране на реколтата. Голяма част от трайните насаждения са заболели и постепенно съхнат. Това се явява един много съществен проблем за общината, тъй като в перспектива, ако сега съществуващите трайни насаждения изсъхнат, а няма засети нови на тези терени, същите ще се превърнат в пустеещи земи. През последните няколко години някой стопански субекти и физически лица проявяват интерес към създаване на нови трайни насаждения: малини, сливи, арония, орехи, смесени овощни градини и др. Като резултат се наблюдават както успехи, така и отказване от намеренията. Основни причини за изоставянето им е скъпо струващата обработка и поддържане, сравнителни ниските приходи от получаваната продукция, кражбите на посадъчен материал, необходимостта от ограждения, унищожаването или повреждането на насажденията и продукцията от дивеч и домашни селскостопански животни и др. Липсата на хладилни бази за замразяване на плодовете също така създава проблеми пред производителите преди всичко на малини. Зеленчуковите култури се отглеждат в частния сектор основно за домашно ползване.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t xml:space="preserve">Други широко разпространени култури са сливи и ябълки, а останали овощни видове се отглеждат ограничено. Интересна е тенденцията да се възстановяват стари плододаващи овощни градини, предимно сливови, поради възможността да се получат допълнителни агроекологични плащания. Възможностите, предоставяни по линия на Общата селскостопанска политика на ЕС, имат важна роля за развитието на отрасъла, в това число и директните плащания от ДФ „Земеделие”. </w:t>
      </w:r>
    </w:p>
    <w:p w:rsidR="003E45BB" w:rsidRPr="00655F1B" w:rsidRDefault="003E45BB" w:rsidP="003E45BB">
      <w:pPr>
        <w:ind w:right="284"/>
        <w:jc w:val="both"/>
        <w:rPr>
          <w:sz w:val="28"/>
        </w:rPr>
      </w:pPr>
    </w:p>
    <w:p w:rsidR="003E45BB" w:rsidRPr="00655F1B" w:rsidRDefault="003E45BB" w:rsidP="003E45BB">
      <w:pPr>
        <w:ind w:right="284"/>
        <w:jc w:val="both"/>
        <w:rPr>
          <w:rFonts w:cs="Tahoma"/>
          <w:b/>
          <w:sz w:val="28"/>
          <w:szCs w:val="28"/>
          <w:lang w:val="ru-RU"/>
        </w:rPr>
      </w:pPr>
      <w:r w:rsidRPr="00655F1B">
        <w:rPr>
          <w:rFonts w:cs="Tahoma"/>
          <w:b/>
          <w:sz w:val="28"/>
          <w:szCs w:val="28"/>
          <w:lang w:val="ru-RU"/>
        </w:rPr>
        <w:lastRenderedPageBreak/>
        <w:t xml:space="preserve">Животновъдство </w:t>
      </w:r>
    </w:p>
    <w:p w:rsidR="00EA7CF3" w:rsidRPr="00655F1B" w:rsidRDefault="00EA7CF3" w:rsidP="003E45BB">
      <w:pPr>
        <w:ind w:right="284"/>
        <w:jc w:val="both"/>
        <w:rPr>
          <w:rFonts w:cs="Tahoma"/>
          <w:b/>
          <w:sz w:val="28"/>
          <w:szCs w:val="28"/>
          <w:lang w:val="ru-RU"/>
        </w:rPr>
      </w:pPr>
    </w:p>
    <w:p w:rsidR="003E45BB" w:rsidRPr="00655F1B" w:rsidRDefault="003E45BB" w:rsidP="00264618">
      <w:pPr>
        <w:pStyle w:val="a9"/>
        <w:ind w:left="-567" w:firstLine="567"/>
        <w:rPr>
          <w:rFonts w:ascii="Arial" w:hAnsi="Arial"/>
          <w:sz w:val="24"/>
          <w:szCs w:val="24"/>
        </w:rPr>
      </w:pPr>
      <w:r w:rsidRPr="00655F1B">
        <w:rPr>
          <w:rFonts w:ascii="Arial" w:hAnsi="Arial"/>
          <w:sz w:val="24"/>
          <w:szCs w:val="24"/>
        </w:rPr>
        <w:t xml:space="preserve">В условията на пазарна икономика се създадоха някой животновъдни ферми. Едната от тях има за цел да затвори цикъла за производство на месо и месни произведения. Няколко частни собственици отглеждат предимно овце - за производство и продажба на агнета и мляко, крави – за производство на телета и мляко. Твърде малък е броят на заетите в животновъдството. Основната част от занимаващите се с животновъдство са самонаети или извършват тази дейност като допълнителна за домашни нужди. </w:t>
      </w:r>
    </w:p>
    <w:p w:rsidR="00264618" w:rsidRPr="00655F1B" w:rsidRDefault="003E45BB" w:rsidP="00264618">
      <w:pPr>
        <w:pStyle w:val="a9"/>
        <w:ind w:left="-567" w:firstLine="567"/>
        <w:rPr>
          <w:rFonts w:ascii="Arial" w:hAnsi="Arial"/>
          <w:sz w:val="24"/>
          <w:szCs w:val="24"/>
        </w:rPr>
      </w:pPr>
      <w:r w:rsidRPr="00655F1B">
        <w:rPr>
          <w:rFonts w:ascii="Arial" w:hAnsi="Arial"/>
          <w:sz w:val="24"/>
          <w:szCs w:val="24"/>
        </w:rPr>
        <w:t xml:space="preserve">В резултат на извършените промени, животновъдството е преструктурирано от предишната организация на кооперативни предприятия в частни фирми или лични стопанства, но в значително по-малки размери. </w:t>
      </w:r>
    </w:p>
    <w:p w:rsidR="00264618" w:rsidRPr="00655F1B" w:rsidRDefault="003E45BB" w:rsidP="00264618">
      <w:pPr>
        <w:pStyle w:val="a9"/>
        <w:ind w:left="-567" w:firstLine="567"/>
        <w:rPr>
          <w:rFonts w:ascii="Arial" w:hAnsi="Arial"/>
          <w:sz w:val="24"/>
          <w:szCs w:val="24"/>
        </w:rPr>
      </w:pPr>
      <w:r w:rsidRPr="00655F1B">
        <w:rPr>
          <w:rFonts w:ascii="Arial" w:hAnsi="Arial"/>
          <w:sz w:val="24"/>
          <w:szCs w:val="24"/>
        </w:rPr>
        <w:t>Един от съществените проблеми, който се породи в условията на преход към пазарна икономика, е че броя на заетите в животновъдството многократно намаля. Нито новите животновъдни частни фирми, нито пренасочването в други отрасли позволи да се достигне предишното равнище на заетост. Това доведе до безработица, намаляване възможностите за получаване на доходи от работна зап</w:t>
      </w:r>
      <w:r w:rsidR="00264618" w:rsidRPr="00655F1B">
        <w:rPr>
          <w:rFonts w:ascii="Arial" w:hAnsi="Arial"/>
          <w:sz w:val="24"/>
          <w:szCs w:val="24"/>
        </w:rPr>
        <w:t xml:space="preserve">лата от животновъдството и др. </w:t>
      </w:r>
    </w:p>
    <w:p w:rsidR="00264618" w:rsidRPr="00655F1B" w:rsidRDefault="003E45BB" w:rsidP="00264618">
      <w:pPr>
        <w:pStyle w:val="a9"/>
        <w:ind w:left="-567" w:firstLine="567"/>
        <w:rPr>
          <w:rFonts w:ascii="Arial" w:hAnsi="Arial"/>
          <w:sz w:val="24"/>
          <w:szCs w:val="24"/>
        </w:rPr>
      </w:pPr>
      <w:r w:rsidRPr="00655F1B">
        <w:rPr>
          <w:rFonts w:ascii="Arial" w:hAnsi="Arial"/>
          <w:sz w:val="24"/>
          <w:szCs w:val="24"/>
        </w:rPr>
        <w:t>Развитието на животновъдството е предпоставка за развитие на месопреработвателната и млек</w:t>
      </w:r>
      <w:r w:rsidR="00264618" w:rsidRPr="00655F1B">
        <w:rPr>
          <w:rFonts w:ascii="Arial" w:hAnsi="Arial"/>
          <w:sz w:val="24"/>
          <w:szCs w:val="24"/>
        </w:rPr>
        <w:t>опреработвателната промишленост</w:t>
      </w:r>
      <w:r w:rsidRPr="00655F1B">
        <w:rPr>
          <w:rFonts w:ascii="Arial" w:hAnsi="Arial"/>
          <w:sz w:val="24"/>
          <w:szCs w:val="24"/>
        </w:rPr>
        <w:t>. Животновъдството е свързано с отглеждането най-вече на овце и кози, крави и др. и с пасищния ресурс, приготвянето на сено и пр. На територията на общината има значителни по размер пасища и земеделски площи за производство на сено. С най-голяма територия са високопланинските пасища. На тях има възможност да пашуват голямо количество селскостопански животни – предимно овце и крави. Във връзка с намаляването броя на животните, намаленото пашуване върху тяхната територия се отразява негативн</w:t>
      </w:r>
      <w:r w:rsidR="00264618" w:rsidRPr="00655F1B">
        <w:rPr>
          <w:rFonts w:ascii="Arial" w:hAnsi="Arial"/>
          <w:sz w:val="24"/>
          <w:szCs w:val="24"/>
        </w:rPr>
        <w:t xml:space="preserve">о върху тревната растителност. </w:t>
      </w:r>
    </w:p>
    <w:p w:rsidR="003E45BB" w:rsidRPr="00655F1B" w:rsidRDefault="003E45BB" w:rsidP="00264618">
      <w:pPr>
        <w:pStyle w:val="a9"/>
        <w:ind w:left="-567" w:firstLine="567"/>
        <w:rPr>
          <w:rFonts w:ascii="Arial" w:hAnsi="Arial"/>
          <w:sz w:val="24"/>
          <w:szCs w:val="24"/>
        </w:rPr>
      </w:pPr>
      <w:r w:rsidRPr="00655F1B">
        <w:rPr>
          <w:rFonts w:ascii="Arial" w:hAnsi="Arial"/>
          <w:sz w:val="24"/>
          <w:szCs w:val="24"/>
        </w:rPr>
        <w:t>Резерв за допълнителна заетост и доходи има при развитие на пчеларството</w:t>
      </w:r>
      <w:r w:rsidR="00264618" w:rsidRPr="00655F1B">
        <w:rPr>
          <w:rFonts w:ascii="Arial" w:hAnsi="Arial"/>
          <w:sz w:val="24"/>
          <w:szCs w:val="24"/>
        </w:rPr>
        <w:t xml:space="preserve">. </w:t>
      </w:r>
      <w:r w:rsidRPr="00655F1B">
        <w:rPr>
          <w:rFonts w:ascii="Arial" w:hAnsi="Arial"/>
          <w:sz w:val="24"/>
          <w:szCs w:val="24"/>
        </w:rPr>
        <w:t>Най-съществен е делът на отглежданите овце в общината спрямо овцете в областта. В община Априлци се отглеждат 9,01% от всички овце и 9,29% от овцете майки. Останалите видове са с незначителни за областта дялове, като най-нисък е дела на отглежданите свине. В общината се отглеждат само 0,28% от отглеждани</w:t>
      </w:r>
      <w:r w:rsidR="00264618" w:rsidRPr="00655F1B">
        <w:rPr>
          <w:rFonts w:ascii="Arial" w:hAnsi="Arial"/>
          <w:sz w:val="24"/>
          <w:szCs w:val="24"/>
        </w:rPr>
        <w:t xml:space="preserve">те в областта свине. </w:t>
      </w:r>
    </w:p>
    <w:p w:rsidR="00264618" w:rsidRPr="00655F1B" w:rsidRDefault="003E45BB" w:rsidP="00264618">
      <w:pPr>
        <w:pStyle w:val="a9"/>
        <w:ind w:left="-567" w:firstLine="567"/>
        <w:rPr>
          <w:rFonts w:ascii="Arial" w:hAnsi="Arial"/>
          <w:sz w:val="24"/>
          <w:szCs w:val="24"/>
        </w:rPr>
      </w:pPr>
      <w:r w:rsidRPr="00655F1B">
        <w:rPr>
          <w:rFonts w:ascii="Arial" w:hAnsi="Arial"/>
          <w:sz w:val="24"/>
          <w:szCs w:val="24"/>
        </w:rPr>
        <w:t xml:space="preserve">В обхвата на община Априлци няма действащо млекопреработвателно предприятие. Сирене се произвежда в няколко общи мандри, организирани сезонно от частни стопани на местата, където пашуват групово частните овце и се използва за домашни нужди от собствениците на животните. Овцете, от които се получава мляко са на частни стопани. Производството е сезонно. Сирене и кисело мляко се произвеждат и в домашни условия за лични нужди. </w:t>
      </w:r>
    </w:p>
    <w:p w:rsidR="00264618" w:rsidRPr="00655F1B" w:rsidRDefault="003E45BB" w:rsidP="00264618">
      <w:pPr>
        <w:pStyle w:val="a9"/>
        <w:ind w:left="-567" w:firstLine="567"/>
        <w:rPr>
          <w:rFonts w:ascii="Arial" w:hAnsi="Arial"/>
          <w:sz w:val="24"/>
          <w:szCs w:val="24"/>
        </w:rPr>
      </w:pPr>
      <w:r w:rsidRPr="00655F1B">
        <w:rPr>
          <w:rFonts w:ascii="Arial" w:hAnsi="Arial"/>
          <w:sz w:val="24"/>
          <w:szCs w:val="24"/>
        </w:rPr>
        <w:t>Отглежданите в момента животни са разпръснати основно в дребни смесени частни стопанства. Само няколко са лицата, които отглеждат сравнително по-голямо количество овце или крави. Наблюдава се тенденция за намаляване броя на селскостопанските животни. Произвежданата продукция (мляко, месо, домашни животни за продан) е предимно з</w:t>
      </w:r>
      <w:r w:rsidR="00264618" w:rsidRPr="00655F1B">
        <w:rPr>
          <w:rFonts w:ascii="Arial" w:hAnsi="Arial"/>
          <w:sz w:val="24"/>
          <w:szCs w:val="24"/>
        </w:rPr>
        <w:t xml:space="preserve">а задоволяване на лични нужди. </w:t>
      </w:r>
    </w:p>
    <w:p w:rsidR="003E45BB" w:rsidRPr="00655F1B" w:rsidRDefault="003E45BB" w:rsidP="00264618">
      <w:pPr>
        <w:pStyle w:val="a9"/>
        <w:ind w:left="-567" w:firstLine="567"/>
        <w:rPr>
          <w:rFonts w:ascii="Arial" w:hAnsi="Arial"/>
          <w:sz w:val="24"/>
          <w:szCs w:val="24"/>
        </w:rPr>
      </w:pPr>
      <w:r w:rsidRPr="00655F1B">
        <w:rPr>
          <w:rFonts w:ascii="Arial" w:hAnsi="Arial"/>
          <w:sz w:val="24"/>
          <w:szCs w:val="24"/>
        </w:rPr>
        <w:t xml:space="preserve">Само няколко птицевъди отглеждат сравнително по-големи количества пилета за продажба. Поради високите цени на фуражите и лекарствата някой от тях се отказват. Проявява се определен интерес към подотраслите зайцевъдство и пчеларство. Наблюдава се трайна тенденция към намаляване на поголовието и отглеждането на домашните животни главно със самозадоволителен характер. Сравнително ниските изкупни цени и скъпата издръжка на животните не позволява на фермерите да разширяват дейността си и да печелят достатъчно, което от своя страна ги принуждава в отделни случай да намаляват броя на стопанисваните животни и дори да ликвидират цели стада. Биволи в общината не се отглеждат, въпреки ценните вкусови и диетични качества на млякото. Една от причините е трудностите за отглеждането им по единично и ниската цена на млякото. По отношение </w:t>
      </w:r>
      <w:r w:rsidRPr="00655F1B">
        <w:rPr>
          <w:rFonts w:ascii="Arial" w:hAnsi="Arial"/>
          <w:sz w:val="24"/>
          <w:szCs w:val="24"/>
        </w:rPr>
        <w:lastRenderedPageBreak/>
        <w:t>производството на мляко определен стимул има допълнителното финансиране на неговото производство. Държавен фонд “Земеделие” дава на регистрираните селскостопански производители субсидия на литър предадено и фактурирано качествено мляко.</w:t>
      </w:r>
    </w:p>
    <w:p w:rsidR="00EF04D1" w:rsidRPr="00655F1B" w:rsidRDefault="00EF04D1" w:rsidP="00EA7CF3">
      <w:pPr>
        <w:pStyle w:val="a9"/>
        <w:ind w:left="-567" w:firstLine="567"/>
        <w:rPr>
          <w:rFonts w:ascii="Arial" w:hAnsi="Arial"/>
          <w:sz w:val="24"/>
          <w:szCs w:val="24"/>
        </w:rPr>
      </w:pPr>
    </w:p>
    <w:p w:rsidR="003E45BB" w:rsidRPr="00655F1B" w:rsidRDefault="003E45BB" w:rsidP="00EF04D1">
      <w:pPr>
        <w:ind w:right="284"/>
        <w:jc w:val="both"/>
        <w:rPr>
          <w:rFonts w:cs="Tahoma"/>
          <w:b/>
          <w:sz w:val="28"/>
          <w:szCs w:val="28"/>
          <w:lang w:val="ru-RU"/>
        </w:rPr>
      </w:pPr>
      <w:r w:rsidRPr="00655F1B">
        <w:rPr>
          <w:rFonts w:cs="Tahoma"/>
          <w:b/>
          <w:sz w:val="28"/>
          <w:szCs w:val="28"/>
          <w:lang w:val="ru-RU"/>
        </w:rPr>
        <w:t>Горско стопанство</w:t>
      </w:r>
    </w:p>
    <w:p w:rsidR="00EF04D1" w:rsidRPr="00655F1B" w:rsidRDefault="00EF04D1" w:rsidP="00EF04D1">
      <w:pPr>
        <w:ind w:right="284"/>
        <w:jc w:val="both"/>
        <w:rPr>
          <w:rFonts w:cs="Tahoma"/>
          <w:b/>
          <w:sz w:val="28"/>
          <w:szCs w:val="28"/>
          <w:lang w:val="ru-RU"/>
        </w:rPr>
      </w:pPr>
    </w:p>
    <w:p w:rsidR="003E45BB" w:rsidRPr="00655F1B" w:rsidRDefault="003E45BB" w:rsidP="002E4CF0">
      <w:pPr>
        <w:pStyle w:val="a9"/>
        <w:ind w:left="-567" w:firstLine="567"/>
        <w:rPr>
          <w:rFonts w:ascii="Arial" w:hAnsi="Arial"/>
          <w:sz w:val="24"/>
          <w:szCs w:val="24"/>
        </w:rPr>
      </w:pPr>
      <w:r w:rsidRPr="00655F1B">
        <w:rPr>
          <w:rFonts w:ascii="Arial" w:hAnsi="Arial"/>
          <w:sz w:val="24"/>
          <w:szCs w:val="24"/>
        </w:rPr>
        <w:t xml:space="preserve">В общината горските територии обхващат около половината от територията й. Горите са едно от изключително важните богатства и ресурс на общината. Те имат важно стопанско значение за дърводобивната промишленост, за дървопреработвателната и мебелната промишленост; за производство на билки, гъби, диворастящи плодове и др. Те оказват съществено влияние за чистотата на въздуха, което е богатство и предимство на общината, за наличието на друго богатство на общината – водата, достатъчна в количествено отношение и качествена като питейна вода. Гората е среда за местообитаване на голямо по количество и разнообразни по видове диви животни. Това от своя страна е ресурс за осъществяване на лов. Развитието на ловния туризъм на територията на общината, особено на чуждестранния ловен туризъм носи значителни финансови приходи. Едно от много ценните качества на горите е тяхното екологично и рекреационно въздействие. Гората е подходящо място за развитие на различни форми и видове туризъм. Наличието на значителни по площ горски масиви е предпоставка за възникване на големи горски пожари. Терените са трудно достъпни за хора и техника и от там идва и големия размер на щетите. Горските територии се стопанисват от ДЛС „Русалка“ – гр. Априлци, Дирекция на НП „Централен Балкан“ и Община Априлци.     </w:t>
      </w:r>
    </w:p>
    <w:p w:rsidR="003E45BB" w:rsidRPr="00655F1B" w:rsidRDefault="003E45BB" w:rsidP="003F65A4">
      <w:pPr>
        <w:pStyle w:val="a9"/>
        <w:ind w:left="-567" w:firstLine="567"/>
        <w:rPr>
          <w:rFonts w:ascii="Arial" w:hAnsi="Arial"/>
          <w:sz w:val="24"/>
          <w:szCs w:val="24"/>
        </w:rPr>
      </w:pPr>
      <w:r w:rsidRPr="00655F1B">
        <w:rPr>
          <w:rFonts w:ascii="Arial" w:hAnsi="Arial"/>
          <w:sz w:val="24"/>
          <w:szCs w:val="24"/>
        </w:rPr>
        <w:t xml:space="preserve">Бъдещото развитие на дърводобива, дървообработващата и мебелна промишленост освен от лесоустройствените планове ще зависи от физическите и юридическите лица, на които е възстановена собствеността на горите. При дърводобива в сегашните условия възникват редица проблеми: незаконна сеч; на мястото на голата сеч, не винаги се провежда залесяване; прокарването на временни горски пътища и преминаването по тях на тежкотоварни трактори увеличава ерозията на горските почви и др. Извозването на добитата дървесина с тежкотоварна техника също така води до някои негативни последици като разрушаване на пътищата преминаващи през земеделските земи, горските пътища, местните пътища и др. </w:t>
      </w:r>
    </w:p>
    <w:p w:rsidR="003E45BB" w:rsidRPr="00655F1B" w:rsidRDefault="003E45BB" w:rsidP="003F65A4">
      <w:pPr>
        <w:pStyle w:val="a9"/>
        <w:ind w:left="-567" w:firstLine="567"/>
        <w:rPr>
          <w:rFonts w:ascii="Arial" w:hAnsi="Arial"/>
          <w:sz w:val="24"/>
          <w:szCs w:val="24"/>
        </w:rPr>
      </w:pPr>
      <w:r w:rsidRPr="00655F1B">
        <w:rPr>
          <w:rFonts w:ascii="Arial" w:hAnsi="Arial"/>
          <w:sz w:val="24"/>
          <w:szCs w:val="24"/>
        </w:rPr>
        <w:t>Сред основните отрасли развити на територията на общината свързани и горите са: дърводобив; производство на греди, дъски и</w:t>
      </w:r>
      <w:r w:rsidR="00EA3256" w:rsidRPr="00655F1B">
        <w:rPr>
          <w:rFonts w:ascii="Arial" w:hAnsi="Arial"/>
          <w:sz w:val="24"/>
          <w:szCs w:val="24"/>
        </w:rPr>
        <w:t xml:space="preserve"> др.; производството на</w:t>
      </w:r>
      <w:r w:rsidRPr="00655F1B">
        <w:rPr>
          <w:rFonts w:ascii="Arial" w:hAnsi="Arial"/>
          <w:sz w:val="24"/>
          <w:szCs w:val="24"/>
        </w:rPr>
        <w:t xml:space="preserve"> конструкции и детайли за строителството; разкрояване, рендосване и др. на дървени материали; производство на мебели; производство на столове и седалки; услуги свързани с дърводобива и др.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t xml:space="preserve">Малко над половината от </w:t>
      </w:r>
      <w:r w:rsidR="00EA3256" w:rsidRPr="00655F1B">
        <w:rPr>
          <w:rFonts w:ascii="Arial" w:hAnsi="Arial"/>
          <w:sz w:val="24"/>
          <w:szCs w:val="24"/>
        </w:rPr>
        <w:t>горските територии към 31.12.202</w:t>
      </w:r>
      <w:r w:rsidRPr="00655F1B">
        <w:rPr>
          <w:rFonts w:ascii="Arial" w:hAnsi="Arial"/>
          <w:sz w:val="24"/>
          <w:szCs w:val="24"/>
        </w:rPr>
        <w:t>1 г. е държавна собственост, 23% от горите са ча</w:t>
      </w:r>
      <w:r w:rsidR="00EA3256" w:rsidRPr="00655F1B">
        <w:rPr>
          <w:rFonts w:ascii="Arial" w:hAnsi="Arial"/>
          <w:sz w:val="24"/>
          <w:szCs w:val="24"/>
        </w:rPr>
        <w:t>стни, а общински – малко над 8%. Около</w:t>
      </w:r>
      <w:r w:rsidRPr="00655F1B">
        <w:rPr>
          <w:rFonts w:ascii="Arial" w:hAnsi="Arial"/>
          <w:sz w:val="24"/>
          <w:szCs w:val="24"/>
        </w:rPr>
        <w:t xml:space="preserve"> процент са собственост на юридически лица.</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t xml:space="preserve">Съобразно функциите им 74% от горските територии на общината са причислени към групата “Гори и земи с основно дървопроизводителни и средообразуващи функции”. Към групата “Рекреационни гори и земи” са включени 7% от горските територии, а към защитните – 19%. Защитените територии по „Натура 2000” са 3568 ха, от които залесени са 3551 ха. Най-голяма част от защитените територии заема Националният парк “Централен Балкан”.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t>Лесоустройствените проекти на ловното стопанство осигуряват добри предпоставки за стопанисване и ползване на горските територии. Основните насоки на организация на горските територии в общината, предвидени в лесоустройствените проекти, са съобразени с поставената цел по групи гори и земи съобразно функциите им.</w:t>
      </w:r>
    </w:p>
    <w:p w:rsidR="003E45BB" w:rsidRPr="00655F1B" w:rsidRDefault="00EA3256" w:rsidP="00EA7CF3">
      <w:pPr>
        <w:pStyle w:val="a9"/>
        <w:ind w:left="-567" w:firstLine="567"/>
        <w:rPr>
          <w:rFonts w:ascii="Arial" w:hAnsi="Arial"/>
          <w:sz w:val="24"/>
          <w:szCs w:val="24"/>
        </w:rPr>
      </w:pPr>
      <w:r w:rsidRPr="00655F1B">
        <w:rPr>
          <w:rFonts w:ascii="Arial" w:hAnsi="Arial"/>
          <w:sz w:val="24"/>
          <w:szCs w:val="24"/>
        </w:rPr>
        <w:t xml:space="preserve"> </w:t>
      </w:r>
      <w:r w:rsidR="003E45BB" w:rsidRPr="00655F1B">
        <w:rPr>
          <w:rFonts w:ascii="Arial" w:hAnsi="Arial"/>
          <w:sz w:val="24"/>
          <w:szCs w:val="24"/>
        </w:rPr>
        <w:t xml:space="preserve">В горите и земите с основно дървопроизводителни и средообразуващи функции организацията на стопанисването е насочена преди всичко към разширеното възпроизводство на главния продукт – дървесината. Проектирани са подходящи </w:t>
      </w:r>
      <w:r w:rsidR="003E45BB" w:rsidRPr="00655F1B">
        <w:rPr>
          <w:rFonts w:ascii="Arial" w:hAnsi="Arial"/>
          <w:sz w:val="24"/>
          <w:szCs w:val="24"/>
        </w:rPr>
        <w:lastRenderedPageBreak/>
        <w:t>залесявания, реконструкция на насажденията, сечи и други мероприятия, изцяло съобразени с екологичните условия на района. Направлението на стопанисването в защитните и рекреационните гори и земи има за цел непрекъснато подобряване и увеличаване на особените им функции. Така в защитните гори (противоерозионни и мелиоративни) основната цел е запазване на съществуващата растителност и почвата, както и ограничаване на ерозионните процеси, чрез подходящи мероприятия, запазване на инженерните съоръжения и подобряване на ландшафта около тях. В курортните гори, лесопарковете и зелената зона е дадено предимство на техните здравно-украсни функции и създаване на подходящи условия за краткотраен отдих на населението.</w:t>
      </w:r>
    </w:p>
    <w:p w:rsidR="003E45BB" w:rsidRPr="00655F1B" w:rsidRDefault="003E45BB" w:rsidP="003E45BB">
      <w:pPr>
        <w:ind w:right="284"/>
        <w:jc w:val="both"/>
        <w:rPr>
          <w:i/>
          <w:sz w:val="24"/>
          <w:szCs w:val="24"/>
        </w:rPr>
      </w:pPr>
    </w:p>
    <w:p w:rsidR="003E45BB" w:rsidRPr="00655F1B" w:rsidRDefault="003E45BB" w:rsidP="009E00DF">
      <w:pPr>
        <w:ind w:right="284"/>
        <w:jc w:val="both"/>
        <w:rPr>
          <w:rFonts w:cs="Tahoma"/>
          <w:b/>
          <w:sz w:val="28"/>
          <w:szCs w:val="28"/>
          <w:lang w:val="ru-RU"/>
        </w:rPr>
      </w:pPr>
      <w:r w:rsidRPr="00655F1B">
        <w:rPr>
          <w:rFonts w:cs="Tahoma"/>
          <w:b/>
          <w:sz w:val="28"/>
          <w:szCs w:val="28"/>
          <w:lang w:val="ru-RU"/>
        </w:rPr>
        <w:t xml:space="preserve">Състояние и потенциал за развитие на промишлеността. </w:t>
      </w:r>
    </w:p>
    <w:p w:rsidR="003E45BB" w:rsidRPr="00655F1B" w:rsidRDefault="003E45BB" w:rsidP="003E45BB">
      <w:pPr>
        <w:ind w:right="33"/>
        <w:rPr>
          <w:rFonts w:cs="Garamond"/>
          <w:sz w:val="24"/>
          <w:szCs w:val="24"/>
          <w:lang w:val="ru-RU"/>
        </w:rPr>
      </w:pPr>
      <w:r w:rsidRPr="00655F1B">
        <w:rPr>
          <w:rFonts w:cs="Garamond"/>
          <w:sz w:val="24"/>
          <w:szCs w:val="24"/>
          <w:lang w:val="ru-RU"/>
        </w:rPr>
        <w:t xml:space="preserve">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t xml:space="preserve">За развитието на индустрията на територията на общината има редица предпоставки. Основните сред тях са: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Стратегическото местонахождение на общината;</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Сравнително добре изградената техническа инфраструктура;</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Благоприятните природо-климатични условия;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Наличието на свободни човешки ресурси и суровини;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Сравнително добри възможности за доставка на суровини и материали;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съществуващите традиции и др. Стимули за повишаване на инвеститорския интерес са също така: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Наличието на свободни терени и сгради, общинска собственост;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Функционирането на митнически бюра в съседните на общината по-големи градове;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Комплексни усилия на местната власт да подпомага развитието на малкия и среден бизнес.</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t xml:space="preserve">Все по-голяма роля ще има цялостното представяне на фирмите: производствени площадки, мощности, човешки ресурс и др., с оглед по-нататъшно развитие и коопериране с български и чуждестранни фирми, за да се търсят възможности за разширяване на вътрешния и международния пазар с продукция, отговаряща на европейските стандарти.  </w:t>
      </w:r>
    </w:p>
    <w:p w:rsidR="003E45BB" w:rsidRPr="00655F1B" w:rsidRDefault="00EA3256" w:rsidP="00EA7CF3">
      <w:pPr>
        <w:pStyle w:val="a9"/>
        <w:ind w:left="-567" w:firstLine="567"/>
        <w:rPr>
          <w:rFonts w:ascii="Arial" w:hAnsi="Arial"/>
          <w:sz w:val="24"/>
          <w:szCs w:val="24"/>
        </w:rPr>
      </w:pPr>
      <w:r w:rsidRPr="00655F1B">
        <w:rPr>
          <w:rFonts w:ascii="Arial" w:hAnsi="Arial"/>
          <w:sz w:val="24"/>
          <w:szCs w:val="24"/>
        </w:rPr>
        <w:t xml:space="preserve"> </w:t>
      </w:r>
      <w:r w:rsidR="003E45BB" w:rsidRPr="00655F1B">
        <w:rPr>
          <w:rFonts w:ascii="Arial" w:hAnsi="Arial"/>
          <w:sz w:val="24"/>
          <w:szCs w:val="24"/>
        </w:rPr>
        <w:t xml:space="preserve">Преходът към пазарна икономика на територията на общината доведе до ликвидирането на някои производства, до намаляване на производството при запазване на същия собственик до реституиране и намаляване производството, продажба, смяна на производствата и почти преустановяване на производството, продажба и закриване и др.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t xml:space="preserve">В резултат на извършените промени, индустрията в общината се преструктурира отраслово. Създадени са частни фирми, но в значително по-малки размери. В сегашните условия, сред по-развитите подотрасли на индустрията в общината са: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производство на месо и месни изделия;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производство на дървен материал и изделия от него;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производство на пластмасови изделия; </w:t>
      </w:r>
    </w:p>
    <w:p w:rsidR="003E45BB" w:rsidRPr="00655F1B" w:rsidRDefault="003E45BB" w:rsidP="00EA3256">
      <w:pPr>
        <w:pStyle w:val="a9"/>
        <w:ind w:left="-567" w:firstLine="567"/>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производство на с</w:t>
      </w:r>
      <w:r w:rsidR="00EA3256" w:rsidRPr="00655F1B">
        <w:rPr>
          <w:rFonts w:ascii="Arial" w:hAnsi="Arial"/>
          <w:sz w:val="24"/>
          <w:szCs w:val="24"/>
        </w:rPr>
        <w:t xml:space="preserve">крепителни елементи и пружини; </w:t>
      </w:r>
      <w:r w:rsidRPr="00655F1B">
        <w:rPr>
          <w:rFonts w:ascii="Arial" w:hAnsi="Arial"/>
          <w:sz w:val="24"/>
          <w:szCs w:val="24"/>
        </w:rPr>
        <w:t xml:space="preserve">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производство на керамични изделия; </w:t>
      </w:r>
    </w:p>
    <w:p w:rsidR="003E45BB" w:rsidRPr="00655F1B" w:rsidRDefault="003E45BB" w:rsidP="00EA3256">
      <w:pPr>
        <w:pStyle w:val="a9"/>
        <w:ind w:left="-567" w:firstLine="567"/>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производст</w:t>
      </w:r>
      <w:r w:rsidR="00EA3256" w:rsidRPr="00655F1B">
        <w:rPr>
          <w:rFonts w:ascii="Arial" w:hAnsi="Arial"/>
          <w:sz w:val="24"/>
          <w:szCs w:val="24"/>
        </w:rPr>
        <w:t xml:space="preserve">во на мляко и млечни продукти;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строителство, преди всичко на вили, къщи за почивка, туристически обекти и др.;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традиционно за района производство на занаятчийските изделия.</w:t>
      </w:r>
    </w:p>
    <w:p w:rsidR="003E45BB" w:rsidRPr="00655F1B" w:rsidRDefault="003E45BB" w:rsidP="00EA3256">
      <w:pPr>
        <w:pStyle w:val="a9"/>
        <w:ind w:left="-567" w:firstLine="567"/>
        <w:rPr>
          <w:rFonts w:ascii="Arial" w:hAnsi="Arial"/>
          <w:sz w:val="24"/>
          <w:szCs w:val="24"/>
        </w:rPr>
      </w:pPr>
      <w:r w:rsidRPr="00655F1B">
        <w:rPr>
          <w:rFonts w:ascii="Arial" w:hAnsi="Arial"/>
          <w:sz w:val="24"/>
          <w:szCs w:val="24"/>
        </w:rPr>
        <w:t xml:space="preserve">Индустрията се развива преди всичко на базата на наличие на суровини, традиции и предприемчивост на малкия и средния бизнес. Някои от производителите са завоювали позиции на пазара, други срещат сериозни затруднения. Усвояването на съвременните принципи на пазарната икономика, произвеждането на висококачествена продукция, отговаряща на европейските стандарти, иновации и </w:t>
      </w:r>
      <w:r w:rsidRPr="00655F1B">
        <w:rPr>
          <w:rFonts w:ascii="Arial" w:hAnsi="Arial"/>
          <w:sz w:val="24"/>
          <w:szCs w:val="24"/>
        </w:rPr>
        <w:lastRenderedPageBreak/>
        <w:t xml:space="preserve">модернизацията на производството, повишаване качеството на работната сила, завоюване на позиции на вътрешния и международните пазари са важни фактори към повишаване конкурентоспособността на продукцията, съобразена с изискванията на ЕС. Частният сектор е структуроопределящ в развитие на индустрията.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t>В някои от индустриалните предприятия се наблюдава незадоволителна техникотехнологична база, което неминуемо се отразява негативно върху качеството на продукцията. От финансова гледна точка само част от индустриалните предприятия са проспериращи, другите се борят за оцеляване. Някои са се наложили на пазара, а други срещат значителни трудности, поради слаба конкурентоспособност. Основната част от предприятията са твърде далеч от стандартите свързани европеизацията и глобализацията. Управлението на фирмите понякога се основава на ентусиазма на собствениците и лични контакти, но не са редки случаите, когато липсват съвременни организационни форми на производство и труд, и ефективна система в областта на маркетинга и рекламата.</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t xml:space="preserve">Като основни промишлени отрасли през последните 5 години се налагат: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производство на дървен материал, хартия, картон и изделия от тях (без мебели);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производство на изделия от каучук, пластмаси и други неметални минерални суровини;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производство на основни метали и метални изделия, без машини и оборудване;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производство на мебели;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производство, некласифицирано другаде;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ремонт и инсталиране на машини и оборудване;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sym w:font="Symbol" w:char="F0B7"/>
      </w:r>
      <w:r w:rsidRPr="00655F1B">
        <w:rPr>
          <w:rFonts w:ascii="Arial" w:hAnsi="Arial"/>
          <w:sz w:val="24"/>
          <w:szCs w:val="24"/>
        </w:rPr>
        <w:t xml:space="preserve"> производство и разпределение на електрическа и топлинна енергия и газообразни горива</w:t>
      </w:r>
    </w:p>
    <w:p w:rsidR="003E45BB" w:rsidRPr="00655F1B" w:rsidRDefault="003E45BB" w:rsidP="003E45BB">
      <w:pPr>
        <w:ind w:right="284"/>
        <w:jc w:val="both"/>
        <w:rPr>
          <w:sz w:val="24"/>
          <w:szCs w:val="24"/>
        </w:rPr>
      </w:pPr>
    </w:p>
    <w:p w:rsidR="003E45BB" w:rsidRPr="00655F1B" w:rsidRDefault="003E45BB" w:rsidP="00EA7CF3">
      <w:pPr>
        <w:autoSpaceDE w:val="0"/>
        <w:autoSpaceDN w:val="0"/>
        <w:adjustRightInd w:val="0"/>
        <w:ind w:right="284"/>
        <w:jc w:val="both"/>
        <w:rPr>
          <w:b/>
          <w:i/>
          <w:sz w:val="24"/>
          <w:szCs w:val="24"/>
        </w:rPr>
      </w:pPr>
      <w:r w:rsidRPr="00655F1B">
        <w:rPr>
          <w:b/>
          <w:i/>
          <w:sz w:val="24"/>
          <w:szCs w:val="24"/>
        </w:rPr>
        <w:t xml:space="preserve"> </w:t>
      </w:r>
      <w:r w:rsidRPr="00655F1B">
        <w:rPr>
          <w:rFonts w:cs="Tahoma"/>
          <w:b/>
          <w:sz w:val="28"/>
          <w:szCs w:val="28"/>
          <w:lang w:val="ru-RU"/>
        </w:rPr>
        <w:t>Състояние и потенциали за развитие на туризма</w:t>
      </w:r>
      <w:r w:rsidRPr="00655F1B">
        <w:rPr>
          <w:b/>
          <w:i/>
          <w:sz w:val="24"/>
          <w:szCs w:val="24"/>
        </w:rPr>
        <w:t xml:space="preserve"> </w:t>
      </w:r>
    </w:p>
    <w:p w:rsidR="00EA7CF3" w:rsidRPr="00655F1B" w:rsidRDefault="00EA7CF3" w:rsidP="003E45BB">
      <w:pPr>
        <w:autoSpaceDE w:val="0"/>
        <w:autoSpaceDN w:val="0"/>
        <w:adjustRightInd w:val="0"/>
        <w:ind w:left="-108" w:right="284" w:firstLine="108"/>
        <w:jc w:val="both"/>
        <w:rPr>
          <w:b/>
          <w:i/>
          <w:sz w:val="24"/>
          <w:szCs w:val="24"/>
        </w:rPr>
      </w:pP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t xml:space="preserve">Изключително красивата природа, близостта до Национален парк “Централен Балкан”, наличието на значителна материално-техническа база и редица други фактори благоприятстват развитието на туризма в общината. Те определят и основните видове туризъм, които да се развиват в общината – ваканционен, културно – исторически, екологичен, здравен, селски, конгресен, ловен и др. Априлци все повече се утвърждава като изключително подходящо място за отдих, туризъм и бизнес.   </w:t>
      </w:r>
    </w:p>
    <w:p w:rsidR="003E45BB" w:rsidRPr="00655F1B" w:rsidRDefault="003E45BB" w:rsidP="00EA7CF3">
      <w:pPr>
        <w:pStyle w:val="a9"/>
        <w:ind w:left="-567" w:firstLine="567"/>
        <w:rPr>
          <w:rFonts w:ascii="Arial" w:hAnsi="Arial"/>
          <w:sz w:val="24"/>
          <w:szCs w:val="24"/>
        </w:rPr>
      </w:pPr>
      <w:r w:rsidRPr="00655F1B">
        <w:rPr>
          <w:rFonts w:ascii="Arial" w:hAnsi="Arial"/>
          <w:sz w:val="24"/>
          <w:szCs w:val="24"/>
        </w:rPr>
        <w:t>В резултат на сътрудничеството и инициативността на бизнеса и неправителствените организации е факт разширяване и обновяване на легловата база, разширяване на предлаганите туристически продукти и услуги. С усилията на местните и централни власти е подобрен достъпът до туристическите обекти, извършени са необходимото обновяване на техническата инфраструктура и комуникациите.</w:t>
      </w:r>
    </w:p>
    <w:p w:rsidR="003E45BB" w:rsidRPr="00655F1B" w:rsidRDefault="003E45BB" w:rsidP="00EA3256">
      <w:pPr>
        <w:pStyle w:val="a9"/>
        <w:ind w:left="-567" w:firstLine="567"/>
        <w:rPr>
          <w:rFonts w:ascii="Arial" w:hAnsi="Arial"/>
          <w:sz w:val="24"/>
          <w:szCs w:val="24"/>
        </w:rPr>
      </w:pPr>
      <w:r w:rsidRPr="00655F1B">
        <w:rPr>
          <w:rFonts w:ascii="Arial" w:hAnsi="Arial"/>
          <w:sz w:val="24"/>
          <w:szCs w:val="24"/>
        </w:rPr>
        <w:t>Анализът на социално-икономическото развитие на общината показва, тенденция към значително нарастване на неговата роля за социално-икономическото стабилизиране и развитие на общината. По сравнение с годините преди прехода, поради значителния срив в селското стопанство и намаляване капацитета на индустрията, относителният дял на заетите и приходите от туризма в общата икономическа структура на общината нараства. Неговото настоящо развитие е свързано преди всичко с вътрешния туризъм. За в бъдеще важна роля се отделя на развитието на международния туризъм. Очакванията са в посока развитие както на вътрешният, така и на международния туризъм.</w:t>
      </w:r>
    </w:p>
    <w:p w:rsidR="003E45BB" w:rsidRPr="00655F1B" w:rsidRDefault="00EA3256" w:rsidP="00EA7CF3">
      <w:pPr>
        <w:pStyle w:val="a9"/>
        <w:ind w:left="-567" w:firstLine="567"/>
        <w:rPr>
          <w:rFonts w:ascii="Arial" w:hAnsi="Arial"/>
          <w:sz w:val="24"/>
          <w:szCs w:val="24"/>
        </w:rPr>
      </w:pPr>
      <w:r w:rsidRPr="00655F1B">
        <w:rPr>
          <w:rFonts w:ascii="Arial" w:hAnsi="Arial"/>
          <w:sz w:val="24"/>
          <w:szCs w:val="24"/>
        </w:rPr>
        <w:t xml:space="preserve"> </w:t>
      </w:r>
      <w:r w:rsidR="003E45BB" w:rsidRPr="00655F1B">
        <w:rPr>
          <w:rFonts w:ascii="Arial" w:hAnsi="Arial"/>
          <w:sz w:val="24"/>
          <w:szCs w:val="24"/>
        </w:rPr>
        <w:t xml:space="preserve">Туризмът е силно динамичен отрасъл. През последните няколко години в общината са създадени редица предпоставки, които в бъдеще ще окажат съществено въздействие върху развитието на туризма и превръщането му в приоритетен за местната икономика отрасъл. Увеличават се инициативите на общината, бизнеса и </w:t>
      </w:r>
      <w:r w:rsidR="003E45BB" w:rsidRPr="00655F1B">
        <w:rPr>
          <w:rFonts w:ascii="Arial" w:hAnsi="Arial"/>
          <w:sz w:val="24"/>
          <w:szCs w:val="24"/>
        </w:rPr>
        <w:lastRenderedPageBreak/>
        <w:t>НПО за привличане на допълнителни инвестиции за разширяване на предлагането и търсенето на туристически продукти и т.н.</w:t>
      </w:r>
    </w:p>
    <w:p w:rsidR="003E45BB" w:rsidRPr="00655F1B" w:rsidRDefault="00EA3256" w:rsidP="00EA7CF3">
      <w:pPr>
        <w:pStyle w:val="a9"/>
        <w:ind w:left="-567" w:firstLine="567"/>
        <w:rPr>
          <w:rFonts w:ascii="Arial" w:hAnsi="Arial"/>
          <w:sz w:val="24"/>
          <w:szCs w:val="24"/>
        </w:rPr>
      </w:pPr>
      <w:r w:rsidRPr="00655F1B">
        <w:rPr>
          <w:rFonts w:ascii="Arial" w:hAnsi="Arial"/>
          <w:sz w:val="24"/>
          <w:szCs w:val="24"/>
        </w:rPr>
        <w:t xml:space="preserve"> </w:t>
      </w:r>
      <w:r w:rsidR="003E45BB" w:rsidRPr="00655F1B">
        <w:rPr>
          <w:rFonts w:ascii="Arial" w:hAnsi="Arial"/>
          <w:sz w:val="24"/>
          <w:szCs w:val="24"/>
        </w:rPr>
        <w:t xml:space="preserve">Община Априлци е една от водещите общини в Ловешка област по отношение на по-нататъшното туристическо развитие. Съществуването на Национален парк "Централен Балкан" е силно предизвикателство за търсенето на нов поглед към природната среда и развитието на туризма. В плана за управление на парка са включени програми, ориентирани към развитието на екологичен туризъм, а не само забранителни и други разпоредби.    </w:t>
      </w:r>
    </w:p>
    <w:p w:rsidR="003E45BB" w:rsidRPr="00655F1B" w:rsidRDefault="003E45BB" w:rsidP="00EF04D1">
      <w:pPr>
        <w:pStyle w:val="a9"/>
        <w:ind w:left="-567" w:firstLine="567"/>
        <w:rPr>
          <w:rFonts w:ascii="Arial" w:hAnsi="Arial"/>
          <w:sz w:val="24"/>
          <w:szCs w:val="24"/>
        </w:rPr>
      </w:pPr>
      <w:r w:rsidRPr="00655F1B">
        <w:rPr>
          <w:rFonts w:ascii="Arial" w:hAnsi="Arial"/>
          <w:sz w:val="24"/>
          <w:szCs w:val="24"/>
        </w:rPr>
        <w:t>Една от характерните и отличителни особености на общината е, че на нейната територия активно се строят вили и къщи за почивка от сравнително заможни лица с постоянно местоживеене в други общини, главно от по-големите населени места или с полоша околна среда. Това променя облика на Априлци, контингента на временно присъстващите, разширява рекламата за общината, довежда до нови контакти, създава нова бизнес среда, привлича туристи и др.</w:t>
      </w:r>
    </w:p>
    <w:p w:rsidR="002171E0" w:rsidRPr="00655F1B" w:rsidRDefault="002171E0" w:rsidP="002171E0">
      <w:pPr>
        <w:pStyle w:val="a9"/>
        <w:ind w:left="-567" w:firstLine="425"/>
        <w:rPr>
          <w:rFonts w:ascii="Arial" w:hAnsi="Arial" w:cs="Arial"/>
          <w:sz w:val="24"/>
          <w:szCs w:val="24"/>
        </w:rPr>
      </w:pPr>
    </w:p>
    <w:p w:rsidR="002171E0" w:rsidRPr="00655F1B" w:rsidRDefault="002171E0" w:rsidP="002171E0">
      <w:pPr>
        <w:pStyle w:val="a9"/>
        <w:ind w:left="-567" w:firstLine="425"/>
        <w:rPr>
          <w:rFonts w:ascii="Arial" w:hAnsi="Arial" w:cs="Arial"/>
          <w:b/>
          <w:sz w:val="24"/>
          <w:szCs w:val="24"/>
        </w:rPr>
      </w:pPr>
      <w:r w:rsidRPr="00655F1B">
        <w:rPr>
          <w:rFonts w:ascii="Arial" w:hAnsi="Arial"/>
          <w:b/>
          <w:sz w:val="24"/>
          <w:szCs w:val="24"/>
        </w:rPr>
        <w:t>Услуги и търговия</w:t>
      </w:r>
    </w:p>
    <w:p w:rsidR="002171E0" w:rsidRPr="00262FEE" w:rsidRDefault="002171E0" w:rsidP="002171E0">
      <w:pPr>
        <w:ind w:firstLine="720"/>
        <w:jc w:val="both"/>
        <w:rPr>
          <w:rFonts w:ascii="Arial" w:hAnsi="Arial"/>
          <w:b/>
          <w:sz w:val="24"/>
          <w:szCs w:val="24"/>
          <w:lang w:val="bg-BG"/>
        </w:rPr>
      </w:pPr>
    </w:p>
    <w:p w:rsidR="002171E0" w:rsidRPr="00262FEE" w:rsidRDefault="002171E0" w:rsidP="002171E0">
      <w:pPr>
        <w:ind w:left="-454" w:right="113"/>
        <w:jc w:val="both"/>
        <w:rPr>
          <w:rFonts w:ascii="Arial" w:hAnsi="Arial"/>
          <w:sz w:val="24"/>
          <w:szCs w:val="24"/>
          <w:lang w:val="bg-BG"/>
        </w:rPr>
      </w:pPr>
      <w:r w:rsidRPr="00262FEE">
        <w:rPr>
          <w:rFonts w:ascii="Arial" w:hAnsi="Arial"/>
          <w:sz w:val="24"/>
          <w:szCs w:val="24"/>
          <w:lang w:val="bg-BG"/>
        </w:rPr>
        <w:tab/>
        <w:t>Над 50 са функциониращите фирми с предмет на дейност търговия и заведения за хранене и развлечения. Това са предимно магазините на Районната потребителна кооперация, десетки еднолични  търговци, част от които наемат персонал, малки семейни фирми с по един и по двама работника, които в редица случаи те са от домакинството. Търговските обекти се намират в помещения на Районната потребителна кооперация, в собствени жилищни сгради, помещения под наем, отделни търговски постройки и др. Те са позиционирани в центровете на кварталите на града и селата, в някои от махалите и на други места. Заведенията за хранене  и развлечения са разположени предимно в местата за настаняване, помещения на Районната потребителна кооперация, на Общината, частни помещения и др.</w:t>
      </w:r>
    </w:p>
    <w:p w:rsidR="002171E0" w:rsidRPr="00262FEE" w:rsidRDefault="002171E0" w:rsidP="002171E0">
      <w:pPr>
        <w:ind w:firstLine="360"/>
        <w:jc w:val="both"/>
        <w:rPr>
          <w:rFonts w:ascii="Arial" w:hAnsi="Arial"/>
          <w:sz w:val="24"/>
          <w:szCs w:val="24"/>
          <w:lang w:val="bg-BG"/>
        </w:rPr>
      </w:pPr>
      <w:r w:rsidRPr="00262FEE">
        <w:rPr>
          <w:rFonts w:ascii="Arial" w:hAnsi="Arial"/>
          <w:sz w:val="24"/>
          <w:szCs w:val="24"/>
          <w:lang w:val="bg-BG"/>
        </w:rPr>
        <w:t>Сред основните отрасли и подотрасли в областта на търговията са:</w:t>
      </w:r>
    </w:p>
    <w:p w:rsidR="002171E0" w:rsidRPr="00262FEE" w:rsidRDefault="002171E0" w:rsidP="002171E0">
      <w:pPr>
        <w:numPr>
          <w:ilvl w:val="0"/>
          <w:numId w:val="2"/>
        </w:numPr>
        <w:jc w:val="both"/>
        <w:rPr>
          <w:rFonts w:ascii="Arial" w:hAnsi="Arial"/>
          <w:sz w:val="24"/>
          <w:szCs w:val="24"/>
          <w:lang w:val="bg-BG"/>
        </w:rPr>
      </w:pPr>
      <w:r w:rsidRPr="00262FEE">
        <w:rPr>
          <w:rFonts w:ascii="Arial" w:hAnsi="Arial"/>
          <w:sz w:val="24"/>
          <w:szCs w:val="24"/>
          <w:lang w:val="bg-BG"/>
        </w:rPr>
        <w:t>Търговия на дребно в не специализирани магазини предимно с хранителни стоки, напитки и тютюневи изделия;</w:t>
      </w:r>
    </w:p>
    <w:p w:rsidR="002171E0" w:rsidRPr="00262FEE" w:rsidRDefault="002171E0" w:rsidP="002171E0">
      <w:pPr>
        <w:numPr>
          <w:ilvl w:val="0"/>
          <w:numId w:val="2"/>
        </w:numPr>
        <w:jc w:val="both"/>
        <w:rPr>
          <w:rFonts w:ascii="Arial" w:hAnsi="Arial"/>
          <w:sz w:val="24"/>
          <w:szCs w:val="24"/>
          <w:lang w:val="bg-BG"/>
        </w:rPr>
      </w:pPr>
      <w:r w:rsidRPr="00262FEE">
        <w:rPr>
          <w:rFonts w:ascii="Arial" w:hAnsi="Arial"/>
          <w:sz w:val="24"/>
          <w:szCs w:val="24"/>
          <w:lang w:val="bg-BG"/>
        </w:rPr>
        <w:t xml:space="preserve">Ресторанти; </w:t>
      </w:r>
    </w:p>
    <w:p w:rsidR="002171E0" w:rsidRPr="00262FEE" w:rsidRDefault="002171E0" w:rsidP="002171E0">
      <w:pPr>
        <w:numPr>
          <w:ilvl w:val="0"/>
          <w:numId w:val="2"/>
        </w:numPr>
        <w:jc w:val="both"/>
        <w:rPr>
          <w:rFonts w:ascii="Arial" w:hAnsi="Arial"/>
          <w:sz w:val="24"/>
          <w:szCs w:val="24"/>
          <w:lang w:val="bg-BG"/>
        </w:rPr>
      </w:pPr>
      <w:r w:rsidRPr="00262FEE">
        <w:rPr>
          <w:rFonts w:ascii="Arial" w:hAnsi="Arial"/>
          <w:sz w:val="24"/>
          <w:szCs w:val="24"/>
          <w:lang w:val="bg-BG"/>
        </w:rPr>
        <w:t>Кафенета;</w:t>
      </w:r>
    </w:p>
    <w:p w:rsidR="002171E0" w:rsidRPr="00262FEE" w:rsidRDefault="002171E0" w:rsidP="002171E0">
      <w:pPr>
        <w:numPr>
          <w:ilvl w:val="0"/>
          <w:numId w:val="2"/>
        </w:numPr>
        <w:jc w:val="both"/>
        <w:rPr>
          <w:rFonts w:ascii="Arial" w:hAnsi="Arial"/>
          <w:sz w:val="24"/>
          <w:szCs w:val="24"/>
          <w:lang w:val="bg-BG"/>
        </w:rPr>
      </w:pPr>
      <w:r w:rsidRPr="00262FEE">
        <w:rPr>
          <w:rFonts w:ascii="Arial" w:hAnsi="Arial"/>
          <w:sz w:val="24"/>
          <w:szCs w:val="24"/>
          <w:lang w:val="bg-BG"/>
        </w:rPr>
        <w:t>Барове и подобни заведения;</w:t>
      </w:r>
    </w:p>
    <w:p w:rsidR="002171E0" w:rsidRPr="00262FEE" w:rsidRDefault="002171E0" w:rsidP="002171E0">
      <w:pPr>
        <w:numPr>
          <w:ilvl w:val="0"/>
          <w:numId w:val="2"/>
        </w:numPr>
        <w:jc w:val="both"/>
        <w:rPr>
          <w:rFonts w:ascii="Arial" w:hAnsi="Arial"/>
          <w:sz w:val="24"/>
          <w:szCs w:val="24"/>
          <w:lang w:val="bg-BG"/>
        </w:rPr>
      </w:pPr>
      <w:r w:rsidRPr="00262FEE">
        <w:rPr>
          <w:rFonts w:ascii="Arial" w:hAnsi="Arial"/>
          <w:sz w:val="24"/>
          <w:szCs w:val="24"/>
          <w:lang w:val="bg-BG"/>
        </w:rPr>
        <w:t>Дискотеки;</w:t>
      </w:r>
    </w:p>
    <w:p w:rsidR="002171E0" w:rsidRPr="00262FEE" w:rsidRDefault="002171E0" w:rsidP="002171E0">
      <w:pPr>
        <w:numPr>
          <w:ilvl w:val="0"/>
          <w:numId w:val="2"/>
        </w:numPr>
        <w:jc w:val="both"/>
        <w:rPr>
          <w:rFonts w:ascii="Arial" w:hAnsi="Arial"/>
          <w:sz w:val="24"/>
          <w:szCs w:val="24"/>
          <w:lang w:val="bg-BG"/>
        </w:rPr>
      </w:pPr>
      <w:r w:rsidRPr="00262FEE">
        <w:rPr>
          <w:rFonts w:ascii="Arial" w:hAnsi="Arial"/>
          <w:sz w:val="24"/>
          <w:szCs w:val="24"/>
          <w:lang w:val="bg-BG"/>
        </w:rPr>
        <w:t>Търговия на дребно и едро със строителни материали и санитарно оборудване;</w:t>
      </w:r>
    </w:p>
    <w:p w:rsidR="002171E0" w:rsidRPr="00262FEE" w:rsidRDefault="002171E0" w:rsidP="002171E0">
      <w:pPr>
        <w:numPr>
          <w:ilvl w:val="0"/>
          <w:numId w:val="2"/>
        </w:numPr>
        <w:jc w:val="both"/>
        <w:rPr>
          <w:rFonts w:ascii="Arial" w:hAnsi="Arial"/>
          <w:sz w:val="24"/>
          <w:szCs w:val="24"/>
          <w:lang w:val="bg-BG"/>
        </w:rPr>
      </w:pPr>
      <w:r w:rsidRPr="00262FEE">
        <w:rPr>
          <w:rFonts w:ascii="Arial" w:hAnsi="Arial"/>
          <w:sz w:val="24"/>
          <w:szCs w:val="24"/>
          <w:lang w:val="bg-BG"/>
        </w:rPr>
        <w:t>Търговия на дребно в специализирани магазини с железария, бои, плоско стъкло, огледала и др.;</w:t>
      </w:r>
    </w:p>
    <w:p w:rsidR="002171E0" w:rsidRPr="00262FEE" w:rsidRDefault="002171E0" w:rsidP="002171E0">
      <w:pPr>
        <w:numPr>
          <w:ilvl w:val="0"/>
          <w:numId w:val="2"/>
        </w:numPr>
        <w:jc w:val="both"/>
        <w:rPr>
          <w:rFonts w:ascii="Arial" w:hAnsi="Arial"/>
          <w:sz w:val="24"/>
          <w:szCs w:val="24"/>
          <w:lang w:val="bg-BG"/>
        </w:rPr>
      </w:pPr>
      <w:r w:rsidRPr="00262FEE">
        <w:rPr>
          <w:rFonts w:ascii="Arial" w:hAnsi="Arial"/>
          <w:sz w:val="24"/>
          <w:szCs w:val="24"/>
          <w:lang w:val="bg-BG"/>
        </w:rPr>
        <w:t>Търговия на дребно в не специализирани магазини предимно с хляб, хлебни изделия, захар и сладкарски изделия;</w:t>
      </w:r>
    </w:p>
    <w:p w:rsidR="002171E0" w:rsidRPr="00262FEE" w:rsidRDefault="002171E0" w:rsidP="002171E0">
      <w:pPr>
        <w:numPr>
          <w:ilvl w:val="0"/>
          <w:numId w:val="2"/>
        </w:numPr>
        <w:jc w:val="both"/>
        <w:rPr>
          <w:rFonts w:ascii="Arial" w:hAnsi="Arial"/>
          <w:sz w:val="24"/>
          <w:szCs w:val="24"/>
          <w:lang w:val="bg-BG"/>
        </w:rPr>
      </w:pPr>
      <w:r w:rsidRPr="00262FEE">
        <w:rPr>
          <w:rFonts w:ascii="Arial" w:hAnsi="Arial"/>
          <w:sz w:val="24"/>
          <w:szCs w:val="24"/>
          <w:lang w:val="bg-BG"/>
        </w:rPr>
        <w:t>Търговия на едро и дребно със зърно, семена и фуражи;</w:t>
      </w:r>
    </w:p>
    <w:p w:rsidR="002171E0" w:rsidRPr="00262FEE" w:rsidRDefault="002171E0" w:rsidP="002171E0">
      <w:pPr>
        <w:numPr>
          <w:ilvl w:val="0"/>
          <w:numId w:val="2"/>
        </w:numPr>
        <w:jc w:val="both"/>
        <w:rPr>
          <w:rFonts w:ascii="Arial" w:hAnsi="Arial"/>
          <w:sz w:val="24"/>
          <w:szCs w:val="24"/>
          <w:lang w:val="bg-BG"/>
        </w:rPr>
      </w:pPr>
      <w:r w:rsidRPr="00262FEE">
        <w:rPr>
          <w:rFonts w:ascii="Arial" w:hAnsi="Arial"/>
          <w:sz w:val="24"/>
          <w:szCs w:val="24"/>
          <w:lang w:val="bg-BG"/>
        </w:rPr>
        <w:t>Търговия на едро и дребно с течни и газообразни горива и техните производствени продукти;</w:t>
      </w:r>
    </w:p>
    <w:p w:rsidR="002171E0" w:rsidRPr="00262FEE" w:rsidRDefault="002171E0" w:rsidP="002171E0">
      <w:pPr>
        <w:numPr>
          <w:ilvl w:val="0"/>
          <w:numId w:val="2"/>
        </w:numPr>
        <w:jc w:val="both"/>
        <w:rPr>
          <w:rFonts w:ascii="Arial" w:hAnsi="Arial"/>
          <w:sz w:val="24"/>
          <w:szCs w:val="24"/>
          <w:lang w:val="bg-BG"/>
        </w:rPr>
      </w:pPr>
      <w:r w:rsidRPr="00262FEE">
        <w:rPr>
          <w:rFonts w:ascii="Arial" w:hAnsi="Arial"/>
          <w:sz w:val="24"/>
          <w:szCs w:val="24"/>
          <w:lang w:val="bg-BG"/>
        </w:rPr>
        <w:t>Търговия на дребно с автомобилни горива и смазочни материали;</w:t>
      </w:r>
    </w:p>
    <w:p w:rsidR="002171E0" w:rsidRPr="00262FEE" w:rsidRDefault="002171E0" w:rsidP="002171E0">
      <w:pPr>
        <w:numPr>
          <w:ilvl w:val="0"/>
          <w:numId w:val="2"/>
        </w:numPr>
        <w:jc w:val="both"/>
        <w:rPr>
          <w:rFonts w:ascii="Arial" w:hAnsi="Arial"/>
          <w:sz w:val="24"/>
          <w:szCs w:val="24"/>
          <w:lang w:val="bg-BG"/>
        </w:rPr>
      </w:pPr>
      <w:r w:rsidRPr="00262FEE">
        <w:rPr>
          <w:rFonts w:ascii="Arial" w:hAnsi="Arial"/>
          <w:sz w:val="24"/>
          <w:szCs w:val="24"/>
          <w:lang w:val="bg-BG"/>
        </w:rPr>
        <w:t>Търговия на дребно в специализирани магазини с фармацевтични стоки;</w:t>
      </w:r>
    </w:p>
    <w:p w:rsidR="002171E0" w:rsidRPr="00262FEE" w:rsidRDefault="002171E0" w:rsidP="002171E0">
      <w:pPr>
        <w:numPr>
          <w:ilvl w:val="0"/>
          <w:numId w:val="2"/>
        </w:numPr>
        <w:jc w:val="both"/>
        <w:rPr>
          <w:rFonts w:ascii="Arial" w:hAnsi="Arial"/>
          <w:sz w:val="24"/>
          <w:szCs w:val="24"/>
          <w:lang w:val="bg-BG"/>
        </w:rPr>
      </w:pPr>
      <w:r w:rsidRPr="00262FEE">
        <w:rPr>
          <w:rFonts w:ascii="Arial" w:hAnsi="Arial"/>
          <w:sz w:val="24"/>
          <w:szCs w:val="24"/>
          <w:lang w:val="bg-BG"/>
        </w:rPr>
        <w:t>Търговия на дребно в специализирани магазини с книги, вестници и книжарски стоки;</w:t>
      </w:r>
    </w:p>
    <w:p w:rsidR="002171E0" w:rsidRPr="00262FEE" w:rsidRDefault="002171E0" w:rsidP="002171E0">
      <w:pPr>
        <w:numPr>
          <w:ilvl w:val="0"/>
          <w:numId w:val="2"/>
        </w:numPr>
        <w:jc w:val="both"/>
        <w:rPr>
          <w:rFonts w:ascii="Arial" w:hAnsi="Arial"/>
          <w:sz w:val="24"/>
          <w:szCs w:val="24"/>
          <w:lang w:val="bg-BG"/>
        </w:rPr>
      </w:pPr>
      <w:r w:rsidRPr="00262FEE">
        <w:rPr>
          <w:rFonts w:ascii="Arial" w:hAnsi="Arial"/>
          <w:sz w:val="24"/>
          <w:szCs w:val="24"/>
          <w:lang w:val="bg-BG"/>
        </w:rPr>
        <w:t>Търговия на дребно в специализиран магазини с алкохол и други напитки;</w:t>
      </w:r>
    </w:p>
    <w:p w:rsidR="002171E0" w:rsidRPr="00262FEE" w:rsidRDefault="002171E0" w:rsidP="002171E0">
      <w:pPr>
        <w:numPr>
          <w:ilvl w:val="0"/>
          <w:numId w:val="2"/>
        </w:numPr>
        <w:jc w:val="both"/>
        <w:rPr>
          <w:rFonts w:ascii="Arial" w:hAnsi="Arial"/>
          <w:sz w:val="24"/>
          <w:szCs w:val="24"/>
          <w:lang w:val="bg-BG"/>
        </w:rPr>
      </w:pPr>
      <w:r w:rsidRPr="00262FEE">
        <w:rPr>
          <w:rFonts w:ascii="Arial" w:hAnsi="Arial"/>
          <w:sz w:val="24"/>
          <w:szCs w:val="24"/>
          <w:lang w:val="bg-BG"/>
        </w:rPr>
        <w:t>Търговия на дребно в не специализирани магазини с разнообразни стоки;</w:t>
      </w:r>
    </w:p>
    <w:p w:rsidR="002171E0" w:rsidRPr="00262FEE" w:rsidRDefault="002171E0" w:rsidP="002171E0">
      <w:pPr>
        <w:numPr>
          <w:ilvl w:val="0"/>
          <w:numId w:val="2"/>
        </w:numPr>
        <w:jc w:val="both"/>
        <w:rPr>
          <w:rFonts w:ascii="Arial" w:hAnsi="Arial"/>
          <w:sz w:val="24"/>
          <w:szCs w:val="24"/>
          <w:lang w:val="bg-BG"/>
        </w:rPr>
      </w:pPr>
      <w:r w:rsidRPr="00262FEE">
        <w:rPr>
          <w:rFonts w:ascii="Arial" w:hAnsi="Arial"/>
          <w:sz w:val="24"/>
          <w:szCs w:val="24"/>
          <w:lang w:val="bg-BG"/>
        </w:rPr>
        <w:t>Търговия на дребно с употребявани стоки в магазини;</w:t>
      </w:r>
    </w:p>
    <w:p w:rsidR="002171E0" w:rsidRPr="00262FEE" w:rsidRDefault="002171E0" w:rsidP="002171E0">
      <w:pPr>
        <w:numPr>
          <w:ilvl w:val="0"/>
          <w:numId w:val="2"/>
        </w:numPr>
        <w:jc w:val="both"/>
        <w:rPr>
          <w:rFonts w:ascii="Arial" w:hAnsi="Arial"/>
          <w:sz w:val="24"/>
          <w:szCs w:val="24"/>
          <w:lang w:val="bg-BG"/>
        </w:rPr>
      </w:pPr>
      <w:r w:rsidRPr="00262FEE">
        <w:rPr>
          <w:rFonts w:ascii="Arial" w:hAnsi="Arial"/>
          <w:sz w:val="24"/>
          <w:szCs w:val="24"/>
          <w:lang w:val="bg-BG"/>
        </w:rPr>
        <w:t>Търговия на дребно в специализирани магазини със строителни и отоплителни материали;</w:t>
      </w:r>
    </w:p>
    <w:p w:rsidR="002171E0" w:rsidRPr="00262FEE" w:rsidRDefault="002171E0" w:rsidP="002171E0">
      <w:pPr>
        <w:numPr>
          <w:ilvl w:val="0"/>
          <w:numId w:val="2"/>
        </w:numPr>
        <w:jc w:val="both"/>
        <w:rPr>
          <w:rFonts w:ascii="Arial" w:hAnsi="Arial"/>
          <w:sz w:val="24"/>
          <w:szCs w:val="24"/>
          <w:lang w:val="bg-BG"/>
        </w:rPr>
      </w:pPr>
      <w:r w:rsidRPr="00262FEE">
        <w:rPr>
          <w:rFonts w:ascii="Arial" w:hAnsi="Arial"/>
          <w:sz w:val="24"/>
          <w:szCs w:val="24"/>
          <w:lang w:val="bg-BG"/>
        </w:rPr>
        <w:t>Търговия на дребно с плодове и зеленчуци;</w:t>
      </w:r>
    </w:p>
    <w:p w:rsidR="002171E0" w:rsidRPr="00262FEE" w:rsidRDefault="002171E0" w:rsidP="002171E0">
      <w:pPr>
        <w:numPr>
          <w:ilvl w:val="0"/>
          <w:numId w:val="2"/>
        </w:numPr>
        <w:jc w:val="both"/>
        <w:rPr>
          <w:rFonts w:ascii="Arial" w:hAnsi="Arial"/>
          <w:sz w:val="24"/>
          <w:szCs w:val="24"/>
          <w:lang w:val="bg-BG"/>
        </w:rPr>
      </w:pPr>
      <w:r w:rsidRPr="00262FEE">
        <w:rPr>
          <w:rFonts w:ascii="Arial" w:hAnsi="Arial"/>
          <w:sz w:val="24"/>
          <w:szCs w:val="24"/>
          <w:lang w:val="bg-BG"/>
        </w:rPr>
        <w:t>Търговия на дребно с месо и месни продукти;</w:t>
      </w:r>
    </w:p>
    <w:p w:rsidR="002171E0" w:rsidRPr="00262FEE" w:rsidRDefault="002171E0" w:rsidP="002171E0">
      <w:pPr>
        <w:numPr>
          <w:ilvl w:val="0"/>
          <w:numId w:val="2"/>
        </w:numPr>
        <w:jc w:val="both"/>
        <w:rPr>
          <w:rFonts w:ascii="Arial" w:hAnsi="Arial"/>
          <w:sz w:val="24"/>
          <w:szCs w:val="24"/>
          <w:lang w:val="bg-BG"/>
        </w:rPr>
      </w:pPr>
      <w:r w:rsidRPr="00262FEE">
        <w:rPr>
          <w:rFonts w:ascii="Arial" w:hAnsi="Arial"/>
          <w:sz w:val="24"/>
          <w:szCs w:val="24"/>
          <w:lang w:val="bg-BG"/>
        </w:rPr>
        <w:lastRenderedPageBreak/>
        <w:t>Друга търговия на едро и дребно;</w:t>
      </w:r>
    </w:p>
    <w:p w:rsidR="002171E0" w:rsidRPr="00262FEE" w:rsidRDefault="002171E0" w:rsidP="002171E0">
      <w:pPr>
        <w:numPr>
          <w:ilvl w:val="0"/>
          <w:numId w:val="2"/>
        </w:numPr>
        <w:jc w:val="both"/>
        <w:rPr>
          <w:rFonts w:ascii="Arial" w:hAnsi="Arial"/>
          <w:sz w:val="24"/>
          <w:szCs w:val="24"/>
          <w:lang w:val="bg-BG"/>
        </w:rPr>
      </w:pPr>
      <w:r w:rsidRPr="00262FEE">
        <w:rPr>
          <w:rFonts w:ascii="Arial" w:hAnsi="Arial"/>
          <w:sz w:val="24"/>
          <w:szCs w:val="24"/>
          <w:lang w:val="bg-BG"/>
        </w:rPr>
        <w:t xml:space="preserve">Неделен пазар; </w:t>
      </w:r>
    </w:p>
    <w:p w:rsidR="002171E0" w:rsidRPr="00262FEE" w:rsidRDefault="002171E0" w:rsidP="002171E0">
      <w:pPr>
        <w:numPr>
          <w:ilvl w:val="0"/>
          <w:numId w:val="2"/>
        </w:numPr>
        <w:jc w:val="both"/>
        <w:rPr>
          <w:rFonts w:ascii="Arial" w:hAnsi="Arial"/>
          <w:sz w:val="24"/>
          <w:szCs w:val="24"/>
          <w:lang w:val="bg-BG"/>
        </w:rPr>
      </w:pPr>
      <w:r w:rsidRPr="00262FEE">
        <w:rPr>
          <w:rFonts w:ascii="Arial" w:hAnsi="Arial"/>
          <w:sz w:val="24"/>
          <w:szCs w:val="24"/>
          <w:lang w:val="bg-BG"/>
        </w:rPr>
        <w:t>Други услуги на населението;</w:t>
      </w:r>
    </w:p>
    <w:p w:rsidR="002171E0" w:rsidRPr="00295D7C" w:rsidRDefault="002171E0" w:rsidP="002171E0">
      <w:pPr>
        <w:jc w:val="both"/>
        <w:rPr>
          <w:rFonts w:ascii="Arial" w:hAnsi="Arial"/>
          <w:sz w:val="26"/>
          <w:lang w:val="bg-BG"/>
        </w:rPr>
      </w:pPr>
    </w:p>
    <w:p w:rsidR="002171E0" w:rsidRPr="00EE03C8" w:rsidRDefault="002171E0" w:rsidP="002171E0">
      <w:pPr>
        <w:jc w:val="both"/>
        <w:rPr>
          <w:rFonts w:ascii="Arial" w:hAnsi="Arial"/>
          <w:b/>
          <w:sz w:val="24"/>
          <w:szCs w:val="24"/>
          <w:lang w:val="bg-BG"/>
        </w:rPr>
      </w:pPr>
      <w:r w:rsidRPr="00EE03C8">
        <w:rPr>
          <w:rFonts w:ascii="Arial" w:hAnsi="Arial"/>
          <w:b/>
          <w:sz w:val="24"/>
          <w:szCs w:val="24"/>
          <w:lang w:val="bg-BG"/>
        </w:rPr>
        <w:t xml:space="preserve"> Селско стопанство</w:t>
      </w:r>
    </w:p>
    <w:p w:rsidR="00EA3256" w:rsidRDefault="002171E0" w:rsidP="002171E0">
      <w:pPr>
        <w:pStyle w:val="33"/>
        <w:ind w:left="-510" w:right="-510" w:firstLine="567"/>
        <w:rPr>
          <w:sz w:val="24"/>
          <w:szCs w:val="24"/>
        </w:rPr>
      </w:pPr>
      <w:r w:rsidRPr="00EE03C8">
        <w:rPr>
          <w:sz w:val="24"/>
          <w:szCs w:val="24"/>
        </w:rPr>
        <w:t>Общият размер на земед</w:t>
      </w:r>
      <w:r>
        <w:rPr>
          <w:sz w:val="24"/>
          <w:szCs w:val="24"/>
        </w:rPr>
        <w:t>елските територии възлиза на 109 444,371</w:t>
      </w:r>
      <w:r w:rsidRPr="00EE03C8">
        <w:rPr>
          <w:sz w:val="24"/>
          <w:szCs w:val="24"/>
        </w:rPr>
        <w:t xml:space="preserve"> дка. от общата територия</w:t>
      </w:r>
    </w:p>
    <w:p w:rsidR="002171E0" w:rsidRPr="00EE03C8" w:rsidRDefault="002171E0" w:rsidP="002171E0">
      <w:pPr>
        <w:pStyle w:val="33"/>
        <w:ind w:left="-510" w:right="-510" w:firstLine="567"/>
        <w:rPr>
          <w:sz w:val="24"/>
          <w:szCs w:val="24"/>
        </w:rPr>
      </w:pPr>
      <w:r w:rsidRPr="00EE03C8">
        <w:rPr>
          <w:sz w:val="24"/>
          <w:szCs w:val="24"/>
        </w:rPr>
        <w:t xml:space="preserve"> на общината.</w:t>
      </w:r>
    </w:p>
    <w:p w:rsidR="002171E0" w:rsidRDefault="00EA3256" w:rsidP="002171E0">
      <w:pPr>
        <w:pStyle w:val="a3"/>
        <w:ind w:left="-510" w:right="-510"/>
        <w:jc w:val="both"/>
        <w:rPr>
          <w:rFonts w:ascii="Arial" w:hAnsi="Arial"/>
          <w:sz w:val="24"/>
          <w:szCs w:val="24"/>
          <w:lang w:val="bg-BG"/>
        </w:rPr>
      </w:pPr>
      <w:r>
        <w:rPr>
          <w:rFonts w:ascii="Arial" w:hAnsi="Arial"/>
          <w:sz w:val="24"/>
          <w:szCs w:val="24"/>
          <w:lang w:val="bg-BG"/>
        </w:rPr>
        <w:t>В таблицата</w:t>
      </w:r>
      <w:r w:rsidR="002171E0" w:rsidRPr="00EE03C8">
        <w:rPr>
          <w:rFonts w:ascii="Arial" w:hAnsi="Arial"/>
          <w:sz w:val="24"/>
          <w:szCs w:val="24"/>
          <w:lang w:val="bg-BG"/>
        </w:rPr>
        <w:t xml:space="preserve"> е даден баланс по видове територии по предназначение в община Априлци. </w:t>
      </w:r>
    </w:p>
    <w:p w:rsidR="002171E0" w:rsidRPr="00EE03C8" w:rsidRDefault="002171E0" w:rsidP="002171E0">
      <w:pPr>
        <w:pStyle w:val="a3"/>
        <w:ind w:left="-510" w:right="-510"/>
        <w:jc w:val="both"/>
        <w:rPr>
          <w:rFonts w:ascii="Arial" w:hAnsi="Arial"/>
          <w:sz w:val="24"/>
          <w:szCs w:val="24"/>
          <w:lang w:val="bg-BG"/>
        </w:rPr>
      </w:pPr>
    </w:p>
    <w:p w:rsidR="002171E0" w:rsidRPr="006923A4" w:rsidRDefault="002171E0" w:rsidP="00EA3256">
      <w:pPr>
        <w:pStyle w:val="a3"/>
        <w:jc w:val="both"/>
        <w:rPr>
          <w:rFonts w:ascii="Arial" w:hAnsi="Arial"/>
          <w:sz w:val="26"/>
          <w:lang w:val="bg-BG"/>
        </w:rPr>
      </w:pPr>
      <w:r>
        <w:rPr>
          <w:rFonts w:ascii="Arial" w:hAnsi="Arial" w:cs="Arial"/>
          <w:b/>
          <w:lang w:val="bg-BG"/>
        </w:rPr>
        <w:t xml:space="preserve"> </w:t>
      </w:r>
      <w:r w:rsidRPr="00422F8D">
        <w:rPr>
          <w:rFonts w:ascii="Arial" w:hAnsi="Arial" w:cs="Arial"/>
          <w:b/>
          <w:lang w:val="bg-BG"/>
        </w:rPr>
        <w:t xml:space="preserve">Баланс по видове територии по предназначение в община Априлци. </w:t>
      </w:r>
    </w:p>
    <w:p w:rsidR="002171E0" w:rsidRPr="00422F8D" w:rsidRDefault="002171E0" w:rsidP="002171E0">
      <w:pPr>
        <w:pStyle w:val="a3"/>
        <w:ind w:left="360"/>
        <w:jc w:val="both"/>
        <w:rPr>
          <w:rFonts w:ascii="Arial" w:hAnsi="Arial" w:cs="Arial"/>
          <w:b/>
          <w:lang w:val="bg-BG"/>
        </w:rPr>
      </w:pPr>
    </w:p>
    <w:tbl>
      <w:tblPr>
        <w:tblW w:w="114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07"/>
        <w:gridCol w:w="1620"/>
        <w:gridCol w:w="1440"/>
        <w:gridCol w:w="1800"/>
        <w:gridCol w:w="1620"/>
        <w:gridCol w:w="1620"/>
      </w:tblGrid>
      <w:tr w:rsidR="002171E0" w:rsidRPr="00F40198" w:rsidTr="0018365A">
        <w:tc>
          <w:tcPr>
            <w:tcW w:w="426" w:type="dxa"/>
            <w:shd w:val="clear" w:color="auto" w:fill="D9D9D9"/>
          </w:tcPr>
          <w:p w:rsidR="002171E0" w:rsidRPr="000D2BAC" w:rsidRDefault="002171E0" w:rsidP="0018365A">
            <w:pPr>
              <w:pStyle w:val="a3"/>
              <w:rPr>
                <w:rFonts w:ascii="Arial" w:hAnsi="Arial" w:cs="Arial"/>
                <w:b/>
                <w:bCs/>
              </w:rPr>
            </w:pPr>
            <w:r w:rsidRPr="000D2BAC">
              <w:rPr>
                <w:rFonts w:ascii="Arial" w:hAnsi="Arial" w:cs="Arial"/>
                <w:b/>
                <w:bCs/>
              </w:rPr>
              <w:t>№</w:t>
            </w:r>
          </w:p>
        </w:tc>
        <w:tc>
          <w:tcPr>
            <w:tcW w:w="2907" w:type="dxa"/>
            <w:shd w:val="clear" w:color="auto" w:fill="D9D9D9"/>
          </w:tcPr>
          <w:p w:rsidR="002171E0" w:rsidRPr="000D2BAC" w:rsidRDefault="002171E0" w:rsidP="0018365A">
            <w:pPr>
              <w:pStyle w:val="a3"/>
              <w:rPr>
                <w:rFonts w:ascii="Arial" w:hAnsi="Arial" w:cs="Arial"/>
                <w:b/>
                <w:bCs/>
              </w:rPr>
            </w:pPr>
            <w:r w:rsidRPr="000D2BAC">
              <w:rPr>
                <w:rFonts w:ascii="Arial" w:hAnsi="Arial" w:cs="Arial"/>
                <w:b/>
                <w:bCs/>
              </w:rPr>
              <w:t>Вид на територия по предназначение</w:t>
            </w:r>
          </w:p>
        </w:tc>
        <w:tc>
          <w:tcPr>
            <w:tcW w:w="1620" w:type="dxa"/>
            <w:shd w:val="clear" w:color="auto" w:fill="D9D9D9"/>
          </w:tcPr>
          <w:p w:rsidR="002171E0" w:rsidRPr="000D2BAC" w:rsidRDefault="002171E0" w:rsidP="0018365A">
            <w:pPr>
              <w:pStyle w:val="a3"/>
              <w:jc w:val="center"/>
              <w:rPr>
                <w:rFonts w:ascii="Arial" w:hAnsi="Arial" w:cs="Arial"/>
                <w:b/>
                <w:bCs/>
              </w:rPr>
            </w:pPr>
            <w:r w:rsidRPr="000D2BAC">
              <w:rPr>
                <w:rFonts w:ascii="Arial" w:hAnsi="Arial" w:cs="Arial"/>
                <w:b/>
                <w:bCs/>
              </w:rPr>
              <w:t>гр. Априлци</w:t>
            </w:r>
          </w:p>
          <w:p w:rsidR="002171E0" w:rsidRPr="000D2BAC" w:rsidRDefault="002171E0" w:rsidP="0018365A">
            <w:pPr>
              <w:pStyle w:val="a3"/>
              <w:jc w:val="center"/>
              <w:rPr>
                <w:rFonts w:ascii="Arial" w:hAnsi="Arial" w:cs="Arial"/>
                <w:b/>
                <w:bCs/>
              </w:rPr>
            </w:pPr>
            <w:r w:rsidRPr="000D2BAC">
              <w:rPr>
                <w:rFonts w:ascii="Arial" w:hAnsi="Arial" w:cs="Arial"/>
                <w:b/>
                <w:bCs/>
              </w:rPr>
              <w:t>Площ в дка</w:t>
            </w:r>
          </w:p>
        </w:tc>
        <w:tc>
          <w:tcPr>
            <w:tcW w:w="1440" w:type="dxa"/>
            <w:shd w:val="clear" w:color="auto" w:fill="D9D9D9"/>
          </w:tcPr>
          <w:p w:rsidR="002171E0" w:rsidRPr="000D2BAC" w:rsidRDefault="002171E0" w:rsidP="0018365A">
            <w:pPr>
              <w:pStyle w:val="a3"/>
              <w:jc w:val="center"/>
              <w:rPr>
                <w:rFonts w:ascii="Arial" w:hAnsi="Arial" w:cs="Arial"/>
                <w:b/>
                <w:bCs/>
              </w:rPr>
            </w:pPr>
            <w:r w:rsidRPr="000D2BAC">
              <w:rPr>
                <w:rFonts w:ascii="Arial" w:hAnsi="Arial" w:cs="Arial"/>
                <w:b/>
                <w:bCs/>
              </w:rPr>
              <w:t>с.Велчево</w:t>
            </w:r>
          </w:p>
          <w:p w:rsidR="002171E0" w:rsidRPr="000D2BAC" w:rsidRDefault="002171E0" w:rsidP="0018365A">
            <w:pPr>
              <w:pStyle w:val="a3"/>
              <w:jc w:val="center"/>
              <w:rPr>
                <w:rFonts w:ascii="Arial" w:hAnsi="Arial" w:cs="Arial"/>
                <w:b/>
                <w:bCs/>
              </w:rPr>
            </w:pPr>
            <w:r w:rsidRPr="000D2BAC">
              <w:rPr>
                <w:rFonts w:ascii="Arial" w:hAnsi="Arial" w:cs="Arial"/>
                <w:b/>
                <w:bCs/>
              </w:rPr>
              <w:t>Площ в дка</w:t>
            </w:r>
          </w:p>
        </w:tc>
        <w:tc>
          <w:tcPr>
            <w:tcW w:w="1800" w:type="dxa"/>
            <w:shd w:val="clear" w:color="auto" w:fill="D9D9D9"/>
          </w:tcPr>
          <w:p w:rsidR="002171E0" w:rsidRPr="000D2BAC" w:rsidRDefault="002171E0" w:rsidP="0018365A">
            <w:pPr>
              <w:pStyle w:val="a3"/>
              <w:jc w:val="center"/>
              <w:rPr>
                <w:rFonts w:ascii="Arial" w:hAnsi="Arial" w:cs="Arial"/>
                <w:b/>
                <w:bCs/>
              </w:rPr>
            </w:pPr>
            <w:r w:rsidRPr="000D2BAC">
              <w:rPr>
                <w:rFonts w:ascii="Arial" w:hAnsi="Arial" w:cs="Arial"/>
                <w:b/>
                <w:bCs/>
              </w:rPr>
              <w:t>с.Скандалото</w:t>
            </w:r>
          </w:p>
          <w:p w:rsidR="002171E0" w:rsidRPr="000D2BAC" w:rsidRDefault="002171E0" w:rsidP="0018365A">
            <w:pPr>
              <w:pStyle w:val="a3"/>
              <w:jc w:val="center"/>
              <w:rPr>
                <w:rFonts w:ascii="Arial" w:hAnsi="Arial" w:cs="Arial"/>
                <w:b/>
                <w:bCs/>
              </w:rPr>
            </w:pPr>
            <w:r w:rsidRPr="000D2BAC">
              <w:rPr>
                <w:rFonts w:ascii="Arial" w:hAnsi="Arial" w:cs="Arial"/>
                <w:b/>
                <w:bCs/>
              </w:rPr>
              <w:t>Площ в дка</w:t>
            </w:r>
          </w:p>
        </w:tc>
        <w:tc>
          <w:tcPr>
            <w:tcW w:w="1620" w:type="dxa"/>
            <w:shd w:val="clear" w:color="auto" w:fill="D9D9D9"/>
          </w:tcPr>
          <w:p w:rsidR="002171E0" w:rsidRPr="000D2BAC" w:rsidRDefault="002171E0" w:rsidP="0018365A">
            <w:pPr>
              <w:pStyle w:val="a3"/>
              <w:jc w:val="center"/>
              <w:rPr>
                <w:rFonts w:ascii="Arial" w:hAnsi="Arial" w:cs="Arial"/>
                <w:b/>
                <w:bCs/>
              </w:rPr>
            </w:pPr>
            <w:r w:rsidRPr="000D2BAC">
              <w:rPr>
                <w:rFonts w:ascii="Arial" w:hAnsi="Arial" w:cs="Arial"/>
                <w:b/>
                <w:bCs/>
              </w:rPr>
              <w:t>с.Драшкова поляна</w:t>
            </w:r>
          </w:p>
          <w:p w:rsidR="002171E0" w:rsidRPr="000D2BAC" w:rsidRDefault="002171E0" w:rsidP="0018365A">
            <w:pPr>
              <w:pStyle w:val="a3"/>
              <w:jc w:val="center"/>
              <w:rPr>
                <w:rFonts w:ascii="Arial" w:hAnsi="Arial" w:cs="Arial"/>
                <w:b/>
                <w:bCs/>
              </w:rPr>
            </w:pPr>
            <w:r w:rsidRPr="000D2BAC">
              <w:rPr>
                <w:rFonts w:ascii="Arial" w:hAnsi="Arial" w:cs="Arial"/>
                <w:b/>
                <w:bCs/>
              </w:rPr>
              <w:t>Площ в дка</w:t>
            </w:r>
          </w:p>
        </w:tc>
        <w:tc>
          <w:tcPr>
            <w:tcW w:w="1620" w:type="dxa"/>
            <w:shd w:val="clear" w:color="auto" w:fill="D9D9D9"/>
          </w:tcPr>
          <w:p w:rsidR="002171E0" w:rsidRPr="000D2BAC" w:rsidRDefault="002171E0" w:rsidP="0018365A">
            <w:pPr>
              <w:pStyle w:val="a3"/>
              <w:jc w:val="center"/>
              <w:rPr>
                <w:rFonts w:ascii="Arial" w:hAnsi="Arial" w:cs="Arial"/>
                <w:b/>
                <w:bCs/>
              </w:rPr>
            </w:pPr>
            <w:r w:rsidRPr="000D2BAC">
              <w:rPr>
                <w:rFonts w:ascii="Arial" w:hAnsi="Arial" w:cs="Arial"/>
                <w:b/>
                <w:bCs/>
              </w:rPr>
              <w:t>Общо</w:t>
            </w:r>
          </w:p>
          <w:p w:rsidR="002171E0" w:rsidRPr="000D2BAC" w:rsidRDefault="002171E0" w:rsidP="0018365A">
            <w:pPr>
              <w:pStyle w:val="a3"/>
              <w:jc w:val="center"/>
              <w:rPr>
                <w:rFonts w:ascii="Arial" w:hAnsi="Arial" w:cs="Arial"/>
                <w:b/>
                <w:bCs/>
              </w:rPr>
            </w:pPr>
            <w:r w:rsidRPr="000D2BAC">
              <w:rPr>
                <w:rFonts w:ascii="Arial" w:hAnsi="Arial" w:cs="Arial"/>
                <w:b/>
                <w:bCs/>
              </w:rPr>
              <w:t>Площ в</w:t>
            </w:r>
          </w:p>
          <w:p w:rsidR="002171E0" w:rsidRPr="000D2BAC" w:rsidRDefault="002171E0" w:rsidP="0018365A">
            <w:pPr>
              <w:pStyle w:val="a3"/>
              <w:jc w:val="center"/>
              <w:rPr>
                <w:rFonts w:ascii="Arial" w:hAnsi="Arial" w:cs="Arial"/>
                <w:b/>
                <w:bCs/>
              </w:rPr>
            </w:pPr>
            <w:r w:rsidRPr="000D2BAC">
              <w:rPr>
                <w:rFonts w:ascii="Arial" w:hAnsi="Arial" w:cs="Arial"/>
                <w:b/>
                <w:bCs/>
              </w:rPr>
              <w:t>дка</w:t>
            </w:r>
          </w:p>
        </w:tc>
      </w:tr>
      <w:tr w:rsidR="002171E0" w:rsidRPr="00F40198" w:rsidTr="0018365A">
        <w:tc>
          <w:tcPr>
            <w:tcW w:w="426" w:type="dxa"/>
          </w:tcPr>
          <w:p w:rsidR="002171E0" w:rsidRPr="00E50733" w:rsidRDefault="002171E0" w:rsidP="0018365A">
            <w:pPr>
              <w:pStyle w:val="a3"/>
              <w:rPr>
                <w:rFonts w:ascii="Arial" w:hAnsi="Arial" w:cs="Arial"/>
              </w:rPr>
            </w:pPr>
            <w:r w:rsidRPr="00E50733">
              <w:rPr>
                <w:rFonts w:ascii="Arial" w:hAnsi="Arial" w:cs="Arial"/>
              </w:rPr>
              <w:t>1.</w:t>
            </w:r>
          </w:p>
        </w:tc>
        <w:tc>
          <w:tcPr>
            <w:tcW w:w="2907" w:type="dxa"/>
          </w:tcPr>
          <w:p w:rsidR="002171E0" w:rsidRPr="00E50733" w:rsidRDefault="002171E0" w:rsidP="0018365A">
            <w:pPr>
              <w:pStyle w:val="a3"/>
              <w:rPr>
                <w:rFonts w:ascii="Arial" w:hAnsi="Arial" w:cs="Arial"/>
              </w:rPr>
            </w:pPr>
            <w:r w:rsidRPr="00E50733">
              <w:rPr>
                <w:rFonts w:ascii="Arial" w:hAnsi="Arial" w:cs="Arial"/>
              </w:rPr>
              <w:t>За нуждите на селското стопанство</w:t>
            </w:r>
          </w:p>
        </w:tc>
        <w:tc>
          <w:tcPr>
            <w:tcW w:w="1620" w:type="dxa"/>
          </w:tcPr>
          <w:p w:rsidR="002171E0" w:rsidRPr="00E50733" w:rsidRDefault="002171E0" w:rsidP="0018365A">
            <w:pPr>
              <w:pStyle w:val="a3"/>
              <w:jc w:val="center"/>
              <w:rPr>
                <w:rFonts w:ascii="Arial" w:hAnsi="Arial" w:cs="Arial"/>
              </w:rPr>
            </w:pPr>
            <w:r>
              <w:rPr>
                <w:rFonts w:ascii="Arial" w:hAnsi="Arial" w:cs="Arial"/>
              </w:rPr>
              <w:t>101645</w:t>
            </w:r>
            <w:r w:rsidRPr="00E50733">
              <w:rPr>
                <w:rFonts w:ascii="Arial" w:hAnsi="Arial" w:cs="Arial"/>
              </w:rPr>
              <w:t>,</w:t>
            </w:r>
            <w:r>
              <w:rPr>
                <w:rFonts w:ascii="Arial" w:hAnsi="Arial" w:cs="Arial"/>
              </w:rPr>
              <w:t>914</w:t>
            </w:r>
          </w:p>
        </w:tc>
        <w:tc>
          <w:tcPr>
            <w:tcW w:w="1440" w:type="dxa"/>
          </w:tcPr>
          <w:p w:rsidR="002171E0" w:rsidRPr="00F40198" w:rsidRDefault="002171E0" w:rsidP="0018365A">
            <w:pPr>
              <w:jc w:val="center"/>
              <w:rPr>
                <w:rFonts w:ascii="Arial" w:hAnsi="Arial" w:cs="Arial"/>
              </w:rPr>
            </w:pPr>
            <w:r>
              <w:rPr>
                <w:rFonts w:ascii="Arial" w:hAnsi="Arial" w:cs="Arial"/>
              </w:rPr>
              <w:t>0541,436</w:t>
            </w:r>
          </w:p>
        </w:tc>
        <w:tc>
          <w:tcPr>
            <w:tcW w:w="1800" w:type="dxa"/>
          </w:tcPr>
          <w:p w:rsidR="002171E0" w:rsidRPr="00F40198" w:rsidRDefault="002171E0" w:rsidP="0018365A">
            <w:pPr>
              <w:jc w:val="center"/>
              <w:rPr>
                <w:rFonts w:ascii="Arial" w:hAnsi="Arial" w:cs="Arial"/>
              </w:rPr>
            </w:pPr>
            <w:r>
              <w:rPr>
                <w:rFonts w:ascii="Arial" w:hAnsi="Arial" w:cs="Arial"/>
              </w:rPr>
              <w:t>4893,523</w:t>
            </w:r>
          </w:p>
        </w:tc>
        <w:tc>
          <w:tcPr>
            <w:tcW w:w="1620" w:type="dxa"/>
          </w:tcPr>
          <w:p w:rsidR="002171E0" w:rsidRPr="00F40198" w:rsidRDefault="002171E0" w:rsidP="0018365A">
            <w:pPr>
              <w:jc w:val="center"/>
              <w:rPr>
                <w:rFonts w:ascii="Arial" w:hAnsi="Arial" w:cs="Arial"/>
              </w:rPr>
            </w:pPr>
            <w:r>
              <w:rPr>
                <w:rFonts w:ascii="Arial" w:hAnsi="Arial" w:cs="Arial"/>
              </w:rPr>
              <w:t>2363,498</w:t>
            </w:r>
          </w:p>
        </w:tc>
        <w:tc>
          <w:tcPr>
            <w:tcW w:w="1620" w:type="dxa"/>
          </w:tcPr>
          <w:p w:rsidR="002171E0" w:rsidRPr="00F40198" w:rsidRDefault="002171E0" w:rsidP="0018365A">
            <w:pPr>
              <w:jc w:val="center"/>
              <w:rPr>
                <w:rFonts w:ascii="Arial" w:hAnsi="Arial" w:cs="Arial"/>
              </w:rPr>
            </w:pPr>
            <w:r>
              <w:rPr>
                <w:rFonts w:ascii="Arial" w:hAnsi="Arial" w:cs="Arial"/>
              </w:rPr>
              <w:t>109444,371</w:t>
            </w:r>
          </w:p>
        </w:tc>
      </w:tr>
      <w:tr w:rsidR="002171E0" w:rsidRPr="00F40198" w:rsidTr="0018365A">
        <w:tc>
          <w:tcPr>
            <w:tcW w:w="426" w:type="dxa"/>
          </w:tcPr>
          <w:p w:rsidR="002171E0" w:rsidRPr="00E50733" w:rsidRDefault="002171E0" w:rsidP="0018365A">
            <w:pPr>
              <w:pStyle w:val="a3"/>
              <w:rPr>
                <w:rFonts w:ascii="Arial" w:hAnsi="Arial" w:cs="Arial"/>
              </w:rPr>
            </w:pPr>
            <w:r w:rsidRPr="00E50733">
              <w:rPr>
                <w:rFonts w:ascii="Arial" w:hAnsi="Arial" w:cs="Arial"/>
              </w:rPr>
              <w:t>2.</w:t>
            </w:r>
          </w:p>
        </w:tc>
        <w:tc>
          <w:tcPr>
            <w:tcW w:w="2907" w:type="dxa"/>
          </w:tcPr>
          <w:p w:rsidR="002171E0" w:rsidRPr="00E50733" w:rsidRDefault="002171E0" w:rsidP="0018365A">
            <w:pPr>
              <w:pStyle w:val="a3"/>
              <w:rPr>
                <w:rFonts w:ascii="Arial" w:hAnsi="Arial" w:cs="Arial"/>
              </w:rPr>
            </w:pPr>
            <w:r w:rsidRPr="00E50733">
              <w:rPr>
                <w:rFonts w:ascii="Arial" w:hAnsi="Arial" w:cs="Arial"/>
              </w:rPr>
              <w:t>За нуждите на горското стопанство</w:t>
            </w:r>
          </w:p>
        </w:tc>
        <w:tc>
          <w:tcPr>
            <w:tcW w:w="1620" w:type="dxa"/>
          </w:tcPr>
          <w:p w:rsidR="002171E0" w:rsidRPr="00E50733" w:rsidRDefault="002171E0" w:rsidP="0018365A">
            <w:pPr>
              <w:pStyle w:val="a3"/>
              <w:jc w:val="center"/>
              <w:rPr>
                <w:rFonts w:ascii="Arial" w:hAnsi="Arial" w:cs="Arial"/>
              </w:rPr>
            </w:pPr>
            <w:r>
              <w:rPr>
                <w:rFonts w:ascii="Arial" w:hAnsi="Arial" w:cs="Arial"/>
              </w:rPr>
              <w:t>93274</w:t>
            </w:r>
            <w:r w:rsidRPr="00E50733">
              <w:rPr>
                <w:rFonts w:ascii="Arial" w:hAnsi="Arial" w:cs="Arial"/>
              </w:rPr>
              <w:t>,</w:t>
            </w:r>
            <w:r>
              <w:rPr>
                <w:rFonts w:ascii="Arial" w:hAnsi="Arial" w:cs="Arial"/>
              </w:rPr>
              <w:t>868</w:t>
            </w:r>
          </w:p>
        </w:tc>
        <w:tc>
          <w:tcPr>
            <w:tcW w:w="1440" w:type="dxa"/>
          </w:tcPr>
          <w:p w:rsidR="002171E0" w:rsidRPr="00F40198" w:rsidRDefault="002171E0" w:rsidP="0018365A">
            <w:pPr>
              <w:jc w:val="center"/>
              <w:rPr>
                <w:rFonts w:ascii="Arial" w:hAnsi="Arial" w:cs="Arial"/>
              </w:rPr>
            </w:pPr>
            <w:r>
              <w:rPr>
                <w:rFonts w:ascii="Arial" w:hAnsi="Arial" w:cs="Arial"/>
              </w:rPr>
              <w:t>7467,890</w:t>
            </w:r>
          </w:p>
        </w:tc>
        <w:tc>
          <w:tcPr>
            <w:tcW w:w="1800" w:type="dxa"/>
          </w:tcPr>
          <w:p w:rsidR="002171E0" w:rsidRPr="00F40198" w:rsidRDefault="002171E0" w:rsidP="0018365A">
            <w:pPr>
              <w:jc w:val="center"/>
              <w:rPr>
                <w:rFonts w:ascii="Arial" w:hAnsi="Arial" w:cs="Arial"/>
              </w:rPr>
            </w:pPr>
            <w:r>
              <w:rPr>
                <w:rFonts w:ascii="Arial" w:hAnsi="Arial" w:cs="Arial"/>
              </w:rPr>
              <w:t>4588,319</w:t>
            </w:r>
          </w:p>
        </w:tc>
        <w:tc>
          <w:tcPr>
            <w:tcW w:w="1620" w:type="dxa"/>
          </w:tcPr>
          <w:p w:rsidR="002171E0" w:rsidRPr="00F40198" w:rsidRDefault="002171E0" w:rsidP="0018365A">
            <w:pPr>
              <w:jc w:val="center"/>
              <w:rPr>
                <w:rFonts w:ascii="Arial" w:hAnsi="Arial" w:cs="Arial"/>
              </w:rPr>
            </w:pPr>
            <w:r>
              <w:rPr>
                <w:rFonts w:ascii="Arial" w:hAnsi="Arial" w:cs="Arial"/>
              </w:rPr>
              <w:t>2403,084</w:t>
            </w:r>
          </w:p>
        </w:tc>
        <w:tc>
          <w:tcPr>
            <w:tcW w:w="1620" w:type="dxa"/>
          </w:tcPr>
          <w:p w:rsidR="002171E0" w:rsidRPr="00F40198" w:rsidRDefault="002171E0" w:rsidP="0018365A">
            <w:pPr>
              <w:jc w:val="center"/>
              <w:rPr>
                <w:rFonts w:ascii="Arial" w:hAnsi="Arial" w:cs="Arial"/>
              </w:rPr>
            </w:pPr>
            <w:r>
              <w:rPr>
                <w:rFonts w:ascii="Arial" w:hAnsi="Arial" w:cs="Arial"/>
              </w:rPr>
              <w:t>107734,161</w:t>
            </w:r>
          </w:p>
        </w:tc>
      </w:tr>
      <w:tr w:rsidR="002171E0" w:rsidRPr="00F40198" w:rsidTr="0018365A">
        <w:tc>
          <w:tcPr>
            <w:tcW w:w="426" w:type="dxa"/>
          </w:tcPr>
          <w:p w:rsidR="002171E0" w:rsidRPr="00E50733" w:rsidRDefault="002171E0" w:rsidP="0018365A">
            <w:pPr>
              <w:pStyle w:val="a3"/>
              <w:rPr>
                <w:rFonts w:ascii="Arial" w:hAnsi="Arial" w:cs="Arial"/>
              </w:rPr>
            </w:pPr>
            <w:r w:rsidRPr="00E50733">
              <w:rPr>
                <w:rFonts w:ascii="Arial" w:hAnsi="Arial" w:cs="Arial"/>
              </w:rPr>
              <w:t>3.</w:t>
            </w:r>
          </w:p>
        </w:tc>
        <w:tc>
          <w:tcPr>
            <w:tcW w:w="2907" w:type="dxa"/>
          </w:tcPr>
          <w:p w:rsidR="002171E0" w:rsidRPr="00E50733" w:rsidRDefault="002171E0" w:rsidP="0018365A">
            <w:pPr>
              <w:pStyle w:val="a3"/>
              <w:rPr>
                <w:rFonts w:ascii="Arial" w:hAnsi="Arial" w:cs="Arial"/>
              </w:rPr>
            </w:pPr>
            <w:r w:rsidRPr="00E50733">
              <w:rPr>
                <w:rFonts w:ascii="Arial" w:hAnsi="Arial" w:cs="Arial"/>
              </w:rPr>
              <w:t>Населени места</w:t>
            </w:r>
          </w:p>
        </w:tc>
        <w:tc>
          <w:tcPr>
            <w:tcW w:w="1620" w:type="dxa"/>
          </w:tcPr>
          <w:p w:rsidR="002171E0" w:rsidRPr="00E50733" w:rsidRDefault="002171E0" w:rsidP="0018365A">
            <w:pPr>
              <w:pStyle w:val="a3"/>
              <w:jc w:val="center"/>
              <w:rPr>
                <w:rFonts w:ascii="Arial" w:hAnsi="Arial" w:cs="Arial"/>
              </w:rPr>
            </w:pPr>
            <w:r>
              <w:rPr>
                <w:rFonts w:ascii="Arial" w:hAnsi="Arial" w:cs="Arial"/>
              </w:rPr>
              <w:t>6227,218</w:t>
            </w:r>
          </w:p>
        </w:tc>
        <w:tc>
          <w:tcPr>
            <w:tcW w:w="1440" w:type="dxa"/>
          </w:tcPr>
          <w:p w:rsidR="002171E0" w:rsidRPr="00F40198" w:rsidRDefault="002171E0" w:rsidP="0018365A">
            <w:pPr>
              <w:jc w:val="center"/>
              <w:rPr>
                <w:rFonts w:ascii="Arial" w:hAnsi="Arial" w:cs="Arial"/>
              </w:rPr>
            </w:pPr>
            <w:r>
              <w:rPr>
                <w:rFonts w:ascii="Arial" w:hAnsi="Arial" w:cs="Arial"/>
              </w:rPr>
              <w:t>494,642</w:t>
            </w:r>
          </w:p>
        </w:tc>
        <w:tc>
          <w:tcPr>
            <w:tcW w:w="1800" w:type="dxa"/>
          </w:tcPr>
          <w:p w:rsidR="002171E0" w:rsidRPr="00F40198" w:rsidRDefault="002171E0" w:rsidP="0018365A">
            <w:pPr>
              <w:jc w:val="center"/>
              <w:rPr>
                <w:rFonts w:ascii="Arial" w:hAnsi="Arial" w:cs="Arial"/>
              </w:rPr>
            </w:pPr>
            <w:r>
              <w:rPr>
                <w:rFonts w:ascii="Arial" w:hAnsi="Arial" w:cs="Arial"/>
              </w:rPr>
              <w:t>802,722</w:t>
            </w:r>
          </w:p>
        </w:tc>
        <w:tc>
          <w:tcPr>
            <w:tcW w:w="1620" w:type="dxa"/>
          </w:tcPr>
          <w:p w:rsidR="002171E0" w:rsidRPr="00F40198" w:rsidRDefault="002171E0" w:rsidP="0018365A">
            <w:pPr>
              <w:jc w:val="center"/>
              <w:rPr>
                <w:rFonts w:ascii="Arial" w:hAnsi="Arial" w:cs="Arial"/>
              </w:rPr>
            </w:pPr>
            <w:r>
              <w:rPr>
                <w:rFonts w:ascii="Arial" w:hAnsi="Arial" w:cs="Arial"/>
              </w:rPr>
              <w:t>430,040</w:t>
            </w:r>
          </w:p>
        </w:tc>
        <w:tc>
          <w:tcPr>
            <w:tcW w:w="1620" w:type="dxa"/>
          </w:tcPr>
          <w:p w:rsidR="002171E0" w:rsidRPr="00F40198" w:rsidRDefault="002171E0" w:rsidP="0018365A">
            <w:pPr>
              <w:jc w:val="center"/>
              <w:rPr>
                <w:rFonts w:ascii="Arial" w:hAnsi="Arial" w:cs="Arial"/>
              </w:rPr>
            </w:pPr>
            <w:r>
              <w:rPr>
                <w:rFonts w:ascii="Arial" w:hAnsi="Arial" w:cs="Arial"/>
              </w:rPr>
              <w:t>7954,622</w:t>
            </w:r>
          </w:p>
        </w:tc>
      </w:tr>
      <w:tr w:rsidR="002171E0" w:rsidRPr="00F40198" w:rsidTr="0018365A">
        <w:tc>
          <w:tcPr>
            <w:tcW w:w="426" w:type="dxa"/>
          </w:tcPr>
          <w:p w:rsidR="002171E0" w:rsidRPr="00E50733" w:rsidRDefault="002171E0" w:rsidP="0018365A">
            <w:pPr>
              <w:pStyle w:val="a3"/>
              <w:rPr>
                <w:rFonts w:ascii="Arial" w:hAnsi="Arial" w:cs="Arial"/>
              </w:rPr>
            </w:pPr>
            <w:r w:rsidRPr="00E50733">
              <w:rPr>
                <w:rFonts w:ascii="Arial" w:hAnsi="Arial" w:cs="Arial"/>
              </w:rPr>
              <w:t>4.</w:t>
            </w:r>
          </w:p>
        </w:tc>
        <w:tc>
          <w:tcPr>
            <w:tcW w:w="2907" w:type="dxa"/>
          </w:tcPr>
          <w:p w:rsidR="002171E0" w:rsidRPr="00E50733" w:rsidRDefault="002171E0" w:rsidP="0018365A">
            <w:pPr>
              <w:pStyle w:val="a3"/>
              <w:rPr>
                <w:rFonts w:ascii="Arial" w:hAnsi="Arial" w:cs="Arial"/>
              </w:rPr>
            </w:pPr>
            <w:r w:rsidRPr="00E50733">
              <w:rPr>
                <w:rFonts w:ascii="Arial" w:hAnsi="Arial" w:cs="Arial"/>
              </w:rPr>
              <w:t>Водни течения и водни площи</w:t>
            </w:r>
          </w:p>
        </w:tc>
        <w:tc>
          <w:tcPr>
            <w:tcW w:w="1620" w:type="dxa"/>
          </w:tcPr>
          <w:p w:rsidR="002171E0" w:rsidRPr="00E50733" w:rsidRDefault="002171E0" w:rsidP="0018365A">
            <w:pPr>
              <w:pStyle w:val="a3"/>
              <w:jc w:val="center"/>
              <w:rPr>
                <w:rFonts w:ascii="Arial" w:hAnsi="Arial" w:cs="Arial"/>
              </w:rPr>
            </w:pPr>
            <w:r>
              <w:rPr>
                <w:rFonts w:ascii="Arial" w:hAnsi="Arial" w:cs="Arial"/>
              </w:rPr>
              <w:t>1417,268</w:t>
            </w:r>
          </w:p>
        </w:tc>
        <w:tc>
          <w:tcPr>
            <w:tcW w:w="1440" w:type="dxa"/>
          </w:tcPr>
          <w:p w:rsidR="002171E0" w:rsidRPr="00F40198" w:rsidRDefault="002171E0" w:rsidP="0018365A">
            <w:pPr>
              <w:jc w:val="center"/>
              <w:rPr>
                <w:rFonts w:ascii="Arial" w:hAnsi="Arial" w:cs="Arial"/>
              </w:rPr>
            </w:pPr>
            <w:r>
              <w:rPr>
                <w:rFonts w:ascii="Arial" w:hAnsi="Arial" w:cs="Arial"/>
              </w:rPr>
              <w:t>346,152</w:t>
            </w:r>
          </w:p>
        </w:tc>
        <w:tc>
          <w:tcPr>
            <w:tcW w:w="1800" w:type="dxa"/>
          </w:tcPr>
          <w:p w:rsidR="002171E0" w:rsidRPr="00F40198" w:rsidRDefault="002171E0" w:rsidP="0018365A">
            <w:pPr>
              <w:jc w:val="center"/>
              <w:rPr>
                <w:rFonts w:ascii="Arial" w:hAnsi="Arial" w:cs="Arial"/>
              </w:rPr>
            </w:pPr>
            <w:r>
              <w:rPr>
                <w:rFonts w:ascii="Arial" w:hAnsi="Arial" w:cs="Arial"/>
              </w:rPr>
              <w:t>276,041</w:t>
            </w:r>
          </w:p>
        </w:tc>
        <w:tc>
          <w:tcPr>
            <w:tcW w:w="1620" w:type="dxa"/>
          </w:tcPr>
          <w:p w:rsidR="002171E0" w:rsidRPr="00F40198" w:rsidRDefault="002171E0" w:rsidP="0018365A">
            <w:pPr>
              <w:jc w:val="center"/>
              <w:rPr>
                <w:rFonts w:ascii="Arial" w:hAnsi="Arial" w:cs="Arial"/>
              </w:rPr>
            </w:pPr>
            <w:r>
              <w:rPr>
                <w:rFonts w:ascii="Arial" w:hAnsi="Arial" w:cs="Arial"/>
              </w:rPr>
              <w:t>75,194</w:t>
            </w:r>
          </w:p>
        </w:tc>
        <w:tc>
          <w:tcPr>
            <w:tcW w:w="1620" w:type="dxa"/>
          </w:tcPr>
          <w:p w:rsidR="002171E0" w:rsidRPr="00F40198" w:rsidRDefault="002171E0" w:rsidP="0018365A">
            <w:pPr>
              <w:jc w:val="center"/>
              <w:rPr>
                <w:rFonts w:ascii="Arial" w:hAnsi="Arial" w:cs="Arial"/>
              </w:rPr>
            </w:pPr>
            <w:r>
              <w:rPr>
                <w:rFonts w:ascii="Arial" w:hAnsi="Arial" w:cs="Arial"/>
              </w:rPr>
              <w:t>1888,743</w:t>
            </w:r>
          </w:p>
        </w:tc>
      </w:tr>
      <w:tr w:rsidR="002171E0" w:rsidRPr="00F40198" w:rsidTr="0018365A">
        <w:tc>
          <w:tcPr>
            <w:tcW w:w="426" w:type="dxa"/>
          </w:tcPr>
          <w:p w:rsidR="002171E0" w:rsidRPr="00E50733" w:rsidRDefault="002171E0" w:rsidP="0018365A">
            <w:pPr>
              <w:pStyle w:val="a3"/>
              <w:rPr>
                <w:rFonts w:ascii="Arial" w:hAnsi="Arial" w:cs="Arial"/>
              </w:rPr>
            </w:pPr>
            <w:r w:rsidRPr="00E50733">
              <w:rPr>
                <w:rFonts w:ascii="Arial" w:hAnsi="Arial" w:cs="Arial"/>
              </w:rPr>
              <w:t>5.</w:t>
            </w:r>
          </w:p>
        </w:tc>
        <w:tc>
          <w:tcPr>
            <w:tcW w:w="2907" w:type="dxa"/>
          </w:tcPr>
          <w:p w:rsidR="002171E0" w:rsidRPr="00E50733" w:rsidRDefault="002171E0" w:rsidP="0018365A">
            <w:pPr>
              <w:pStyle w:val="a3"/>
              <w:rPr>
                <w:rFonts w:ascii="Arial" w:hAnsi="Arial" w:cs="Arial"/>
              </w:rPr>
            </w:pPr>
            <w:r w:rsidRPr="00E50733">
              <w:rPr>
                <w:rFonts w:ascii="Arial" w:hAnsi="Arial" w:cs="Arial"/>
              </w:rPr>
              <w:t>За нуждите на транспорта</w:t>
            </w:r>
          </w:p>
        </w:tc>
        <w:tc>
          <w:tcPr>
            <w:tcW w:w="1620" w:type="dxa"/>
          </w:tcPr>
          <w:p w:rsidR="002171E0" w:rsidRPr="00E50733" w:rsidRDefault="002171E0" w:rsidP="0018365A">
            <w:pPr>
              <w:pStyle w:val="a3"/>
              <w:jc w:val="center"/>
              <w:rPr>
                <w:rFonts w:ascii="Arial" w:hAnsi="Arial" w:cs="Arial"/>
              </w:rPr>
            </w:pPr>
            <w:r>
              <w:rPr>
                <w:rFonts w:ascii="Arial" w:hAnsi="Arial" w:cs="Arial"/>
              </w:rPr>
              <w:t>432,659</w:t>
            </w:r>
          </w:p>
        </w:tc>
        <w:tc>
          <w:tcPr>
            <w:tcW w:w="1440" w:type="dxa"/>
          </w:tcPr>
          <w:p w:rsidR="002171E0" w:rsidRPr="00F40198" w:rsidRDefault="002171E0" w:rsidP="0018365A">
            <w:pPr>
              <w:jc w:val="center"/>
              <w:rPr>
                <w:rFonts w:ascii="Arial" w:hAnsi="Arial" w:cs="Arial"/>
              </w:rPr>
            </w:pPr>
            <w:r>
              <w:rPr>
                <w:rFonts w:ascii="Arial" w:hAnsi="Arial" w:cs="Arial"/>
              </w:rPr>
              <w:t>58,754</w:t>
            </w:r>
          </w:p>
        </w:tc>
        <w:tc>
          <w:tcPr>
            <w:tcW w:w="1800" w:type="dxa"/>
          </w:tcPr>
          <w:p w:rsidR="002171E0" w:rsidRPr="00F40198" w:rsidRDefault="002171E0" w:rsidP="0018365A">
            <w:pPr>
              <w:jc w:val="center"/>
              <w:rPr>
                <w:rFonts w:ascii="Arial" w:hAnsi="Arial" w:cs="Arial"/>
              </w:rPr>
            </w:pPr>
            <w:r>
              <w:rPr>
                <w:rFonts w:ascii="Arial" w:hAnsi="Arial" w:cs="Arial"/>
              </w:rPr>
              <w:t>31,383</w:t>
            </w:r>
          </w:p>
        </w:tc>
        <w:tc>
          <w:tcPr>
            <w:tcW w:w="1620" w:type="dxa"/>
          </w:tcPr>
          <w:p w:rsidR="002171E0" w:rsidRPr="00F40198" w:rsidRDefault="002171E0" w:rsidP="0018365A">
            <w:pPr>
              <w:jc w:val="center"/>
              <w:rPr>
                <w:rFonts w:ascii="Arial" w:hAnsi="Arial" w:cs="Arial"/>
              </w:rPr>
            </w:pPr>
            <w:r>
              <w:rPr>
                <w:rFonts w:ascii="Arial" w:hAnsi="Arial" w:cs="Arial"/>
              </w:rPr>
              <w:t>53,456</w:t>
            </w:r>
          </w:p>
        </w:tc>
        <w:tc>
          <w:tcPr>
            <w:tcW w:w="1620" w:type="dxa"/>
          </w:tcPr>
          <w:p w:rsidR="002171E0" w:rsidRPr="00F40198" w:rsidRDefault="002171E0" w:rsidP="0018365A">
            <w:pPr>
              <w:jc w:val="center"/>
              <w:rPr>
                <w:rFonts w:ascii="Arial" w:hAnsi="Arial" w:cs="Arial"/>
              </w:rPr>
            </w:pPr>
            <w:r>
              <w:rPr>
                <w:rFonts w:ascii="Arial" w:hAnsi="Arial" w:cs="Arial"/>
              </w:rPr>
              <w:t>576,252</w:t>
            </w:r>
          </w:p>
        </w:tc>
      </w:tr>
    </w:tbl>
    <w:p w:rsidR="002171E0" w:rsidRPr="00CD7118" w:rsidRDefault="002171E0" w:rsidP="002171E0">
      <w:pPr>
        <w:pStyle w:val="a9"/>
        <w:tabs>
          <w:tab w:val="left" w:pos="851"/>
          <w:tab w:val="left" w:pos="1134"/>
        </w:tabs>
        <w:rPr>
          <w:rFonts w:ascii="Calibri" w:hAnsi="Calibri"/>
          <w:sz w:val="16"/>
          <w:szCs w:val="16"/>
        </w:rPr>
      </w:pPr>
    </w:p>
    <w:p w:rsidR="002171E0" w:rsidRPr="00EE03C8" w:rsidRDefault="002171E0" w:rsidP="002171E0">
      <w:pPr>
        <w:ind w:left="-454" w:right="-113" w:firstLine="720"/>
        <w:jc w:val="both"/>
        <w:rPr>
          <w:rFonts w:ascii="Arial" w:hAnsi="Arial"/>
          <w:sz w:val="24"/>
          <w:szCs w:val="24"/>
          <w:lang w:val="bg-BG"/>
        </w:rPr>
      </w:pPr>
      <w:r w:rsidRPr="00EE03C8">
        <w:rPr>
          <w:rFonts w:ascii="Arial" w:hAnsi="Arial"/>
          <w:sz w:val="24"/>
          <w:szCs w:val="24"/>
          <w:lang w:val="bg-BG"/>
        </w:rPr>
        <w:t>Относителният дял на използваната земеделска площ (ИЗП) се обуславя от планинския и полупланински релеф, който заема около 2/3 от общата площ на общин</w:t>
      </w:r>
      <w:r w:rsidR="00DC5B10">
        <w:rPr>
          <w:rFonts w:ascii="Arial" w:hAnsi="Arial"/>
          <w:sz w:val="24"/>
          <w:szCs w:val="24"/>
          <w:lang w:val="bg-BG"/>
        </w:rPr>
        <w:t>ата. Въпреки този факт, през 202</w:t>
      </w:r>
      <w:r w:rsidRPr="00EE03C8">
        <w:rPr>
          <w:rFonts w:ascii="Arial" w:hAnsi="Arial"/>
          <w:sz w:val="24"/>
          <w:szCs w:val="24"/>
          <w:lang w:val="bg-BG"/>
        </w:rPr>
        <w:t>0 г. община Априлци попада в групата на общините с високо равнище (над 4 дка.) на използване на земеделската площ (ИЗП) на човек от населението с 6,41 дка., макар по дял на ИЗП (9,28%) в общата територия на общината да попада в групата на общините с нисък дял (под 15%). Отрасловата структура на селското стопанство в общината включва предимно следните отрасли и подотрасли: комбинирани растително-животновъдни частни стопанства; отглеждане на дребен рогат добитък; отглеждане на едър рогат добитък и др. Според делът на стопанствата община Априлци се отнася в групата на общините със среден дял (0,10-0,40%).</w:t>
      </w:r>
    </w:p>
    <w:p w:rsidR="002171E0" w:rsidRPr="00EE03C8" w:rsidRDefault="002171E0" w:rsidP="002171E0">
      <w:pPr>
        <w:ind w:hanging="284"/>
        <w:jc w:val="both"/>
        <w:rPr>
          <w:rFonts w:ascii="Arial" w:hAnsi="Arial"/>
          <w:sz w:val="24"/>
          <w:szCs w:val="24"/>
          <w:lang w:val="bg-BG"/>
        </w:rPr>
      </w:pPr>
      <w:r w:rsidRPr="00EE03C8">
        <w:rPr>
          <w:rFonts w:ascii="Arial" w:hAnsi="Arial"/>
          <w:sz w:val="24"/>
          <w:szCs w:val="24"/>
          <w:lang w:val="bg-BG"/>
        </w:rPr>
        <w:t>Поради характера на релефа преобладават гори, мери и пасища. Това предполага приоритетно развитие на животновъдство и някои видове трайни насаждения.</w:t>
      </w:r>
    </w:p>
    <w:p w:rsidR="002171E0" w:rsidRPr="006923A4" w:rsidRDefault="002171E0" w:rsidP="002171E0">
      <w:pPr>
        <w:ind w:hanging="284"/>
        <w:jc w:val="both"/>
        <w:rPr>
          <w:rFonts w:ascii="Arial" w:hAnsi="Arial"/>
          <w:sz w:val="26"/>
          <w:lang w:val="bg-BG"/>
        </w:rPr>
      </w:pPr>
      <w:r w:rsidRPr="00EE03C8">
        <w:rPr>
          <w:rFonts w:ascii="Arial" w:hAnsi="Arial"/>
          <w:sz w:val="24"/>
          <w:szCs w:val="24"/>
          <w:lang w:val="bg-BG"/>
        </w:rPr>
        <w:t>Липсата на средства и сравнително бедните почви не дават възможност  традиционното растениевъдство  да се развива ефективно. Условията са подходящи за развитие на трайни насаждения</w:t>
      </w:r>
      <w:r w:rsidRPr="006923A4">
        <w:rPr>
          <w:rFonts w:ascii="Arial" w:hAnsi="Arial"/>
          <w:sz w:val="26"/>
          <w:lang w:val="bg-BG"/>
        </w:rPr>
        <w:t>.</w:t>
      </w:r>
    </w:p>
    <w:p w:rsidR="002171E0" w:rsidRPr="00EE03C8" w:rsidRDefault="002171E0" w:rsidP="002171E0">
      <w:pPr>
        <w:pStyle w:val="a9"/>
        <w:tabs>
          <w:tab w:val="left" w:pos="851"/>
          <w:tab w:val="left" w:pos="1134"/>
        </w:tabs>
        <w:ind w:hanging="284"/>
        <w:rPr>
          <w:rFonts w:ascii="Arial" w:hAnsi="Arial" w:cs="Arial"/>
          <w:sz w:val="24"/>
          <w:szCs w:val="24"/>
        </w:rPr>
      </w:pPr>
      <w:r w:rsidRPr="00EE03C8">
        <w:rPr>
          <w:rFonts w:ascii="Arial" w:hAnsi="Arial" w:cs="Arial"/>
          <w:sz w:val="24"/>
          <w:szCs w:val="24"/>
        </w:rPr>
        <w:t xml:space="preserve">► </w:t>
      </w:r>
      <w:r w:rsidRPr="00E26143">
        <w:rPr>
          <w:rFonts w:ascii="Arial" w:hAnsi="Arial" w:cs="Arial"/>
          <w:b/>
          <w:sz w:val="24"/>
          <w:szCs w:val="24"/>
        </w:rPr>
        <w:t>Растениевъдство</w:t>
      </w:r>
    </w:p>
    <w:p w:rsidR="002171E0" w:rsidRPr="00EE03C8" w:rsidRDefault="002171E0" w:rsidP="002171E0">
      <w:pPr>
        <w:ind w:hanging="284"/>
        <w:jc w:val="both"/>
        <w:rPr>
          <w:rFonts w:ascii="Arial" w:hAnsi="Arial" w:cs="Arial"/>
          <w:sz w:val="24"/>
          <w:szCs w:val="24"/>
          <w:lang w:val="bg-BG"/>
        </w:rPr>
      </w:pPr>
      <w:r w:rsidRPr="002C530D">
        <w:rPr>
          <w:rFonts w:ascii="Arial" w:hAnsi="Arial" w:cs="Arial"/>
          <w:sz w:val="24"/>
          <w:szCs w:val="24"/>
          <w:lang w:val="bg-BG"/>
        </w:rPr>
        <w:t>Поради планинския характер на релефа в община Априлци не се засаждат площи с основни земеделски култури – пшеница, ечемик, царевица, слънчоглед. В условията на пазарна икономика се създадоха</w:t>
      </w:r>
      <w:r w:rsidRPr="00EE03C8">
        <w:rPr>
          <w:rFonts w:ascii="Arial" w:hAnsi="Arial" w:cs="Arial"/>
          <w:sz w:val="24"/>
          <w:szCs w:val="24"/>
          <w:lang w:val="bg-BG"/>
        </w:rPr>
        <w:t xml:space="preserve">някой нови площи с трайни насаждения, само от няколко арендатори на земя и частни земеделски стопани. </w:t>
      </w:r>
    </w:p>
    <w:p w:rsidR="002171E0" w:rsidRPr="00EE03C8" w:rsidRDefault="002171E0" w:rsidP="002171E0">
      <w:pPr>
        <w:ind w:hanging="284"/>
        <w:jc w:val="both"/>
        <w:rPr>
          <w:rFonts w:ascii="Arial" w:hAnsi="Arial" w:cs="Arial"/>
          <w:sz w:val="24"/>
          <w:szCs w:val="24"/>
          <w:lang w:val="bg-BG"/>
        </w:rPr>
      </w:pPr>
      <w:r w:rsidRPr="00EE03C8">
        <w:rPr>
          <w:rFonts w:ascii="Arial" w:hAnsi="Arial" w:cs="Arial"/>
          <w:sz w:val="24"/>
          <w:szCs w:val="24"/>
          <w:lang w:val="bg-BG"/>
        </w:rPr>
        <w:t xml:space="preserve">В общия  размер на обработваемата земя в общината се включват: </w:t>
      </w:r>
    </w:p>
    <w:p w:rsidR="002171E0" w:rsidRPr="00EE03C8" w:rsidRDefault="002171E0" w:rsidP="002171E0">
      <w:pPr>
        <w:ind w:hanging="284"/>
        <w:jc w:val="both"/>
        <w:rPr>
          <w:rFonts w:ascii="Arial" w:hAnsi="Arial" w:cs="Arial"/>
          <w:sz w:val="24"/>
          <w:szCs w:val="24"/>
          <w:lang w:val="bg-BG"/>
        </w:rPr>
      </w:pPr>
      <w:r w:rsidRPr="00EE03C8">
        <w:rPr>
          <w:rFonts w:ascii="Arial" w:hAnsi="Arial" w:cs="Arial"/>
          <w:sz w:val="24"/>
          <w:szCs w:val="24"/>
          <w:lang w:val="bg-BG"/>
        </w:rPr>
        <w:t xml:space="preserve">● трайни насаждения, предимно сливи, ябълки, малини, арония и др.; </w:t>
      </w:r>
    </w:p>
    <w:p w:rsidR="002171E0" w:rsidRPr="00EE03C8" w:rsidRDefault="002171E0" w:rsidP="002171E0">
      <w:pPr>
        <w:ind w:hanging="284"/>
        <w:jc w:val="both"/>
        <w:rPr>
          <w:rFonts w:ascii="Arial" w:hAnsi="Arial" w:cs="Arial"/>
          <w:sz w:val="24"/>
          <w:szCs w:val="24"/>
          <w:lang w:val="bg-BG"/>
        </w:rPr>
      </w:pPr>
      <w:r w:rsidRPr="00EE03C8">
        <w:rPr>
          <w:rFonts w:ascii="Arial" w:hAnsi="Arial" w:cs="Arial"/>
          <w:sz w:val="24"/>
          <w:szCs w:val="24"/>
          <w:lang w:val="bg-BG"/>
        </w:rPr>
        <w:t xml:space="preserve">● ливади за производство на сено; </w:t>
      </w:r>
    </w:p>
    <w:p w:rsidR="002171E0" w:rsidRPr="00EE03C8" w:rsidRDefault="002171E0" w:rsidP="002171E0">
      <w:pPr>
        <w:ind w:hanging="284"/>
        <w:jc w:val="both"/>
        <w:rPr>
          <w:rFonts w:ascii="Arial" w:hAnsi="Arial" w:cs="Arial"/>
          <w:sz w:val="24"/>
          <w:szCs w:val="24"/>
          <w:lang w:val="bg-BG"/>
        </w:rPr>
      </w:pPr>
      <w:r w:rsidRPr="00EE03C8">
        <w:rPr>
          <w:rFonts w:ascii="Arial" w:hAnsi="Arial" w:cs="Arial"/>
          <w:sz w:val="24"/>
          <w:szCs w:val="24"/>
          <w:lang w:val="bg-BG"/>
        </w:rPr>
        <w:t xml:space="preserve">● ниви – в ограничени размери засети основно с картоф, царевица и др., преди всичко за домашно ползване и т.н.  </w:t>
      </w:r>
    </w:p>
    <w:p w:rsidR="002171E0" w:rsidRPr="00EE03C8" w:rsidRDefault="002171E0" w:rsidP="002171E0">
      <w:pPr>
        <w:ind w:hanging="284"/>
        <w:jc w:val="both"/>
        <w:rPr>
          <w:rFonts w:ascii="Arial" w:hAnsi="Arial" w:cs="Arial"/>
          <w:sz w:val="24"/>
          <w:szCs w:val="24"/>
          <w:lang w:val="bg-BG"/>
        </w:rPr>
      </w:pPr>
      <w:r w:rsidRPr="00EE03C8">
        <w:rPr>
          <w:rFonts w:ascii="Arial" w:hAnsi="Arial" w:cs="Arial"/>
          <w:sz w:val="24"/>
          <w:szCs w:val="24"/>
          <w:lang w:val="bg-BG"/>
        </w:rPr>
        <w:t>На територията на общината не функционират земеделски кооперации, които  да обработват земеделските земи. Само няколко  арендатори  обработват незначително количество от общия размер на земеделската земя.</w:t>
      </w:r>
      <w:r w:rsidRPr="00EE03C8">
        <w:rPr>
          <w:rFonts w:ascii="Arial" w:hAnsi="Arial" w:cs="Arial"/>
          <w:sz w:val="24"/>
          <w:szCs w:val="24"/>
          <w:lang w:val="bg-BG"/>
        </w:rPr>
        <w:tab/>
      </w:r>
    </w:p>
    <w:p w:rsidR="002171E0" w:rsidRPr="00EE03C8" w:rsidRDefault="002171E0" w:rsidP="002171E0">
      <w:pPr>
        <w:pStyle w:val="a9"/>
        <w:tabs>
          <w:tab w:val="left" w:pos="851"/>
          <w:tab w:val="left" w:pos="1134"/>
        </w:tabs>
        <w:ind w:hanging="284"/>
        <w:rPr>
          <w:rFonts w:ascii="Arial" w:hAnsi="Arial" w:cs="Arial"/>
          <w:b/>
          <w:color w:val="548DD4"/>
          <w:sz w:val="24"/>
          <w:szCs w:val="24"/>
        </w:rPr>
      </w:pPr>
      <w:r w:rsidRPr="00EE03C8">
        <w:rPr>
          <w:rFonts w:ascii="Arial" w:hAnsi="Arial" w:cs="Arial"/>
          <w:sz w:val="24"/>
          <w:szCs w:val="24"/>
        </w:rPr>
        <w:t xml:space="preserve">► </w:t>
      </w:r>
      <w:r w:rsidRPr="00E26143">
        <w:rPr>
          <w:rFonts w:ascii="Arial" w:hAnsi="Arial" w:cs="Arial"/>
          <w:b/>
          <w:sz w:val="24"/>
          <w:szCs w:val="24"/>
        </w:rPr>
        <w:t xml:space="preserve">Животновъдство </w:t>
      </w:r>
    </w:p>
    <w:p w:rsidR="002171E0" w:rsidRPr="00EE03C8" w:rsidRDefault="002171E0" w:rsidP="004C2E19">
      <w:pPr>
        <w:ind w:firstLine="720"/>
        <w:jc w:val="both"/>
        <w:rPr>
          <w:rFonts w:ascii="Arial" w:hAnsi="Arial" w:cs="Arial"/>
          <w:sz w:val="24"/>
          <w:szCs w:val="24"/>
          <w:lang w:val="bg-BG"/>
        </w:rPr>
      </w:pPr>
      <w:r w:rsidRPr="00EE03C8">
        <w:rPr>
          <w:rFonts w:ascii="Arial" w:hAnsi="Arial" w:cs="Arial"/>
          <w:sz w:val="24"/>
          <w:szCs w:val="24"/>
          <w:lang w:val="bg-BG"/>
        </w:rPr>
        <w:t>Животновъдството е свързано с</w:t>
      </w:r>
      <w:r>
        <w:rPr>
          <w:rFonts w:ascii="Arial" w:hAnsi="Arial" w:cs="Arial"/>
          <w:sz w:val="24"/>
          <w:szCs w:val="24"/>
          <w:lang w:val="bg-BG"/>
        </w:rPr>
        <w:t xml:space="preserve"> отглеждането най-вече на овце,</w:t>
      </w:r>
      <w:r w:rsidRPr="00EE03C8">
        <w:rPr>
          <w:rFonts w:ascii="Arial" w:hAnsi="Arial" w:cs="Arial"/>
          <w:sz w:val="24"/>
          <w:szCs w:val="24"/>
          <w:lang w:val="bg-BG"/>
        </w:rPr>
        <w:t xml:space="preserve"> кози, крави и др. и с пасищния ресурс, приготвянето на сено и пр. На територията на общината има значителни по размер пасища и земеделски площи за производство на сено. С най-голяма територия са високопланинските пасища. На </w:t>
      </w:r>
      <w:r w:rsidRPr="00EE03C8">
        <w:rPr>
          <w:rFonts w:ascii="Arial" w:hAnsi="Arial" w:cs="Arial"/>
          <w:sz w:val="24"/>
          <w:szCs w:val="24"/>
          <w:lang w:val="bg-BG"/>
        </w:rPr>
        <w:lastRenderedPageBreak/>
        <w:t xml:space="preserve">тях има възможност да пашуват голямо количество селскостопански животни – предимно овце и крави. Във връзка с намаляването броя на животните, намаленото пашуване върху тяхната територия се отразява негативно върху тревната растителност. </w:t>
      </w:r>
    </w:p>
    <w:p w:rsidR="002171E0" w:rsidRPr="000177C7" w:rsidRDefault="002171E0" w:rsidP="000177C7">
      <w:pPr>
        <w:jc w:val="both"/>
        <w:rPr>
          <w:rFonts w:ascii="Arial" w:hAnsi="Arial" w:cs="Arial"/>
          <w:sz w:val="24"/>
          <w:szCs w:val="24"/>
          <w:lang w:val="bg-BG"/>
        </w:rPr>
      </w:pPr>
      <w:r w:rsidRPr="00EE03C8">
        <w:rPr>
          <w:rFonts w:ascii="Arial" w:hAnsi="Arial" w:cs="Arial"/>
          <w:sz w:val="24"/>
          <w:szCs w:val="24"/>
          <w:lang w:val="bg-BG"/>
        </w:rPr>
        <w:t>Резерв за допълнителна заетост и доходи има при развитие на пчеларств</w:t>
      </w:r>
      <w:r>
        <w:rPr>
          <w:rFonts w:ascii="Arial" w:hAnsi="Arial" w:cs="Arial"/>
          <w:sz w:val="24"/>
          <w:szCs w:val="24"/>
          <w:lang w:val="bg-BG"/>
        </w:rPr>
        <w:t>ото.</w:t>
      </w:r>
    </w:p>
    <w:p w:rsidR="002171E0" w:rsidRPr="00EE03C8" w:rsidRDefault="002171E0" w:rsidP="002171E0">
      <w:pPr>
        <w:ind w:left="-283" w:right="-57" w:firstLine="720"/>
        <w:jc w:val="both"/>
        <w:rPr>
          <w:rFonts w:ascii="Arial" w:hAnsi="Arial"/>
          <w:sz w:val="24"/>
          <w:szCs w:val="24"/>
          <w:lang w:val="bg-BG"/>
        </w:rPr>
      </w:pPr>
      <w:r w:rsidRPr="00EE03C8">
        <w:rPr>
          <w:rFonts w:ascii="Arial" w:hAnsi="Arial"/>
          <w:sz w:val="24"/>
          <w:szCs w:val="24"/>
          <w:lang w:val="bg-BG"/>
        </w:rPr>
        <w:t xml:space="preserve">Най-съществен е делът на отглежданите овце в общината спрямо овцете в областта. В община Априлци се отглеждат 9,01% от всички овце и 9,29% от овцете майки. Останалите видове са с незначителни за областта дялове, като най-нисък е дела на отглежданите свине. В общината се отглеждат само 0,28% от отглежданите в областта свине. </w:t>
      </w:r>
    </w:p>
    <w:p w:rsidR="002171E0" w:rsidRPr="00403F11" w:rsidRDefault="002171E0" w:rsidP="002171E0">
      <w:pPr>
        <w:pStyle w:val="13"/>
        <w:ind w:left="-283" w:right="-57" w:firstLine="567"/>
        <w:jc w:val="both"/>
        <w:rPr>
          <w:sz w:val="24"/>
          <w:szCs w:val="24"/>
        </w:rPr>
      </w:pPr>
      <w:r w:rsidRPr="00403F11">
        <w:rPr>
          <w:sz w:val="24"/>
          <w:szCs w:val="24"/>
        </w:rPr>
        <w:t xml:space="preserve">Отглежданите в момента животни са разпръснати основно в дребни смесени частни стопанства. Само няколко са лицата, които отглеждат сравнително по-голямо количество овце или крави. Наблюдава се тенденция за намаляване броя на селскостопанските животни. Произвежданата продукция (мляко, месо, домашни животни за продан) е предимно за задоволяване на лични нужди. </w:t>
      </w:r>
    </w:p>
    <w:p w:rsidR="002171E0" w:rsidRPr="00403F11" w:rsidRDefault="002171E0" w:rsidP="002171E0">
      <w:pPr>
        <w:pStyle w:val="13"/>
        <w:ind w:left="-283" w:right="-57" w:firstLine="567"/>
        <w:jc w:val="both"/>
        <w:rPr>
          <w:sz w:val="24"/>
          <w:szCs w:val="24"/>
        </w:rPr>
      </w:pPr>
      <w:r w:rsidRPr="00403F11">
        <w:rPr>
          <w:sz w:val="24"/>
          <w:szCs w:val="24"/>
        </w:rPr>
        <w:t xml:space="preserve">Само няколко птицевъди отглеждат сравнително по-големи количества пилета за продажба. Проявява се определен интерес към подотраслите зайцевъдство и пчеларство. </w:t>
      </w:r>
    </w:p>
    <w:p w:rsidR="000177C7" w:rsidRDefault="000177C7" w:rsidP="002171E0">
      <w:pPr>
        <w:ind w:left="-283" w:right="-57"/>
        <w:jc w:val="both"/>
        <w:rPr>
          <w:rFonts w:ascii="Arial" w:hAnsi="Arial"/>
          <w:b/>
          <w:sz w:val="24"/>
          <w:szCs w:val="24"/>
          <w:lang w:val="bg-BG"/>
        </w:rPr>
      </w:pPr>
    </w:p>
    <w:p w:rsidR="002171E0" w:rsidRPr="00EE03C8" w:rsidRDefault="000177C7" w:rsidP="002171E0">
      <w:pPr>
        <w:ind w:left="-283" w:right="-57"/>
        <w:jc w:val="both"/>
        <w:rPr>
          <w:rFonts w:ascii="Arial" w:hAnsi="Arial" w:cs="Arial"/>
          <w:b/>
          <w:sz w:val="24"/>
          <w:szCs w:val="24"/>
          <w:lang w:val="bg-BG"/>
        </w:rPr>
      </w:pPr>
      <w:r w:rsidRPr="00EE03C8">
        <w:rPr>
          <w:rFonts w:ascii="Arial" w:hAnsi="Arial" w:cs="Arial"/>
          <w:sz w:val="24"/>
          <w:szCs w:val="24"/>
        </w:rPr>
        <w:t>►</w:t>
      </w:r>
      <w:r w:rsidR="002171E0" w:rsidRPr="00EE03C8">
        <w:rPr>
          <w:rFonts w:ascii="Arial" w:hAnsi="Arial"/>
          <w:b/>
          <w:sz w:val="24"/>
          <w:szCs w:val="24"/>
          <w:lang w:val="bg-BG"/>
        </w:rPr>
        <w:t>Горско стопанство</w:t>
      </w:r>
    </w:p>
    <w:p w:rsidR="002171E0" w:rsidRPr="00EE03C8" w:rsidRDefault="002171E0" w:rsidP="002171E0">
      <w:pPr>
        <w:pStyle w:val="13"/>
        <w:ind w:left="-283" w:right="-57" w:firstLine="567"/>
        <w:jc w:val="both"/>
        <w:rPr>
          <w:sz w:val="24"/>
          <w:szCs w:val="24"/>
        </w:rPr>
      </w:pPr>
      <w:r w:rsidRPr="00EE03C8">
        <w:rPr>
          <w:sz w:val="24"/>
          <w:szCs w:val="24"/>
        </w:rPr>
        <w:t>В общината горският фонд обхваща около половината от територията й. Горите са едно от изключително важните богатства и ресурс на общината</w:t>
      </w:r>
      <w:r w:rsidRPr="00EE03C8">
        <w:rPr>
          <w:color w:val="FF0000"/>
          <w:sz w:val="24"/>
          <w:szCs w:val="24"/>
        </w:rPr>
        <w:t xml:space="preserve">. </w:t>
      </w:r>
    </w:p>
    <w:p w:rsidR="002171E0" w:rsidRPr="00EE03C8" w:rsidRDefault="002171E0" w:rsidP="002171E0">
      <w:pPr>
        <w:tabs>
          <w:tab w:val="left" w:pos="720"/>
        </w:tabs>
        <w:spacing w:after="120"/>
        <w:ind w:left="-283" w:right="-57" w:firstLine="567"/>
        <w:jc w:val="both"/>
        <w:rPr>
          <w:rFonts w:ascii="Arial" w:hAnsi="Arial" w:cs="Arial"/>
          <w:sz w:val="24"/>
          <w:szCs w:val="24"/>
          <w:lang w:val="bg-BG"/>
        </w:rPr>
      </w:pPr>
      <w:r w:rsidRPr="00EE03C8">
        <w:rPr>
          <w:rFonts w:ascii="Arial" w:hAnsi="Arial" w:cs="Arial"/>
          <w:sz w:val="24"/>
          <w:szCs w:val="24"/>
          <w:lang w:val="bg-BG"/>
        </w:rPr>
        <w:t xml:space="preserve">Малко над половината от горския фонд е държавна собственост, 23% от горите са частни, а общински – малко над 8%. Около 14% са временно стопанисваните от общината, със статут на съществуваща собственост преди възстановяване. Около половин процент са собственост на  юридически лица. </w:t>
      </w:r>
    </w:p>
    <w:p w:rsidR="002171E0" w:rsidRPr="006923A4" w:rsidRDefault="002171E0" w:rsidP="002171E0">
      <w:pPr>
        <w:tabs>
          <w:tab w:val="left" w:pos="720"/>
        </w:tabs>
        <w:spacing w:after="120"/>
        <w:ind w:left="180" w:firstLine="567"/>
        <w:jc w:val="both"/>
        <w:rPr>
          <w:rFonts w:ascii="Arial" w:hAnsi="Arial" w:cs="Arial"/>
          <w:lang w:val="bg-BG"/>
        </w:rPr>
      </w:pPr>
      <w:r>
        <w:rPr>
          <w:rFonts w:ascii="Arial" w:hAnsi="Arial" w:cs="Arial"/>
          <w:b/>
          <w:lang w:val="bg-BG"/>
        </w:rPr>
        <w:t>Фиг. 4</w:t>
      </w:r>
      <w:r w:rsidRPr="006923A4">
        <w:rPr>
          <w:rFonts w:ascii="Arial" w:hAnsi="Arial" w:cs="Arial"/>
          <w:b/>
          <w:lang w:val="bg-BG"/>
        </w:rPr>
        <w:t>:  Разпределение на горите по форма на собственост</w:t>
      </w:r>
    </w:p>
    <w:tbl>
      <w:tblPr>
        <w:tblW w:w="11031" w:type="dxa"/>
        <w:tblInd w:w="-252" w:type="dxa"/>
        <w:tblLook w:val="04A0" w:firstRow="1" w:lastRow="0" w:firstColumn="1" w:lastColumn="0" w:noHBand="0" w:noVBand="1"/>
      </w:tblPr>
      <w:tblGrid>
        <w:gridCol w:w="5715"/>
        <w:gridCol w:w="650"/>
        <w:gridCol w:w="3484"/>
        <w:gridCol w:w="1182"/>
      </w:tblGrid>
      <w:tr w:rsidR="002171E0" w:rsidRPr="00147034" w:rsidTr="0018365A">
        <w:tc>
          <w:tcPr>
            <w:tcW w:w="6365" w:type="dxa"/>
            <w:gridSpan w:val="2"/>
          </w:tcPr>
          <w:p w:rsidR="002171E0" w:rsidRPr="00072323" w:rsidRDefault="002171E0" w:rsidP="0018365A">
            <w:pPr>
              <w:spacing w:before="120"/>
              <w:rPr>
                <w:b/>
                <w:caps/>
              </w:rPr>
            </w:pPr>
            <w:r w:rsidRPr="006923A4">
              <w:rPr>
                <w:b/>
                <w:caps/>
                <w:lang w:val="bg-BG"/>
              </w:rPr>
              <w:br w:type="page"/>
            </w:r>
            <w:r>
              <w:rPr>
                <w:b/>
                <w:caps/>
                <w:noProof/>
                <w:lang w:eastAsia="en-US"/>
              </w:rPr>
              <w:drawing>
                <wp:inline distT="0" distB="0" distL="0" distR="0">
                  <wp:extent cx="3468351" cy="1685925"/>
                  <wp:effectExtent l="6096" t="0" r="2178" b="0"/>
                  <wp:docPr id="16" name="Картин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666" w:type="dxa"/>
            <w:gridSpan w:val="2"/>
            <w:vAlign w:val="center"/>
          </w:tcPr>
          <w:p w:rsidR="002171E0" w:rsidRPr="00072323" w:rsidRDefault="002171E0" w:rsidP="0018365A">
            <w:pPr>
              <w:spacing w:before="120"/>
              <w:rPr>
                <w:b/>
                <w:caps/>
              </w:rPr>
            </w:pPr>
            <w:r>
              <w:rPr>
                <w:b/>
                <w:caps/>
                <w:noProof/>
                <w:lang w:eastAsia="en-US"/>
              </w:rPr>
              <w:drawing>
                <wp:inline distT="0" distB="0" distL="0" distR="0">
                  <wp:extent cx="2393333" cy="1571625"/>
                  <wp:effectExtent l="6096" t="0" r="871" b="0"/>
                  <wp:docPr id="17" name="Картин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2171E0" w:rsidRPr="00184635" w:rsidTr="0018365A">
        <w:trPr>
          <w:gridAfter w:val="1"/>
          <w:wAfter w:w="1182" w:type="dxa"/>
          <w:trHeight w:val="652"/>
        </w:trPr>
        <w:tc>
          <w:tcPr>
            <w:tcW w:w="5715" w:type="dxa"/>
          </w:tcPr>
          <w:p w:rsidR="002171E0" w:rsidRPr="00D7573F" w:rsidRDefault="002171E0" w:rsidP="006602F0">
            <w:pPr>
              <w:pStyle w:val="af6"/>
              <w:numPr>
                <w:ilvl w:val="1"/>
                <w:numId w:val="18"/>
              </w:numPr>
              <w:spacing w:before="120"/>
              <w:rPr>
                <w:rFonts w:ascii="Verdana" w:hAnsi="Verdana"/>
                <w:b/>
                <w:caps/>
              </w:rPr>
            </w:pPr>
            <w:r w:rsidRPr="00D7573F">
              <w:rPr>
                <w:rFonts w:ascii="Verdana" w:hAnsi="Verdana"/>
                <w:b/>
                <w:caps/>
              </w:rPr>
              <w:t>Обща площ</w:t>
            </w:r>
          </w:p>
        </w:tc>
        <w:tc>
          <w:tcPr>
            <w:tcW w:w="4134" w:type="dxa"/>
            <w:gridSpan w:val="2"/>
          </w:tcPr>
          <w:p w:rsidR="002171E0" w:rsidRPr="00D5241D" w:rsidRDefault="002171E0" w:rsidP="006602F0">
            <w:pPr>
              <w:pStyle w:val="af6"/>
              <w:numPr>
                <w:ilvl w:val="1"/>
                <w:numId w:val="18"/>
              </w:numPr>
              <w:spacing w:before="120"/>
              <w:rPr>
                <w:rFonts w:ascii="Verdana" w:hAnsi="Verdana"/>
                <w:b/>
                <w:caps/>
              </w:rPr>
            </w:pPr>
            <w:r w:rsidRPr="00D5241D">
              <w:rPr>
                <w:rFonts w:ascii="Verdana" w:hAnsi="Verdana"/>
                <w:b/>
                <w:caps/>
              </w:rPr>
              <w:t>Залесена  площ</w:t>
            </w:r>
          </w:p>
          <w:p w:rsidR="002171E0" w:rsidRPr="00072323" w:rsidRDefault="002171E0" w:rsidP="0018365A">
            <w:pPr>
              <w:spacing w:before="120"/>
              <w:rPr>
                <w:rFonts w:ascii="Verdana" w:hAnsi="Verdana"/>
                <w:b/>
                <w:caps/>
              </w:rPr>
            </w:pPr>
          </w:p>
        </w:tc>
      </w:tr>
    </w:tbl>
    <w:p w:rsidR="002171E0" w:rsidRPr="006923A4" w:rsidRDefault="002171E0" w:rsidP="002171E0">
      <w:pPr>
        <w:widowControl w:val="0"/>
        <w:autoSpaceDE w:val="0"/>
        <w:autoSpaceDN w:val="0"/>
        <w:adjustRightInd w:val="0"/>
        <w:spacing w:line="67" w:lineRule="exact"/>
        <w:rPr>
          <w:rFonts w:ascii="Arial" w:hAnsi="Arial" w:cs="Arial"/>
          <w:sz w:val="24"/>
          <w:szCs w:val="24"/>
          <w:lang w:val="bg-BG"/>
        </w:rPr>
      </w:pPr>
    </w:p>
    <w:p w:rsidR="002171E0" w:rsidRDefault="002171E0" w:rsidP="002171E0">
      <w:pPr>
        <w:widowControl w:val="0"/>
        <w:overflowPunct w:val="0"/>
        <w:autoSpaceDE w:val="0"/>
        <w:autoSpaceDN w:val="0"/>
        <w:adjustRightInd w:val="0"/>
        <w:spacing w:line="246" w:lineRule="auto"/>
        <w:ind w:firstLine="708"/>
        <w:jc w:val="both"/>
        <w:rPr>
          <w:rFonts w:ascii="Arial" w:hAnsi="Arial" w:cs="Arial"/>
          <w:sz w:val="24"/>
          <w:szCs w:val="24"/>
          <w:lang w:val="bg-BG"/>
        </w:rPr>
      </w:pPr>
      <w:r w:rsidRPr="006923A4">
        <w:rPr>
          <w:rFonts w:ascii="Arial" w:hAnsi="Arial" w:cs="Arial"/>
          <w:sz w:val="24"/>
          <w:szCs w:val="24"/>
          <w:lang w:val="bg-BG"/>
        </w:rPr>
        <w:t>Общият запас на дървесина в горските територии е 2 415 837 m3. На фиг. 2 е представено разпределението на горите в горските територии на общината по групи гори по функции.</w:t>
      </w:r>
    </w:p>
    <w:p w:rsidR="002171E0" w:rsidRPr="00EE03C8" w:rsidRDefault="002171E0" w:rsidP="002171E0">
      <w:pPr>
        <w:widowControl w:val="0"/>
        <w:overflowPunct w:val="0"/>
        <w:autoSpaceDE w:val="0"/>
        <w:autoSpaceDN w:val="0"/>
        <w:adjustRightInd w:val="0"/>
        <w:spacing w:line="246" w:lineRule="auto"/>
        <w:ind w:firstLine="708"/>
        <w:jc w:val="both"/>
        <w:rPr>
          <w:rFonts w:ascii="Arial" w:hAnsi="Arial" w:cs="Arial"/>
          <w:sz w:val="24"/>
          <w:szCs w:val="24"/>
          <w:lang w:val="bg-BG"/>
        </w:rPr>
      </w:pPr>
    </w:p>
    <w:p w:rsidR="002171E0" w:rsidRPr="002C530D" w:rsidRDefault="002171E0" w:rsidP="002171E0">
      <w:pPr>
        <w:widowControl w:val="0"/>
        <w:overflowPunct w:val="0"/>
        <w:autoSpaceDE w:val="0"/>
        <w:autoSpaceDN w:val="0"/>
        <w:adjustRightInd w:val="0"/>
        <w:spacing w:line="246" w:lineRule="auto"/>
        <w:ind w:firstLine="708"/>
        <w:rPr>
          <w:lang w:val="bg-BG"/>
        </w:rPr>
      </w:pPr>
      <w:r>
        <w:rPr>
          <w:rFonts w:ascii="Arial" w:hAnsi="Arial" w:cs="Arial"/>
          <w:b/>
          <w:lang w:val="bg-BG"/>
        </w:rPr>
        <w:t>Фиг.5</w:t>
      </w:r>
      <w:r w:rsidRPr="002C530D">
        <w:rPr>
          <w:rFonts w:ascii="Arial" w:hAnsi="Arial" w:cs="Arial"/>
          <w:b/>
          <w:lang w:val="bg-BG"/>
        </w:rPr>
        <w:t>: Разпределение на горите по функции</w:t>
      </w:r>
    </w:p>
    <w:tbl>
      <w:tblPr>
        <w:tblW w:w="9849" w:type="dxa"/>
        <w:tblInd w:w="288" w:type="dxa"/>
        <w:tblLook w:val="04A0" w:firstRow="1" w:lastRow="0" w:firstColumn="1" w:lastColumn="0" w:noHBand="0" w:noVBand="1"/>
      </w:tblPr>
      <w:tblGrid>
        <w:gridCol w:w="5016"/>
        <w:gridCol w:w="4833"/>
      </w:tblGrid>
      <w:tr w:rsidR="002171E0" w:rsidRPr="00147034" w:rsidTr="0018365A">
        <w:tc>
          <w:tcPr>
            <w:tcW w:w="5016" w:type="dxa"/>
          </w:tcPr>
          <w:p w:rsidR="002171E0" w:rsidRPr="00072323" w:rsidRDefault="002171E0" w:rsidP="0018365A">
            <w:pPr>
              <w:spacing w:before="120"/>
              <w:rPr>
                <w:b/>
                <w:caps/>
              </w:rPr>
            </w:pPr>
            <w:r w:rsidRPr="002C530D">
              <w:rPr>
                <w:b/>
                <w:caps/>
                <w:lang w:val="bg-BG"/>
              </w:rPr>
              <w:lastRenderedPageBreak/>
              <w:br w:type="page"/>
            </w:r>
            <w:r>
              <w:rPr>
                <w:b/>
                <w:caps/>
                <w:noProof/>
                <w:lang w:eastAsia="en-US"/>
              </w:rPr>
              <w:drawing>
                <wp:inline distT="0" distB="0" distL="0" distR="0">
                  <wp:extent cx="3022854" cy="2038350"/>
                  <wp:effectExtent l="6096" t="0" r="0" b="0"/>
                  <wp:docPr id="18" name="Картин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833" w:type="dxa"/>
            <w:vAlign w:val="center"/>
          </w:tcPr>
          <w:p w:rsidR="002171E0" w:rsidRPr="00072323" w:rsidRDefault="002171E0" w:rsidP="0018365A">
            <w:pPr>
              <w:spacing w:before="120"/>
              <w:ind w:left="425"/>
              <w:rPr>
                <w:b/>
                <w:caps/>
              </w:rPr>
            </w:pPr>
            <w:r>
              <w:rPr>
                <w:b/>
                <w:caps/>
                <w:noProof/>
                <w:lang w:eastAsia="en-US"/>
              </w:rPr>
              <w:drawing>
                <wp:inline distT="0" distB="0" distL="0" distR="0">
                  <wp:extent cx="1908429" cy="1343025"/>
                  <wp:effectExtent l="6096" t="0" r="0" b="0"/>
                  <wp:docPr id="19" name="Картин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2171E0" w:rsidRPr="00184635" w:rsidTr="0018365A">
        <w:tc>
          <w:tcPr>
            <w:tcW w:w="5016" w:type="dxa"/>
          </w:tcPr>
          <w:p w:rsidR="002171E0" w:rsidRPr="00D5241D" w:rsidRDefault="002171E0" w:rsidP="006602F0">
            <w:pPr>
              <w:pStyle w:val="af6"/>
              <w:numPr>
                <w:ilvl w:val="1"/>
                <w:numId w:val="19"/>
              </w:numPr>
              <w:spacing w:before="120"/>
              <w:rPr>
                <w:rFonts w:ascii="Verdana" w:hAnsi="Verdana"/>
                <w:b/>
                <w:caps/>
              </w:rPr>
            </w:pPr>
            <w:r w:rsidRPr="00D5241D">
              <w:rPr>
                <w:rFonts w:ascii="Verdana" w:hAnsi="Verdana"/>
                <w:b/>
                <w:caps/>
              </w:rPr>
              <w:t xml:space="preserve"> Обща площ</w:t>
            </w:r>
          </w:p>
        </w:tc>
        <w:tc>
          <w:tcPr>
            <w:tcW w:w="4833" w:type="dxa"/>
          </w:tcPr>
          <w:p w:rsidR="002171E0" w:rsidRPr="00D5241D" w:rsidRDefault="002171E0" w:rsidP="006602F0">
            <w:pPr>
              <w:pStyle w:val="af6"/>
              <w:numPr>
                <w:ilvl w:val="1"/>
                <w:numId w:val="19"/>
              </w:numPr>
              <w:spacing w:before="120"/>
              <w:rPr>
                <w:rFonts w:ascii="Verdana" w:hAnsi="Verdana"/>
                <w:b/>
                <w:caps/>
              </w:rPr>
            </w:pPr>
            <w:r w:rsidRPr="00D5241D">
              <w:rPr>
                <w:rFonts w:ascii="Verdana" w:hAnsi="Verdana"/>
                <w:b/>
                <w:caps/>
              </w:rPr>
              <w:t xml:space="preserve"> Залесена  площ</w:t>
            </w:r>
          </w:p>
        </w:tc>
      </w:tr>
    </w:tbl>
    <w:p w:rsidR="002171E0" w:rsidRPr="008A236F" w:rsidRDefault="002171E0" w:rsidP="002171E0">
      <w:pPr>
        <w:widowControl w:val="0"/>
        <w:overflowPunct w:val="0"/>
        <w:autoSpaceDE w:val="0"/>
        <w:autoSpaceDN w:val="0"/>
        <w:adjustRightInd w:val="0"/>
        <w:spacing w:line="250" w:lineRule="auto"/>
        <w:jc w:val="both"/>
        <w:rPr>
          <w:sz w:val="16"/>
          <w:szCs w:val="16"/>
        </w:rPr>
      </w:pPr>
    </w:p>
    <w:p w:rsidR="002171E0" w:rsidRPr="006923A4" w:rsidRDefault="002171E0" w:rsidP="002171E0">
      <w:pPr>
        <w:ind w:firstLine="720"/>
        <w:jc w:val="both"/>
        <w:rPr>
          <w:rFonts w:ascii="Arial" w:hAnsi="Arial" w:cs="Arial"/>
          <w:sz w:val="24"/>
          <w:szCs w:val="24"/>
          <w:lang w:val="bg-BG"/>
        </w:rPr>
      </w:pPr>
      <w:r w:rsidRPr="006923A4">
        <w:rPr>
          <w:rFonts w:ascii="Arial" w:hAnsi="Arial" w:cs="Arial"/>
          <w:sz w:val="24"/>
          <w:szCs w:val="24"/>
          <w:lang w:val="bg-BG"/>
        </w:rPr>
        <w:t xml:space="preserve">Съобразно функциите им 74% от горските територии на общината са причислени към групата “Гори и земи с основно дървопроизводителни и средообразуващи функции”. Към групата “Рекреационни гори и земи” са включени 7% от горските територии, а към защитните – 19%. Защитените зони по „Натура 2000” са 3568 ха, от които залесени са 3551 ха. Най-голяма част от защитените територии заема Националният парк “Централен Балкан”. </w:t>
      </w:r>
    </w:p>
    <w:p w:rsidR="002171E0" w:rsidRPr="00EE03C8" w:rsidRDefault="002171E0" w:rsidP="002171E0">
      <w:pPr>
        <w:ind w:firstLine="720"/>
        <w:jc w:val="both"/>
        <w:rPr>
          <w:rFonts w:ascii="Arial" w:hAnsi="Arial" w:cs="Arial"/>
          <w:sz w:val="24"/>
          <w:szCs w:val="24"/>
          <w:lang w:val="bg-BG"/>
        </w:rPr>
      </w:pPr>
      <w:r w:rsidRPr="006923A4">
        <w:rPr>
          <w:rFonts w:ascii="Arial" w:hAnsi="Arial" w:cs="Arial"/>
          <w:sz w:val="24"/>
          <w:szCs w:val="24"/>
          <w:lang w:val="bg-BG"/>
        </w:rPr>
        <w:t>Лесоустройствените  проекти на ловното стопанство и общината осигуряват  добри предпоставки за стопанисване и ползване на горския фонд. Основните насоки на организация на горското стопанство в общината, предвидени в лесоустройствените проекти, са съобразени с поставената цел по групи гори и земи съобразно функциите им.</w:t>
      </w:r>
    </w:p>
    <w:p w:rsidR="002171E0" w:rsidRDefault="002171E0" w:rsidP="002171E0">
      <w:pPr>
        <w:jc w:val="both"/>
        <w:rPr>
          <w:rFonts w:ascii="Arial" w:hAnsi="Arial" w:cs="Arial"/>
          <w:b/>
          <w:sz w:val="26"/>
          <w:lang w:val="bg-BG"/>
        </w:rPr>
      </w:pPr>
    </w:p>
    <w:p w:rsidR="002171E0" w:rsidRPr="0057450C" w:rsidRDefault="002171E0" w:rsidP="002171E0">
      <w:pPr>
        <w:jc w:val="both"/>
        <w:rPr>
          <w:rFonts w:ascii="Arial" w:hAnsi="Arial"/>
          <w:b/>
          <w:sz w:val="26"/>
          <w:lang w:val="bg-BG"/>
        </w:rPr>
      </w:pPr>
      <w:r>
        <w:rPr>
          <w:rFonts w:ascii="Arial" w:hAnsi="Arial"/>
          <w:b/>
          <w:sz w:val="26"/>
          <w:lang w:val="bg-BG"/>
        </w:rPr>
        <w:t>Туризъм</w:t>
      </w:r>
    </w:p>
    <w:p w:rsidR="002171E0" w:rsidRDefault="002171E0" w:rsidP="00B65303">
      <w:pPr>
        <w:ind w:firstLine="720"/>
        <w:jc w:val="both"/>
        <w:rPr>
          <w:rFonts w:ascii="Arial" w:hAnsi="Arial"/>
          <w:sz w:val="24"/>
          <w:szCs w:val="24"/>
          <w:lang w:val="bg-BG"/>
        </w:rPr>
      </w:pPr>
      <w:r w:rsidRPr="00262FEE">
        <w:rPr>
          <w:rFonts w:ascii="Arial" w:hAnsi="Arial"/>
          <w:sz w:val="24"/>
          <w:szCs w:val="24"/>
          <w:lang w:val="bg-BG"/>
        </w:rPr>
        <w:t>Природноклиматичните условия благоприятстват развитието на туризма в община Априлци. Те определят и основните видове туризъм, които се развиват в региона – ваканционен, екологичен, здравен, селски, еко, ловен а напоследък и алтернативен туризъм.</w:t>
      </w:r>
    </w:p>
    <w:p w:rsidR="002171E0" w:rsidRDefault="00ED5660" w:rsidP="002171E0">
      <w:pPr>
        <w:jc w:val="both"/>
        <w:rPr>
          <w:rFonts w:ascii="Arial" w:hAnsi="Arial"/>
          <w:sz w:val="24"/>
          <w:szCs w:val="24"/>
          <w:lang w:val="bg-BG"/>
        </w:rPr>
      </w:pPr>
      <w:r>
        <w:rPr>
          <w:rFonts w:ascii="Arial" w:hAnsi="Arial"/>
          <w:sz w:val="24"/>
          <w:szCs w:val="24"/>
          <w:lang w:val="bg-BG"/>
        </w:rPr>
        <w:t xml:space="preserve">През </w:t>
      </w:r>
      <w:r>
        <w:rPr>
          <w:rFonts w:ascii="Arial" w:hAnsi="Arial"/>
          <w:color w:val="FF0000"/>
          <w:sz w:val="24"/>
          <w:szCs w:val="24"/>
          <w:lang w:val="bg-BG"/>
        </w:rPr>
        <w:t>2021</w:t>
      </w:r>
      <w:r w:rsidRPr="00DC5B10">
        <w:rPr>
          <w:rFonts w:ascii="Arial" w:hAnsi="Arial"/>
          <w:color w:val="FF0000"/>
          <w:sz w:val="24"/>
          <w:szCs w:val="24"/>
          <w:lang w:val="bg-BG"/>
        </w:rPr>
        <w:t xml:space="preserve"> г.</w:t>
      </w:r>
      <w:r>
        <w:rPr>
          <w:rFonts w:ascii="Arial" w:hAnsi="Arial"/>
          <w:sz w:val="24"/>
          <w:szCs w:val="24"/>
          <w:lang w:val="bg-BG"/>
        </w:rPr>
        <w:t xml:space="preserve"> в общината функционират общо </w:t>
      </w:r>
      <w:r>
        <w:rPr>
          <w:rFonts w:ascii="Arial" w:hAnsi="Arial"/>
          <w:color w:val="FF0000"/>
          <w:sz w:val="24"/>
          <w:szCs w:val="24"/>
          <w:lang w:val="bg-BG"/>
        </w:rPr>
        <w:t>115</w:t>
      </w:r>
      <w:r w:rsidRPr="00DC5B10">
        <w:rPr>
          <w:rFonts w:ascii="Arial" w:hAnsi="Arial"/>
          <w:color w:val="FF0000"/>
          <w:sz w:val="24"/>
          <w:szCs w:val="24"/>
          <w:lang w:val="bg-BG"/>
        </w:rPr>
        <w:t xml:space="preserve"> </w:t>
      </w:r>
      <w:r>
        <w:rPr>
          <w:rFonts w:ascii="Arial" w:hAnsi="Arial"/>
          <w:sz w:val="24"/>
          <w:szCs w:val="24"/>
          <w:lang w:val="bg-BG"/>
        </w:rPr>
        <w:t>места за настаняване, с леглова база 1282</w:t>
      </w:r>
      <w:r w:rsidRPr="00262FEE">
        <w:rPr>
          <w:rFonts w:ascii="Arial" w:hAnsi="Arial"/>
          <w:sz w:val="24"/>
          <w:szCs w:val="24"/>
          <w:lang w:val="bg-BG"/>
        </w:rPr>
        <w:t xml:space="preserve"> легла. Реализираните </w:t>
      </w:r>
      <w:r w:rsidRPr="00D244BF">
        <w:rPr>
          <w:rFonts w:ascii="Arial" w:hAnsi="Arial"/>
          <w:sz w:val="24"/>
          <w:szCs w:val="24"/>
          <w:lang w:val="bg-BG"/>
        </w:rPr>
        <w:t xml:space="preserve">са </w:t>
      </w:r>
      <w:r>
        <w:rPr>
          <w:rFonts w:ascii="Arial" w:hAnsi="Arial"/>
          <w:color w:val="FF0000"/>
          <w:sz w:val="24"/>
          <w:szCs w:val="24"/>
          <w:lang w:val="bg-BG"/>
        </w:rPr>
        <w:t>31 775</w:t>
      </w:r>
      <w:r w:rsidRPr="00262FEE">
        <w:rPr>
          <w:rFonts w:ascii="Arial" w:hAnsi="Arial"/>
          <w:sz w:val="24"/>
          <w:szCs w:val="24"/>
          <w:lang w:val="bg-BG"/>
        </w:rPr>
        <w:t xml:space="preserve"> нощувки</w:t>
      </w:r>
      <w:r>
        <w:rPr>
          <w:rFonts w:ascii="Arial" w:hAnsi="Arial"/>
          <w:sz w:val="24"/>
          <w:szCs w:val="24"/>
          <w:lang w:val="bg-BG"/>
        </w:rPr>
        <w:t>.</w:t>
      </w:r>
      <w:r w:rsidR="002171E0" w:rsidRPr="00262FEE">
        <w:rPr>
          <w:rFonts w:ascii="Arial" w:hAnsi="Arial"/>
          <w:sz w:val="24"/>
          <w:szCs w:val="24"/>
          <w:lang w:val="bg-BG"/>
        </w:rPr>
        <w:t xml:space="preserve"> Средствата за подслон (хотели, хижи, други вилни селища, къмпинги) са </w:t>
      </w:r>
      <w:r w:rsidR="00B65303">
        <w:rPr>
          <w:rFonts w:ascii="Arial" w:hAnsi="Arial"/>
          <w:color w:val="FF0000"/>
          <w:sz w:val="24"/>
          <w:szCs w:val="24"/>
          <w:lang w:val="bg-BG"/>
        </w:rPr>
        <w:t>3</w:t>
      </w:r>
      <w:r w:rsidR="002171E0" w:rsidRPr="00262FEE">
        <w:rPr>
          <w:rFonts w:ascii="Arial" w:hAnsi="Arial"/>
          <w:sz w:val="24"/>
          <w:szCs w:val="24"/>
          <w:lang w:val="bg-BG"/>
        </w:rPr>
        <w:t xml:space="preserve">, които разполагат със </w:t>
      </w:r>
      <w:r w:rsidR="00B65303">
        <w:rPr>
          <w:rFonts w:ascii="Arial" w:hAnsi="Arial"/>
          <w:sz w:val="24"/>
          <w:szCs w:val="24"/>
          <w:lang w:val="bg-BG"/>
        </w:rPr>
        <w:t>48</w:t>
      </w:r>
      <w:r w:rsidR="002171E0" w:rsidRPr="00262FEE">
        <w:rPr>
          <w:rFonts w:ascii="Arial" w:hAnsi="Arial"/>
          <w:sz w:val="24"/>
          <w:szCs w:val="24"/>
          <w:lang w:val="bg-BG"/>
        </w:rPr>
        <w:t xml:space="preserve"> стаи и </w:t>
      </w:r>
      <w:r w:rsidR="00B65303">
        <w:rPr>
          <w:rFonts w:ascii="Arial" w:hAnsi="Arial"/>
          <w:sz w:val="24"/>
          <w:szCs w:val="24"/>
          <w:lang w:val="bg-BG"/>
        </w:rPr>
        <w:t xml:space="preserve">113 </w:t>
      </w:r>
      <w:r w:rsidR="002171E0" w:rsidRPr="00262FEE">
        <w:rPr>
          <w:rFonts w:ascii="Arial" w:hAnsi="Arial"/>
          <w:sz w:val="24"/>
          <w:szCs w:val="24"/>
          <w:lang w:val="bg-BG"/>
        </w:rPr>
        <w:t xml:space="preserve">легла. Реализирани са </w:t>
      </w:r>
      <w:r w:rsidR="00B65303">
        <w:rPr>
          <w:rFonts w:ascii="Arial" w:hAnsi="Arial"/>
          <w:sz w:val="24"/>
          <w:szCs w:val="24"/>
          <w:lang w:val="bg-BG"/>
        </w:rPr>
        <w:t>1398</w:t>
      </w:r>
      <w:r w:rsidR="002171E0" w:rsidRPr="00262FEE">
        <w:rPr>
          <w:rFonts w:ascii="Arial" w:hAnsi="Arial"/>
          <w:sz w:val="24"/>
          <w:szCs w:val="24"/>
          <w:lang w:val="bg-BG"/>
        </w:rPr>
        <w:t xml:space="preserve"> нощувки, в т.ч. </w:t>
      </w:r>
      <w:r w:rsidR="00B65303">
        <w:rPr>
          <w:rFonts w:ascii="Arial" w:hAnsi="Arial"/>
          <w:color w:val="FF0000"/>
          <w:sz w:val="24"/>
          <w:szCs w:val="24"/>
          <w:lang w:val="bg-BG"/>
        </w:rPr>
        <w:t>60</w:t>
      </w:r>
      <w:r w:rsidR="002171E0" w:rsidRPr="00262FEE">
        <w:rPr>
          <w:rFonts w:ascii="Arial" w:hAnsi="Arial"/>
          <w:sz w:val="24"/>
          <w:szCs w:val="24"/>
          <w:lang w:val="bg-BG"/>
        </w:rPr>
        <w:t xml:space="preserve"> от чужденци. </w:t>
      </w:r>
      <w:r w:rsidR="002171E0">
        <w:rPr>
          <w:rFonts w:ascii="Arial" w:hAnsi="Arial"/>
          <w:sz w:val="24"/>
          <w:szCs w:val="24"/>
          <w:lang w:val="bg-BG"/>
        </w:rPr>
        <w:t xml:space="preserve">Семейните Хотели са </w:t>
      </w:r>
      <w:r>
        <w:rPr>
          <w:rFonts w:ascii="Arial" w:hAnsi="Arial"/>
          <w:color w:val="FF0000"/>
          <w:sz w:val="24"/>
          <w:szCs w:val="24"/>
          <w:lang w:val="bg-BG"/>
        </w:rPr>
        <w:t>8</w:t>
      </w:r>
      <w:r w:rsidR="002171E0" w:rsidRPr="00262FEE">
        <w:rPr>
          <w:rFonts w:ascii="Arial" w:hAnsi="Arial"/>
          <w:sz w:val="24"/>
          <w:szCs w:val="24"/>
          <w:lang w:val="bg-BG"/>
        </w:rPr>
        <w:t xml:space="preserve">, които разполагат </w:t>
      </w:r>
      <w:r w:rsidR="002171E0">
        <w:rPr>
          <w:rFonts w:ascii="Arial" w:hAnsi="Arial"/>
          <w:sz w:val="24"/>
          <w:szCs w:val="24"/>
          <w:lang w:val="bg-BG"/>
        </w:rPr>
        <w:t xml:space="preserve">с </w:t>
      </w:r>
      <w:r>
        <w:rPr>
          <w:rFonts w:ascii="Arial" w:hAnsi="Arial"/>
          <w:color w:val="FF0000"/>
          <w:sz w:val="24"/>
          <w:szCs w:val="24"/>
          <w:lang w:val="bg-BG"/>
        </w:rPr>
        <w:t>143</w:t>
      </w:r>
      <w:r w:rsidR="002171E0">
        <w:rPr>
          <w:rFonts w:ascii="Arial" w:hAnsi="Arial"/>
          <w:sz w:val="24"/>
          <w:szCs w:val="24"/>
          <w:lang w:val="bg-BG"/>
        </w:rPr>
        <w:t xml:space="preserve"> стаи и </w:t>
      </w:r>
      <w:r>
        <w:rPr>
          <w:rFonts w:ascii="Arial" w:hAnsi="Arial"/>
          <w:color w:val="FF0000"/>
          <w:sz w:val="24"/>
          <w:szCs w:val="24"/>
          <w:lang w:val="bg-BG"/>
        </w:rPr>
        <w:t>25</w:t>
      </w:r>
      <w:r w:rsidR="002171E0" w:rsidRPr="00DC5B10">
        <w:rPr>
          <w:rFonts w:ascii="Arial" w:hAnsi="Arial"/>
          <w:color w:val="FF0000"/>
          <w:sz w:val="24"/>
          <w:szCs w:val="24"/>
          <w:lang w:val="bg-BG"/>
        </w:rPr>
        <w:t>1</w:t>
      </w:r>
      <w:r w:rsidR="002171E0">
        <w:rPr>
          <w:rFonts w:ascii="Arial" w:hAnsi="Arial"/>
          <w:sz w:val="24"/>
          <w:szCs w:val="24"/>
          <w:lang w:val="bg-BG"/>
        </w:rPr>
        <w:t xml:space="preserve"> легла.</w:t>
      </w:r>
      <w:r w:rsidR="002171E0" w:rsidRPr="00262FEE">
        <w:rPr>
          <w:rFonts w:ascii="Arial" w:hAnsi="Arial"/>
          <w:sz w:val="24"/>
          <w:szCs w:val="24"/>
          <w:lang w:val="bg-BG"/>
        </w:rPr>
        <w:t xml:space="preserve"> На територията на об</w:t>
      </w:r>
      <w:r w:rsidR="002171E0">
        <w:rPr>
          <w:rFonts w:ascii="Arial" w:hAnsi="Arial"/>
          <w:sz w:val="24"/>
          <w:szCs w:val="24"/>
          <w:lang w:val="bg-BG"/>
        </w:rPr>
        <w:t xml:space="preserve">щината са категоризирани общо </w:t>
      </w:r>
      <w:r>
        <w:rPr>
          <w:rFonts w:ascii="Arial" w:hAnsi="Arial"/>
          <w:color w:val="FF0000"/>
          <w:sz w:val="24"/>
          <w:szCs w:val="24"/>
          <w:lang w:val="bg-BG"/>
        </w:rPr>
        <w:t>40</w:t>
      </w:r>
      <w:r w:rsidR="002171E0" w:rsidRPr="00262FEE">
        <w:rPr>
          <w:rFonts w:ascii="Arial" w:hAnsi="Arial"/>
          <w:sz w:val="24"/>
          <w:szCs w:val="24"/>
          <w:lang w:val="bg-BG"/>
        </w:rPr>
        <w:t xml:space="preserve"> заведения за хранене и </w:t>
      </w:r>
      <w:r w:rsidR="002171E0">
        <w:rPr>
          <w:rFonts w:ascii="Arial" w:hAnsi="Arial"/>
          <w:sz w:val="24"/>
          <w:szCs w:val="24"/>
          <w:lang w:val="bg-BG"/>
        </w:rPr>
        <w:t xml:space="preserve">развлечение с общ капацитет </w:t>
      </w:r>
      <w:r>
        <w:rPr>
          <w:rFonts w:ascii="Arial" w:hAnsi="Arial"/>
          <w:color w:val="FF0000"/>
          <w:sz w:val="24"/>
          <w:szCs w:val="24"/>
          <w:lang w:val="bg-BG"/>
        </w:rPr>
        <w:t>1803</w:t>
      </w:r>
      <w:r w:rsidR="002171E0" w:rsidRPr="00262FEE">
        <w:rPr>
          <w:rFonts w:ascii="Arial" w:hAnsi="Arial"/>
          <w:sz w:val="24"/>
          <w:szCs w:val="24"/>
          <w:lang w:val="bg-BG"/>
        </w:rPr>
        <w:t xml:space="preserve"> места. В абсолютен размер броят на туристическите обекти изглеждат твърде малко, но съпоставяйки ги с броя на населението в общината позволява възможността за сравнителен анализ на тези показатели с величините им за България, за Северозападния район и за област Ловеч. На </w:t>
      </w:r>
      <w:r w:rsidR="002171E0" w:rsidRPr="00DC5B10">
        <w:rPr>
          <w:rFonts w:ascii="Arial" w:hAnsi="Arial"/>
          <w:color w:val="FF0000"/>
          <w:sz w:val="24"/>
          <w:szCs w:val="24"/>
          <w:lang w:val="bg-BG"/>
        </w:rPr>
        <w:t>фиг.6</w:t>
      </w:r>
      <w:r w:rsidR="002171E0" w:rsidRPr="00262FEE">
        <w:rPr>
          <w:rFonts w:ascii="Arial" w:hAnsi="Arial"/>
          <w:sz w:val="24"/>
          <w:szCs w:val="24"/>
          <w:lang w:val="bg-BG"/>
        </w:rPr>
        <w:t xml:space="preserve"> са представени средствата за подслон и хотелите, които се падат на 1000 души от населението.</w:t>
      </w:r>
    </w:p>
    <w:p w:rsidR="002171E0" w:rsidRPr="00262FEE" w:rsidRDefault="002171E0" w:rsidP="002171E0">
      <w:pPr>
        <w:jc w:val="both"/>
        <w:rPr>
          <w:rFonts w:ascii="Arial" w:hAnsi="Arial"/>
          <w:sz w:val="24"/>
          <w:szCs w:val="24"/>
          <w:lang w:val="bg-BG"/>
        </w:rPr>
      </w:pPr>
    </w:p>
    <w:p w:rsidR="002171E0" w:rsidRPr="0046135B" w:rsidRDefault="002171E0" w:rsidP="002171E0">
      <w:pPr>
        <w:jc w:val="center"/>
        <w:rPr>
          <w:sz w:val="24"/>
          <w:szCs w:val="24"/>
        </w:rPr>
      </w:pPr>
      <w:r>
        <w:rPr>
          <w:noProof/>
          <w:sz w:val="24"/>
          <w:szCs w:val="24"/>
          <w:lang w:eastAsia="en-US"/>
        </w:rPr>
        <w:lastRenderedPageBreak/>
        <w:drawing>
          <wp:inline distT="0" distB="0" distL="0" distR="0">
            <wp:extent cx="4477331" cy="2594229"/>
            <wp:effectExtent l="12192" t="6096" r="6277" b="0"/>
            <wp:docPr id="20" name="Картин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171E0" w:rsidRPr="0046135B" w:rsidRDefault="002171E0" w:rsidP="002171E0">
      <w:pPr>
        <w:jc w:val="center"/>
        <w:rPr>
          <w:sz w:val="24"/>
          <w:szCs w:val="24"/>
        </w:rPr>
      </w:pPr>
    </w:p>
    <w:p w:rsidR="002171E0" w:rsidRPr="00262FEE" w:rsidRDefault="002171E0" w:rsidP="002171E0">
      <w:pPr>
        <w:jc w:val="center"/>
        <w:rPr>
          <w:b/>
          <w:sz w:val="24"/>
          <w:szCs w:val="24"/>
        </w:rPr>
      </w:pPr>
      <w:r>
        <w:rPr>
          <w:b/>
          <w:sz w:val="24"/>
          <w:szCs w:val="24"/>
        </w:rPr>
        <w:t>Фиг.</w:t>
      </w:r>
      <w:r>
        <w:rPr>
          <w:b/>
          <w:sz w:val="24"/>
          <w:szCs w:val="24"/>
          <w:lang w:val="bg-BG"/>
        </w:rPr>
        <w:t>6</w:t>
      </w:r>
      <w:r w:rsidRPr="0046135B">
        <w:rPr>
          <w:b/>
          <w:sz w:val="24"/>
          <w:szCs w:val="24"/>
        </w:rPr>
        <w:t>. Средства за подслон и хотели на 1000 души от населението</w:t>
      </w:r>
    </w:p>
    <w:p w:rsidR="002171E0" w:rsidRDefault="002171E0" w:rsidP="002171E0">
      <w:pPr>
        <w:ind w:firstLine="360"/>
        <w:jc w:val="both"/>
        <w:rPr>
          <w:rFonts w:ascii="Arial" w:hAnsi="Arial"/>
          <w:b/>
          <w:sz w:val="26"/>
          <w:lang w:val="bg-BG"/>
        </w:rPr>
      </w:pPr>
    </w:p>
    <w:p w:rsidR="002171E0" w:rsidRDefault="002171E0" w:rsidP="002171E0">
      <w:pPr>
        <w:ind w:firstLine="360"/>
        <w:jc w:val="both"/>
        <w:rPr>
          <w:rFonts w:ascii="Arial" w:hAnsi="Arial"/>
          <w:b/>
          <w:sz w:val="24"/>
          <w:szCs w:val="24"/>
          <w:lang w:val="bg-BG"/>
        </w:rPr>
      </w:pPr>
      <w:r w:rsidRPr="00694C77">
        <w:rPr>
          <w:rFonts w:ascii="Arial" w:hAnsi="Arial"/>
          <w:b/>
          <w:sz w:val="24"/>
          <w:szCs w:val="24"/>
          <w:lang w:val="bg-BG"/>
        </w:rPr>
        <w:t xml:space="preserve"> Инфраструктура</w:t>
      </w:r>
    </w:p>
    <w:p w:rsidR="002171E0" w:rsidRPr="00694C77" w:rsidRDefault="002171E0" w:rsidP="002171E0">
      <w:pPr>
        <w:ind w:firstLine="360"/>
        <w:jc w:val="both"/>
        <w:rPr>
          <w:rFonts w:ascii="Arial" w:hAnsi="Arial"/>
          <w:b/>
          <w:sz w:val="24"/>
          <w:szCs w:val="24"/>
          <w:lang w:val="bg-BG"/>
        </w:rPr>
      </w:pPr>
    </w:p>
    <w:p w:rsidR="002171E0" w:rsidRPr="00694C77" w:rsidRDefault="002171E0" w:rsidP="002171E0">
      <w:pPr>
        <w:jc w:val="both"/>
        <w:rPr>
          <w:rFonts w:ascii="Arial" w:hAnsi="Arial"/>
          <w:sz w:val="24"/>
          <w:szCs w:val="24"/>
          <w:lang w:val="bg-BG"/>
        </w:rPr>
      </w:pPr>
      <w:r w:rsidRPr="00694C77">
        <w:rPr>
          <w:rFonts w:ascii="Arial" w:hAnsi="Arial"/>
          <w:sz w:val="24"/>
          <w:szCs w:val="24"/>
          <w:lang w:val="bg-BG"/>
        </w:rPr>
        <w:t xml:space="preserve">   Техническата инфраструктура на Община Априлци обхваща материално – техническите мрежи и съоръжения на четри основни инженерни системи:</w:t>
      </w:r>
    </w:p>
    <w:p w:rsidR="002171E0" w:rsidRPr="00694C77" w:rsidRDefault="002171E0" w:rsidP="002171E0">
      <w:pPr>
        <w:jc w:val="both"/>
        <w:rPr>
          <w:rFonts w:ascii="Arial" w:hAnsi="Arial"/>
          <w:sz w:val="24"/>
          <w:szCs w:val="24"/>
          <w:lang w:val="bg-BG"/>
        </w:rPr>
      </w:pPr>
      <w:r w:rsidRPr="00694C77">
        <w:rPr>
          <w:rFonts w:ascii="Arial" w:hAnsi="Arial"/>
          <w:sz w:val="24"/>
          <w:szCs w:val="24"/>
          <w:lang w:val="bg-BG"/>
        </w:rPr>
        <w:t xml:space="preserve">    - транспортна;</w:t>
      </w:r>
    </w:p>
    <w:p w:rsidR="002171E0" w:rsidRPr="00694C77" w:rsidRDefault="002171E0" w:rsidP="002171E0">
      <w:pPr>
        <w:jc w:val="both"/>
        <w:rPr>
          <w:rFonts w:ascii="Arial" w:hAnsi="Arial"/>
          <w:sz w:val="24"/>
          <w:szCs w:val="24"/>
          <w:lang w:val="bg-BG"/>
        </w:rPr>
      </w:pPr>
      <w:r w:rsidRPr="00694C77">
        <w:rPr>
          <w:rFonts w:ascii="Arial" w:hAnsi="Arial"/>
          <w:sz w:val="24"/>
          <w:szCs w:val="24"/>
          <w:lang w:val="bg-BG"/>
        </w:rPr>
        <w:t xml:space="preserve">    - енергийна;</w:t>
      </w:r>
    </w:p>
    <w:p w:rsidR="002171E0" w:rsidRPr="00694C77" w:rsidRDefault="002171E0" w:rsidP="002171E0">
      <w:pPr>
        <w:jc w:val="both"/>
        <w:rPr>
          <w:rFonts w:ascii="Arial" w:hAnsi="Arial"/>
          <w:sz w:val="24"/>
          <w:szCs w:val="24"/>
          <w:lang w:val="bg-BG"/>
        </w:rPr>
      </w:pPr>
      <w:r w:rsidRPr="00694C77">
        <w:rPr>
          <w:rFonts w:ascii="Arial" w:hAnsi="Arial"/>
          <w:sz w:val="24"/>
          <w:szCs w:val="24"/>
          <w:lang w:val="bg-BG"/>
        </w:rPr>
        <w:t xml:space="preserve">    - водостопанска</w:t>
      </w:r>
    </w:p>
    <w:p w:rsidR="002171E0" w:rsidRPr="00694C77" w:rsidRDefault="002171E0" w:rsidP="002171E0">
      <w:pPr>
        <w:jc w:val="both"/>
        <w:rPr>
          <w:rFonts w:ascii="Arial" w:hAnsi="Arial"/>
          <w:sz w:val="24"/>
          <w:szCs w:val="24"/>
          <w:lang w:val="bg-BG"/>
        </w:rPr>
      </w:pPr>
      <w:r w:rsidRPr="00694C77">
        <w:rPr>
          <w:rFonts w:ascii="Arial" w:hAnsi="Arial"/>
          <w:sz w:val="24"/>
          <w:szCs w:val="24"/>
          <w:lang w:val="bg-BG"/>
        </w:rPr>
        <w:t xml:space="preserve">    - съобщителна</w:t>
      </w:r>
    </w:p>
    <w:p w:rsidR="002171E0" w:rsidRDefault="002171E0" w:rsidP="002171E0">
      <w:pPr>
        <w:jc w:val="both"/>
        <w:rPr>
          <w:rFonts w:ascii="Arial" w:hAnsi="Arial"/>
          <w:sz w:val="26"/>
          <w:lang w:val="bg-BG"/>
        </w:rPr>
      </w:pPr>
    </w:p>
    <w:p w:rsidR="002171E0" w:rsidRPr="00694C77" w:rsidRDefault="002171E0" w:rsidP="002171E0">
      <w:pPr>
        <w:jc w:val="both"/>
        <w:rPr>
          <w:rFonts w:ascii="Arial" w:hAnsi="Arial"/>
          <w:b/>
          <w:sz w:val="26"/>
          <w:lang w:val="bg-BG"/>
        </w:rPr>
      </w:pPr>
      <w:r>
        <w:rPr>
          <w:b/>
          <w:sz w:val="26"/>
          <w:lang w:val="bg-BG"/>
        </w:rPr>
        <w:t xml:space="preserve">► </w:t>
      </w:r>
      <w:r w:rsidRPr="00694C77">
        <w:rPr>
          <w:rFonts w:ascii="Arial" w:hAnsi="Arial"/>
          <w:b/>
          <w:sz w:val="26"/>
          <w:lang w:val="bg-BG"/>
        </w:rPr>
        <w:t>Транспортна инфраструктура</w:t>
      </w:r>
    </w:p>
    <w:p w:rsidR="002171E0" w:rsidRPr="00694C77" w:rsidRDefault="002171E0" w:rsidP="002171E0">
      <w:pPr>
        <w:ind w:firstLine="720"/>
        <w:jc w:val="both"/>
        <w:rPr>
          <w:rFonts w:ascii="Arial" w:hAnsi="Arial"/>
          <w:sz w:val="24"/>
          <w:szCs w:val="24"/>
          <w:lang w:val="bg-BG"/>
        </w:rPr>
      </w:pPr>
      <w:r w:rsidRPr="00694C77">
        <w:rPr>
          <w:rFonts w:ascii="Arial" w:hAnsi="Arial"/>
          <w:sz w:val="24"/>
          <w:szCs w:val="24"/>
          <w:lang w:val="bg-BG"/>
        </w:rPr>
        <w:t xml:space="preserve">На територията на общината са изградени пътища ІІІ клас от Републиканската пътна мрежа, общински пътища ІV клас, местни пътища и пътища до земеделските земи.   </w:t>
      </w:r>
    </w:p>
    <w:p w:rsidR="002171E0" w:rsidRPr="00694C77" w:rsidRDefault="002171E0" w:rsidP="002171E0">
      <w:pPr>
        <w:ind w:firstLine="720"/>
        <w:jc w:val="both"/>
        <w:rPr>
          <w:rFonts w:ascii="Arial" w:hAnsi="Arial"/>
          <w:sz w:val="24"/>
          <w:szCs w:val="24"/>
          <w:lang w:val="bg-BG"/>
        </w:rPr>
      </w:pPr>
      <w:r w:rsidRPr="00694C77">
        <w:rPr>
          <w:rFonts w:ascii="Arial" w:hAnsi="Arial"/>
          <w:sz w:val="24"/>
          <w:szCs w:val="24"/>
          <w:lang w:val="bg-BG"/>
        </w:rPr>
        <w:t xml:space="preserve">На 30 км. от центъра на общината преминава главната транспортна артерия път Е – 772 /І – 4 София – Севлиево – В. Търново – Шумен/. Чрез него се осъществяват връзките на общината с основните транспортни коридори, които преминават през северна България. Важно значение за икономическото развитие на общината и за връзките с населените места в Северна и Южна България има второкласния път ІІ – 35. Той формира транспортната ос север – юг, свързващ Северна и Южна България през Троянски проход. От центъра на гр. Априлци до този път разстоянието е 25 км.(до гр. Троян). Поради голямата надморска височина той е затворен през целия зимен сезон, а отдалечеността на другите проходи увеличава транспортните разходи. До тези основни пътни артерии, част от пътищата са от третокласната пътна мрежа на територията на общината. По тези участъци от пътя се осъществяват и  транспортните връзки между общините Априлци – Троян, Априлци – Ловеч, Априлци – Севлиево. </w:t>
      </w:r>
    </w:p>
    <w:p w:rsidR="002171E0" w:rsidRPr="00694C77" w:rsidRDefault="002171E0" w:rsidP="002171E0">
      <w:pPr>
        <w:ind w:firstLine="720"/>
        <w:jc w:val="both"/>
        <w:rPr>
          <w:rFonts w:ascii="Arial" w:hAnsi="Arial"/>
          <w:sz w:val="24"/>
          <w:szCs w:val="24"/>
          <w:lang w:val="bg-BG"/>
        </w:rPr>
      </w:pPr>
      <w:r w:rsidRPr="00694C77">
        <w:rPr>
          <w:rFonts w:ascii="Arial" w:hAnsi="Arial"/>
          <w:sz w:val="24"/>
          <w:szCs w:val="24"/>
          <w:lang w:val="bg-BG"/>
        </w:rPr>
        <w:t>Път  ІІІ – 607 гр. Троян – гр. Априлци, представляващ път от третокласната пътна мрежа на територията на общината  е в добро техническо състояние.</w:t>
      </w:r>
    </w:p>
    <w:p w:rsidR="002171E0" w:rsidRPr="00694C77" w:rsidRDefault="002171E0" w:rsidP="002171E0">
      <w:pPr>
        <w:jc w:val="both"/>
        <w:rPr>
          <w:rFonts w:ascii="Arial" w:hAnsi="Arial"/>
          <w:sz w:val="24"/>
          <w:szCs w:val="24"/>
          <w:lang w:val="bg-BG"/>
        </w:rPr>
      </w:pPr>
      <w:r w:rsidRPr="00694C77">
        <w:rPr>
          <w:rFonts w:ascii="Arial" w:hAnsi="Arial"/>
          <w:sz w:val="24"/>
          <w:szCs w:val="24"/>
          <w:lang w:val="bg-BG"/>
        </w:rPr>
        <w:t>Другият третокласен път на територията на общината е ІІІ – 607  гр. Априлци – гр. Калофер, участък гр. Априлци – хижа Тъжа. Този път има стратегическо значение  и изключително важно значение за управлението на Национален парк “Централен Балкан”, развитието на туризма и на екологосъобразен поминък на населението.</w:t>
      </w:r>
    </w:p>
    <w:p w:rsidR="002171E0" w:rsidRPr="00694C77" w:rsidRDefault="002171E0" w:rsidP="002171E0">
      <w:pPr>
        <w:ind w:firstLine="720"/>
        <w:jc w:val="both"/>
        <w:rPr>
          <w:rFonts w:ascii="Arial" w:hAnsi="Arial"/>
          <w:sz w:val="24"/>
          <w:szCs w:val="24"/>
          <w:lang w:val="bg-BG"/>
        </w:rPr>
      </w:pPr>
      <w:r w:rsidRPr="00694C77">
        <w:rPr>
          <w:rFonts w:ascii="Arial" w:hAnsi="Arial"/>
          <w:sz w:val="24"/>
          <w:szCs w:val="24"/>
          <w:lang w:val="bg-BG"/>
        </w:rPr>
        <w:t xml:space="preserve">На територията на общината няма ж. п. мрежа. Най-близката ж.п. гара е в гр. Троян и се намира от гр. Априлци на 25 км. Тази железопътна мрежа на територията на областта е представена от  второстепенната ж.п. линия Левски – Ловеч – Троян която има известно стопанско значение за общината. </w:t>
      </w:r>
    </w:p>
    <w:p w:rsidR="002171E0" w:rsidRPr="00694C77" w:rsidRDefault="002171E0" w:rsidP="002171E0">
      <w:pPr>
        <w:ind w:firstLine="720"/>
        <w:jc w:val="both"/>
        <w:rPr>
          <w:rFonts w:ascii="Arial" w:hAnsi="Arial"/>
          <w:sz w:val="24"/>
          <w:szCs w:val="24"/>
          <w:lang w:val="bg-BG"/>
        </w:rPr>
      </w:pPr>
      <w:r w:rsidRPr="00694C77">
        <w:rPr>
          <w:rFonts w:ascii="Arial" w:hAnsi="Arial"/>
          <w:sz w:val="24"/>
          <w:szCs w:val="24"/>
          <w:lang w:val="bg-BG"/>
        </w:rPr>
        <w:lastRenderedPageBreak/>
        <w:t>Най-близкото летище за гражданската авиация се намира в гр. София и е на разстояние 170 км. от общината.</w:t>
      </w:r>
    </w:p>
    <w:p w:rsidR="002171E0" w:rsidRDefault="002171E0" w:rsidP="002171E0">
      <w:pPr>
        <w:jc w:val="both"/>
        <w:rPr>
          <w:rFonts w:ascii="Arial" w:hAnsi="Arial"/>
          <w:sz w:val="26"/>
          <w:lang w:val="bg-BG"/>
        </w:rPr>
      </w:pPr>
    </w:p>
    <w:p w:rsidR="002171E0" w:rsidRPr="00694C77" w:rsidRDefault="002171E0" w:rsidP="002171E0">
      <w:pPr>
        <w:jc w:val="both"/>
        <w:rPr>
          <w:rFonts w:ascii="Arial" w:hAnsi="Arial"/>
          <w:b/>
          <w:sz w:val="24"/>
          <w:szCs w:val="24"/>
          <w:lang w:val="bg-BG"/>
        </w:rPr>
      </w:pPr>
      <w:r w:rsidRPr="00694C77">
        <w:rPr>
          <w:b/>
          <w:sz w:val="24"/>
          <w:szCs w:val="24"/>
          <w:lang w:val="bg-BG"/>
        </w:rPr>
        <w:t xml:space="preserve">► </w:t>
      </w:r>
      <w:r w:rsidRPr="00694C77">
        <w:rPr>
          <w:rFonts w:ascii="Arial" w:hAnsi="Arial"/>
          <w:b/>
          <w:sz w:val="24"/>
          <w:szCs w:val="24"/>
          <w:lang w:val="bg-BG"/>
        </w:rPr>
        <w:t xml:space="preserve">Електроенергийна система </w:t>
      </w:r>
    </w:p>
    <w:p w:rsidR="002171E0" w:rsidRPr="00694C77" w:rsidRDefault="002171E0" w:rsidP="002171E0">
      <w:pPr>
        <w:ind w:firstLine="720"/>
        <w:jc w:val="both"/>
        <w:rPr>
          <w:rFonts w:ascii="Arial" w:hAnsi="Arial"/>
          <w:sz w:val="24"/>
          <w:szCs w:val="24"/>
          <w:lang w:val="bg-BG"/>
        </w:rPr>
      </w:pPr>
      <w:r w:rsidRPr="00694C77">
        <w:rPr>
          <w:rFonts w:ascii="Arial" w:hAnsi="Arial"/>
          <w:sz w:val="24"/>
          <w:szCs w:val="24"/>
          <w:lang w:val="bg-BG"/>
        </w:rPr>
        <w:t xml:space="preserve">Електроенергийната система на община Априлци е част от единната електроенергийна мрежа, както на Ловешка област, така и на страната. Общината се обслужва от електроразпределително дружество “ЧЕЗ  Електро България” технически район Троян.   </w:t>
      </w:r>
    </w:p>
    <w:p w:rsidR="002171E0" w:rsidRPr="00694C77" w:rsidRDefault="002171E0" w:rsidP="002171E0">
      <w:pPr>
        <w:ind w:firstLine="720"/>
        <w:jc w:val="both"/>
        <w:rPr>
          <w:color w:val="76923C"/>
          <w:sz w:val="24"/>
          <w:szCs w:val="24"/>
          <w:lang w:val="bg-BG"/>
        </w:rPr>
      </w:pPr>
      <w:r w:rsidRPr="00694C77">
        <w:rPr>
          <w:rFonts w:ascii="Arial" w:hAnsi="Arial"/>
          <w:sz w:val="24"/>
          <w:szCs w:val="24"/>
          <w:lang w:val="bg-BG"/>
        </w:rPr>
        <w:t xml:space="preserve"> Електроснабдителната мрежа е развита, но е необходимо подобряване на техническото и състояние и кабелизация на мрежите НН. Годишната консумация на електричество е основно от населението и функциониращите предприятия на територията на общината. </w:t>
      </w:r>
    </w:p>
    <w:p w:rsidR="002171E0" w:rsidRPr="00694C77" w:rsidRDefault="002171E0" w:rsidP="002171E0">
      <w:pPr>
        <w:jc w:val="both"/>
        <w:rPr>
          <w:rFonts w:ascii="Arial" w:hAnsi="Arial"/>
          <w:sz w:val="24"/>
          <w:szCs w:val="24"/>
          <w:lang w:val="bg-BG"/>
        </w:rPr>
      </w:pPr>
      <w:r w:rsidRPr="00694C77">
        <w:rPr>
          <w:rFonts w:ascii="Arial" w:hAnsi="Arial"/>
          <w:sz w:val="24"/>
          <w:szCs w:val="24"/>
          <w:lang w:val="bg-BG"/>
        </w:rPr>
        <w:tab/>
        <w:t>Всички населени места на общината са електрифицирани. Уличното осветление се осъществява с енергоспестяващи лампи.</w:t>
      </w:r>
    </w:p>
    <w:p w:rsidR="002171E0" w:rsidRPr="00694C77" w:rsidRDefault="002171E0" w:rsidP="002171E0">
      <w:pPr>
        <w:numPr>
          <w:ilvl w:val="0"/>
          <w:numId w:val="3"/>
        </w:numPr>
        <w:jc w:val="both"/>
        <w:rPr>
          <w:rFonts w:ascii="Arial" w:hAnsi="Arial"/>
          <w:sz w:val="24"/>
          <w:szCs w:val="24"/>
          <w:lang w:val="bg-BG"/>
        </w:rPr>
      </w:pPr>
      <w:r w:rsidRPr="00694C77">
        <w:rPr>
          <w:rFonts w:ascii="Arial" w:hAnsi="Arial"/>
          <w:sz w:val="24"/>
          <w:szCs w:val="24"/>
          <w:lang w:val="bg-BG"/>
        </w:rPr>
        <w:t>Гъстотата на разпределителната мрежа е над средната за страната – т.е. добре развита и осигурява захранването на всички населени места.</w:t>
      </w:r>
    </w:p>
    <w:p w:rsidR="002171E0" w:rsidRPr="000B578A" w:rsidRDefault="002171E0" w:rsidP="002171E0">
      <w:pPr>
        <w:numPr>
          <w:ilvl w:val="0"/>
          <w:numId w:val="3"/>
        </w:numPr>
        <w:jc w:val="both"/>
        <w:rPr>
          <w:rFonts w:ascii="Arial" w:hAnsi="Arial"/>
          <w:sz w:val="24"/>
          <w:szCs w:val="24"/>
          <w:lang w:val="bg-BG"/>
        </w:rPr>
      </w:pPr>
      <w:r w:rsidRPr="00694C77">
        <w:rPr>
          <w:rFonts w:ascii="Arial" w:hAnsi="Arial"/>
          <w:sz w:val="24"/>
          <w:szCs w:val="24"/>
          <w:lang w:val="bg-BG"/>
        </w:rPr>
        <w:t xml:space="preserve">На територията на общината има </w:t>
      </w:r>
      <w:r w:rsidRPr="00694C77">
        <w:rPr>
          <w:rFonts w:ascii="Arial" w:hAnsi="Arial"/>
          <w:sz w:val="24"/>
          <w:szCs w:val="24"/>
        </w:rPr>
        <w:t>e</w:t>
      </w:r>
      <w:r w:rsidRPr="00694C77">
        <w:rPr>
          <w:rFonts w:ascii="Arial" w:hAnsi="Arial"/>
          <w:sz w:val="24"/>
          <w:szCs w:val="24"/>
          <w:lang w:val="bg-BG"/>
        </w:rPr>
        <w:t>дин функциониращ ВЕЦ, четири МВЕЦ</w:t>
      </w:r>
      <w:r w:rsidRPr="00403F11">
        <w:rPr>
          <w:rFonts w:ascii="Arial" w:hAnsi="Arial"/>
          <w:sz w:val="24"/>
          <w:szCs w:val="24"/>
          <w:lang w:val="bg-BG"/>
        </w:rPr>
        <w:t xml:space="preserve"> и </w:t>
      </w:r>
      <w:r w:rsidR="00C420D8">
        <w:rPr>
          <w:rFonts w:ascii="Arial" w:hAnsi="Arial"/>
          <w:sz w:val="24"/>
          <w:szCs w:val="24"/>
          <w:lang w:val="bg-BG"/>
        </w:rPr>
        <w:t>девет</w:t>
      </w:r>
      <w:r w:rsidRPr="004C2E19">
        <w:rPr>
          <w:rFonts w:ascii="Arial" w:hAnsi="Arial"/>
          <w:color w:val="FF0000"/>
          <w:sz w:val="24"/>
          <w:szCs w:val="24"/>
          <w:lang w:val="bg-BG"/>
        </w:rPr>
        <w:t xml:space="preserve"> </w:t>
      </w:r>
      <w:r w:rsidR="004C2E19">
        <w:rPr>
          <w:rFonts w:ascii="Arial" w:hAnsi="Arial"/>
          <w:sz w:val="24"/>
          <w:szCs w:val="24"/>
          <w:lang w:val="bg-BG"/>
        </w:rPr>
        <w:t>фотоволтайчни инсталации</w:t>
      </w:r>
      <w:r w:rsidRPr="00694C77">
        <w:rPr>
          <w:rFonts w:ascii="Arial" w:hAnsi="Arial"/>
          <w:color w:val="FF0000"/>
          <w:sz w:val="24"/>
          <w:szCs w:val="24"/>
          <w:lang w:val="bg-BG"/>
        </w:rPr>
        <w:t>.</w:t>
      </w:r>
    </w:p>
    <w:p w:rsidR="002171E0" w:rsidRPr="00694C77" w:rsidRDefault="002171E0" w:rsidP="002171E0">
      <w:pPr>
        <w:jc w:val="both"/>
        <w:rPr>
          <w:rFonts w:ascii="Arial" w:hAnsi="Arial"/>
          <w:sz w:val="24"/>
          <w:szCs w:val="24"/>
          <w:lang w:val="bg-BG"/>
        </w:rPr>
      </w:pPr>
    </w:p>
    <w:p w:rsidR="002171E0" w:rsidRPr="00694C77" w:rsidRDefault="002171E0" w:rsidP="002171E0">
      <w:pPr>
        <w:ind w:firstLine="360"/>
        <w:jc w:val="both"/>
        <w:rPr>
          <w:rFonts w:ascii="Arial" w:hAnsi="Arial"/>
          <w:b/>
          <w:sz w:val="26"/>
          <w:lang w:val="bg-BG"/>
        </w:rPr>
      </w:pPr>
      <w:r w:rsidRPr="00694C77">
        <w:rPr>
          <w:b/>
          <w:sz w:val="26"/>
          <w:lang w:val="bg-BG"/>
        </w:rPr>
        <w:t>►</w:t>
      </w:r>
      <w:r w:rsidRPr="000B578A">
        <w:rPr>
          <w:rFonts w:ascii="Arial" w:hAnsi="Arial"/>
          <w:b/>
          <w:sz w:val="26"/>
          <w:lang w:val="bg-BG"/>
        </w:rPr>
        <w:t xml:space="preserve"> Водоснабд</w:t>
      </w:r>
      <w:r>
        <w:rPr>
          <w:rFonts w:ascii="Arial" w:hAnsi="Arial"/>
          <w:b/>
          <w:sz w:val="26"/>
          <w:lang w:val="bg-BG"/>
        </w:rPr>
        <w:t>ителна</w:t>
      </w:r>
      <w:r w:rsidRPr="00694C77">
        <w:rPr>
          <w:rFonts w:ascii="Arial" w:hAnsi="Arial"/>
          <w:b/>
          <w:sz w:val="26"/>
          <w:lang w:val="bg-BG"/>
        </w:rPr>
        <w:t xml:space="preserve"> система</w:t>
      </w:r>
    </w:p>
    <w:p w:rsidR="002171E0" w:rsidRPr="000B578A" w:rsidRDefault="002171E0" w:rsidP="002171E0">
      <w:pPr>
        <w:jc w:val="both"/>
        <w:rPr>
          <w:rFonts w:ascii="Arial" w:hAnsi="Arial"/>
          <w:sz w:val="24"/>
          <w:szCs w:val="24"/>
          <w:lang w:val="bg-BG"/>
        </w:rPr>
      </w:pPr>
      <w:r>
        <w:rPr>
          <w:rFonts w:ascii="Arial" w:hAnsi="Arial"/>
          <w:sz w:val="24"/>
          <w:szCs w:val="24"/>
          <w:lang w:val="bg-BG"/>
        </w:rPr>
        <w:tab/>
      </w:r>
      <w:r w:rsidRPr="000B578A">
        <w:rPr>
          <w:rFonts w:ascii="Arial" w:hAnsi="Arial"/>
          <w:sz w:val="24"/>
          <w:szCs w:val="24"/>
          <w:lang w:val="bg-BG"/>
        </w:rPr>
        <w:t xml:space="preserve">През територията на общината преминават три основни външни водопровода. Един от тях е  каптажа “Бъзов дял”, откъдето води началото си външния водопровод за кварталите на общината - Видима и Зла река, с. Скандалото и с. Велчево. От този водопровод се захранва и населено място (с. Гумощник) от съседна община (Троян). Другият външен водопровод започва от каптажа “Пенови дупки” и осигурява питейна вода за кварталите Острец и Ново село, като при необходимост водата може да се прехвърли  като допълнително количество вода към другия водопровод. И двата водоизточника (“Бъзов дял” и “Пенови дупки”) се намират на територията на Национален парк “Централен Балкан”. След ВЕЦ  “Видима” е изграден резервоар, от който води началото си външния водопровод за населени места от община Севлиево, т.е. част от питейната вода на община Априлци служи за водоснабдяване и на друга община. Съществуват и няколко местни водопровода за водоснабдяване на някои махали. Само слабо населени и почти обезлюдени махали извън регулация нямат нито централно, нито местно водоснабдяване, а ползват водите от кладенци и извори. </w:t>
      </w:r>
    </w:p>
    <w:p w:rsidR="002171E0" w:rsidRDefault="002171E0" w:rsidP="002171E0">
      <w:pPr>
        <w:jc w:val="both"/>
        <w:rPr>
          <w:rFonts w:ascii="Arial" w:hAnsi="Arial"/>
          <w:sz w:val="24"/>
          <w:szCs w:val="24"/>
          <w:lang w:val="bg-BG"/>
        </w:rPr>
      </w:pPr>
      <w:r>
        <w:rPr>
          <w:rFonts w:ascii="Arial" w:hAnsi="Arial"/>
          <w:sz w:val="24"/>
          <w:szCs w:val="24"/>
          <w:lang w:val="bg-BG"/>
        </w:rPr>
        <w:tab/>
      </w:r>
      <w:r w:rsidRPr="000B578A">
        <w:rPr>
          <w:rFonts w:ascii="Arial" w:hAnsi="Arial"/>
          <w:sz w:val="24"/>
          <w:szCs w:val="24"/>
          <w:lang w:val="bg-BG"/>
        </w:rPr>
        <w:t xml:space="preserve">На територията на общината е изградена вътрешна водопроводна мрежа. Количеството на подаваната вода е основно за населението, туристическите обекти, заведенията за хранене и развлечения, промишлеността, селското стопанство и др. отрасли.  Качеството на водата отговаря по показатели на вода за питейно – битово водоснабдяване. </w:t>
      </w:r>
    </w:p>
    <w:p w:rsidR="002171E0" w:rsidRPr="003F65AC" w:rsidRDefault="002171E0" w:rsidP="002171E0">
      <w:pPr>
        <w:jc w:val="both"/>
        <w:rPr>
          <w:rFonts w:ascii="Arial" w:hAnsi="Arial"/>
          <w:sz w:val="24"/>
          <w:szCs w:val="24"/>
          <w:lang w:val="bg-BG"/>
        </w:rPr>
      </w:pPr>
    </w:p>
    <w:p w:rsidR="002171E0" w:rsidRPr="000B578A" w:rsidRDefault="002171E0" w:rsidP="002171E0">
      <w:pPr>
        <w:spacing w:after="120"/>
        <w:jc w:val="both"/>
        <w:rPr>
          <w:sz w:val="24"/>
          <w:szCs w:val="24"/>
          <w:lang w:val="bg-BG"/>
        </w:rPr>
      </w:pPr>
      <w:r>
        <w:rPr>
          <w:b/>
          <w:sz w:val="26"/>
          <w:lang w:val="bg-BG"/>
        </w:rPr>
        <w:t xml:space="preserve">► </w:t>
      </w:r>
      <w:r w:rsidRPr="000B578A">
        <w:rPr>
          <w:rFonts w:ascii="Arial" w:hAnsi="Arial"/>
          <w:b/>
          <w:sz w:val="26"/>
          <w:lang w:val="bg-BG"/>
        </w:rPr>
        <w:t>Канализационна мрежа</w:t>
      </w:r>
    </w:p>
    <w:p w:rsidR="00C420D8" w:rsidRPr="00C420D8" w:rsidRDefault="00C420D8" w:rsidP="00C420D8">
      <w:pPr>
        <w:spacing w:line="259" w:lineRule="auto"/>
        <w:ind w:firstLine="708"/>
        <w:jc w:val="both"/>
        <w:rPr>
          <w:rFonts w:ascii="Arial" w:hAnsi="Arial"/>
          <w:sz w:val="24"/>
          <w:szCs w:val="24"/>
          <w:lang w:val="bg-BG"/>
        </w:rPr>
      </w:pPr>
      <w:r w:rsidRPr="00C420D8">
        <w:rPr>
          <w:rFonts w:ascii="Arial" w:hAnsi="Arial"/>
          <w:sz w:val="24"/>
          <w:szCs w:val="24"/>
          <w:lang w:val="bg-BG"/>
        </w:rPr>
        <w:t>В централната градска част на квартал „Център“ в гр.Априлци е изградена канализационна мрежа, която се състои от Гл.колектор І, Колектор 66, Колектор 67, Колектор 67а и Колектор 68а.  Те събират отпадъчните води от централната градска част и ги отвеждаот до ПСБОВ. Тръбите са полиетиленови гофрирани с обща дължина 1056 м. и диаметри Ф400 и Ф1000. Сградните канализационни отклонения са 34 бр.</w:t>
      </w:r>
    </w:p>
    <w:p w:rsidR="00C420D8" w:rsidRPr="00C420D8" w:rsidRDefault="00C420D8" w:rsidP="00C420D8">
      <w:pPr>
        <w:spacing w:line="259" w:lineRule="auto"/>
        <w:ind w:firstLine="708"/>
        <w:jc w:val="both"/>
        <w:rPr>
          <w:rFonts w:ascii="Arial" w:hAnsi="Arial"/>
          <w:sz w:val="24"/>
          <w:szCs w:val="24"/>
          <w:lang w:val="bg-BG"/>
        </w:rPr>
      </w:pPr>
      <w:r w:rsidRPr="00C420D8">
        <w:rPr>
          <w:rFonts w:ascii="Arial" w:hAnsi="Arial"/>
          <w:sz w:val="24"/>
          <w:szCs w:val="24"/>
          <w:lang w:val="bg-BG"/>
        </w:rPr>
        <w:t>С изключение на центъра на град Априлци, в общината няма изградена канализационна мрежа. Изграждането на надеждна и отговаряща на съвременните изисквания канализационна система е важно условие за подобряване на качеството на живот на местното население и възможност за повишаване на атрактивността на община Априлци като добро място за инвестиции и туризъм.</w:t>
      </w:r>
    </w:p>
    <w:p w:rsidR="00C420D8" w:rsidRPr="00C420D8" w:rsidRDefault="00C420D8" w:rsidP="00C420D8">
      <w:pPr>
        <w:spacing w:line="259" w:lineRule="auto"/>
        <w:ind w:firstLine="708"/>
        <w:jc w:val="both"/>
        <w:rPr>
          <w:rFonts w:ascii="Arial" w:hAnsi="Arial"/>
          <w:sz w:val="24"/>
          <w:szCs w:val="24"/>
          <w:lang w:val="bg-BG"/>
        </w:rPr>
      </w:pPr>
      <w:r w:rsidRPr="00C420D8">
        <w:rPr>
          <w:rFonts w:ascii="Arial" w:hAnsi="Arial"/>
          <w:sz w:val="24"/>
          <w:szCs w:val="24"/>
          <w:lang w:val="bg-BG"/>
        </w:rPr>
        <w:lastRenderedPageBreak/>
        <w:t xml:space="preserve"> В повечето случаи към момента  се използват септични и попивни ями. Дъждовната вода се оттича по асфалтовото покритие на пътищата и го руши. Като приоритет е необходимо да се изгради канализационна мрежа за битови води в град Априлци и околните села, като може да се проучи възможността за изграждане на общи пречиствателни станции , които да обслужват по няколко населени места в общината. Това ще доведе до непосредствено намаляне на замързяването на почвата и повърхностните водни басейни. Като дългосрочна перспектива трябва да си изградят отводнителни канали за дъждовни води. В общия устройствен план са отредени парцели за 4 площадки за изграждане на локални пречиствателни станции за  отпадъчни води. </w:t>
      </w:r>
    </w:p>
    <w:p w:rsidR="00C420D8" w:rsidRDefault="00C420D8" w:rsidP="00C420D8">
      <w:pPr>
        <w:ind w:firstLine="720"/>
        <w:jc w:val="both"/>
        <w:rPr>
          <w:rFonts w:ascii="Arial" w:hAnsi="Arial"/>
          <w:sz w:val="24"/>
          <w:szCs w:val="24"/>
          <w:lang w:val="bg-BG"/>
        </w:rPr>
      </w:pPr>
      <w:r w:rsidRPr="00C420D8">
        <w:rPr>
          <w:rFonts w:ascii="Arial" w:hAnsi="Arial"/>
          <w:sz w:val="24"/>
          <w:szCs w:val="24"/>
          <w:lang w:val="bg-BG"/>
        </w:rPr>
        <w:t>С ОУП са предложени са  примерни трасета за главни канализационни колектори. Целта е при бъдещо изграждане на съответните ЛПСОВ да бъде обхванато максимално населението на общината. Наличието на отредени парцели за няколко площадки  ще даде възможност в бъдеще, да бъде разработен проект, в който да бъде обследвана възможността за една централизирана или няколко локални пречиствателни станции.</w:t>
      </w:r>
      <w:r>
        <w:rPr>
          <w:sz w:val="24"/>
          <w:szCs w:val="24"/>
          <w:lang w:val="bg-BG"/>
        </w:rPr>
        <w:t xml:space="preserve"> </w:t>
      </w:r>
      <w:r w:rsidR="002171E0" w:rsidRPr="000B578A">
        <w:rPr>
          <w:rFonts w:ascii="Arial" w:hAnsi="Arial"/>
          <w:sz w:val="24"/>
          <w:szCs w:val="24"/>
          <w:lang w:val="bg-BG"/>
        </w:rPr>
        <w:t>Поради изключително големите за мащабите на общината финансови средства</w:t>
      </w:r>
      <w:r w:rsidR="002171E0">
        <w:rPr>
          <w:rFonts w:ascii="Arial" w:hAnsi="Arial"/>
          <w:sz w:val="24"/>
          <w:szCs w:val="24"/>
          <w:lang w:val="bg-BG"/>
        </w:rPr>
        <w:t>, необходими за изграждането им,</w:t>
      </w:r>
      <w:r w:rsidR="002171E0" w:rsidRPr="000B578A">
        <w:rPr>
          <w:rFonts w:ascii="Arial" w:hAnsi="Arial"/>
          <w:sz w:val="24"/>
          <w:szCs w:val="24"/>
          <w:lang w:val="bg-BG"/>
        </w:rPr>
        <w:t xml:space="preserve"> се търси външно финансиране.</w:t>
      </w:r>
      <w:r>
        <w:rPr>
          <w:rFonts w:ascii="Arial" w:hAnsi="Arial"/>
          <w:sz w:val="24"/>
          <w:szCs w:val="24"/>
          <w:lang w:val="bg-BG"/>
        </w:rPr>
        <w:t xml:space="preserve"> </w:t>
      </w:r>
    </w:p>
    <w:p w:rsidR="002171E0" w:rsidRPr="000B578A" w:rsidRDefault="002171E0" w:rsidP="002171E0">
      <w:pPr>
        <w:ind w:firstLine="720"/>
        <w:jc w:val="both"/>
        <w:rPr>
          <w:rFonts w:ascii="Arial" w:hAnsi="Arial"/>
          <w:sz w:val="24"/>
          <w:szCs w:val="24"/>
          <w:lang w:val="bg-BG"/>
        </w:rPr>
      </w:pPr>
      <w:r w:rsidRPr="000B578A">
        <w:rPr>
          <w:rFonts w:ascii="Arial" w:hAnsi="Arial"/>
          <w:sz w:val="24"/>
          <w:szCs w:val="24"/>
          <w:lang w:val="bg-BG"/>
        </w:rPr>
        <w:t>Възможно е поетапно решаване на този въпрос, чрез изграждане на локална канализация</w:t>
      </w:r>
      <w:r>
        <w:rPr>
          <w:rFonts w:ascii="Arial" w:hAnsi="Arial"/>
          <w:sz w:val="24"/>
          <w:szCs w:val="24"/>
          <w:lang w:val="bg-BG"/>
        </w:rPr>
        <w:t xml:space="preserve"> и малки пречиствателни съоръжения</w:t>
      </w:r>
      <w:r w:rsidRPr="000B578A">
        <w:rPr>
          <w:rFonts w:ascii="Arial" w:hAnsi="Arial"/>
          <w:sz w:val="24"/>
          <w:szCs w:val="24"/>
          <w:lang w:val="bg-BG"/>
        </w:rPr>
        <w:t>.</w:t>
      </w:r>
      <w:r w:rsidR="00C420D8">
        <w:rPr>
          <w:rFonts w:ascii="Arial" w:hAnsi="Arial"/>
          <w:sz w:val="24"/>
          <w:szCs w:val="24"/>
          <w:lang w:val="bg-BG"/>
        </w:rPr>
        <w:t xml:space="preserve"> </w:t>
      </w:r>
      <w:r w:rsidRPr="000B578A">
        <w:rPr>
          <w:rFonts w:ascii="Arial" w:hAnsi="Arial"/>
          <w:sz w:val="24"/>
          <w:szCs w:val="24"/>
          <w:lang w:val="bg-BG"/>
        </w:rPr>
        <w:t>В хода на времето, могат да възникнат и други решения свързани с водоснабдяването и канализацията на общината</w:t>
      </w:r>
      <w:r>
        <w:rPr>
          <w:rFonts w:ascii="Arial" w:hAnsi="Arial"/>
          <w:sz w:val="24"/>
          <w:szCs w:val="24"/>
          <w:lang w:val="bg-BG"/>
        </w:rPr>
        <w:t>.</w:t>
      </w:r>
    </w:p>
    <w:p w:rsidR="002171E0" w:rsidRPr="000B578A" w:rsidRDefault="002171E0" w:rsidP="002171E0">
      <w:pPr>
        <w:spacing w:after="120"/>
        <w:jc w:val="both"/>
        <w:rPr>
          <w:b/>
          <w:sz w:val="26"/>
          <w:lang w:val="bg-BG"/>
        </w:rPr>
      </w:pPr>
    </w:p>
    <w:p w:rsidR="002171E0" w:rsidRPr="000B578A" w:rsidRDefault="002171E0" w:rsidP="002171E0">
      <w:pPr>
        <w:spacing w:after="120"/>
        <w:jc w:val="both"/>
        <w:rPr>
          <w:rFonts w:ascii="Arial" w:hAnsi="Arial"/>
          <w:b/>
          <w:sz w:val="26"/>
          <w:lang w:val="bg-BG"/>
        </w:rPr>
      </w:pPr>
      <w:r>
        <w:rPr>
          <w:b/>
          <w:sz w:val="26"/>
          <w:lang w:val="bg-BG"/>
        </w:rPr>
        <w:t>►</w:t>
      </w:r>
      <w:r w:rsidRPr="000B578A">
        <w:rPr>
          <w:rFonts w:ascii="Arial" w:hAnsi="Arial"/>
          <w:b/>
          <w:sz w:val="26"/>
          <w:lang w:val="bg-BG"/>
        </w:rPr>
        <w:t>Съобщителна инфраструктура</w:t>
      </w:r>
    </w:p>
    <w:p w:rsidR="002171E0" w:rsidRPr="0060633C" w:rsidRDefault="002171E0" w:rsidP="002171E0">
      <w:pPr>
        <w:ind w:firstLine="720"/>
        <w:jc w:val="both"/>
        <w:rPr>
          <w:rFonts w:ascii="Arial" w:hAnsi="Arial"/>
          <w:sz w:val="24"/>
          <w:szCs w:val="24"/>
          <w:lang w:val="bg-BG"/>
        </w:rPr>
      </w:pPr>
      <w:r w:rsidRPr="0060633C">
        <w:rPr>
          <w:rFonts w:ascii="Arial" w:hAnsi="Arial"/>
          <w:sz w:val="24"/>
          <w:szCs w:val="24"/>
          <w:lang w:val="bg-BG"/>
        </w:rPr>
        <w:t xml:space="preserve">На територията на общината има изградена съобщителна мрежа. Част от нея е амортизирана. С оглед нейното подобряване е необходимо изграждането на  оптичната кабелна мрежа.  </w:t>
      </w:r>
    </w:p>
    <w:p w:rsidR="002171E0" w:rsidRPr="0060633C" w:rsidRDefault="002171E0" w:rsidP="002171E0">
      <w:pPr>
        <w:ind w:firstLine="720"/>
        <w:jc w:val="both"/>
        <w:rPr>
          <w:rFonts w:ascii="Arial" w:hAnsi="Arial"/>
          <w:sz w:val="24"/>
          <w:szCs w:val="24"/>
          <w:lang w:val="bg-BG"/>
        </w:rPr>
      </w:pPr>
      <w:r w:rsidRPr="0060633C">
        <w:rPr>
          <w:rFonts w:ascii="Arial" w:hAnsi="Arial"/>
          <w:sz w:val="24"/>
          <w:szCs w:val="24"/>
          <w:lang w:val="bg-BG"/>
        </w:rPr>
        <w:t>Общината е покрита с радиотелевизионен сигнал от РРТС вр. Ботев. Поради пресечения терен остават махали, които не могат да приемат сигнал от вр. Ботев и затова е изградена ретранслаторна телевизионна станция на местността  “Свинова поляна”.</w:t>
      </w:r>
    </w:p>
    <w:p w:rsidR="002171E0" w:rsidRPr="0060633C" w:rsidRDefault="002171E0" w:rsidP="002171E0">
      <w:pPr>
        <w:ind w:firstLine="720"/>
        <w:jc w:val="both"/>
        <w:rPr>
          <w:rFonts w:ascii="Arial" w:hAnsi="Arial"/>
          <w:sz w:val="24"/>
          <w:szCs w:val="24"/>
          <w:lang w:val="bg-BG"/>
        </w:rPr>
      </w:pPr>
      <w:r w:rsidRPr="0060633C">
        <w:rPr>
          <w:rFonts w:ascii="Arial" w:hAnsi="Arial"/>
          <w:sz w:val="24"/>
          <w:szCs w:val="24"/>
          <w:lang w:val="bg-BG"/>
        </w:rPr>
        <w:t>Почти на цялата територия на общината има покритие със сигнал на мобилните телеоператори.</w:t>
      </w:r>
    </w:p>
    <w:p w:rsidR="002171E0" w:rsidRPr="0060633C" w:rsidRDefault="002171E0" w:rsidP="002171E0">
      <w:pPr>
        <w:jc w:val="both"/>
        <w:rPr>
          <w:rFonts w:ascii="Arial" w:hAnsi="Arial"/>
          <w:sz w:val="24"/>
          <w:szCs w:val="24"/>
          <w:lang w:val="bg-BG"/>
        </w:rPr>
      </w:pPr>
      <w:r w:rsidRPr="0060633C">
        <w:rPr>
          <w:rFonts w:ascii="Arial" w:hAnsi="Arial"/>
          <w:sz w:val="24"/>
          <w:szCs w:val="24"/>
          <w:lang w:val="bg-BG"/>
        </w:rPr>
        <w:tab/>
        <w:t>Интернет доставици в общината са два</w:t>
      </w:r>
      <w:r>
        <w:rPr>
          <w:rFonts w:ascii="Arial" w:hAnsi="Arial"/>
          <w:b/>
          <w:sz w:val="26"/>
          <w:lang w:val="bg-BG"/>
        </w:rPr>
        <w:t xml:space="preserve"> -</w:t>
      </w:r>
      <w:r>
        <w:rPr>
          <w:rFonts w:ascii="Arial" w:hAnsi="Arial"/>
          <w:sz w:val="24"/>
          <w:szCs w:val="24"/>
          <w:lang w:val="bg-BG"/>
        </w:rPr>
        <w:t xml:space="preserve"> „Виваком” АД и</w:t>
      </w:r>
      <w:r w:rsidRPr="0060633C">
        <w:rPr>
          <w:rFonts w:ascii="Arial" w:hAnsi="Arial"/>
          <w:sz w:val="24"/>
          <w:szCs w:val="24"/>
          <w:lang w:val="bg-BG"/>
        </w:rPr>
        <w:t xml:space="preserve"> EТ „Тамара Стоянова Стоева” – гр. Априлци.</w:t>
      </w:r>
    </w:p>
    <w:p w:rsidR="00F65811" w:rsidRPr="00666BE5" w:rsidRDefault="00F65811" w:rsidP="002171E0">
      <w:pPr>
        <w:jc w:val="both"/>
        <w:rPr>
          <w:rFonts w:ascii="Arial" w:hAnsi="Arial"/>
          <w:b/>
          <w:sz w:val="26"/>
          <w:lang w:val="bg-BG"/>
        </w:rPr>
      </w:pPr>
    </w:p>
    <w:p w:rsidR="002171E0" w:rsidRPr="00954E96" w:rsidRDefault="002171E0" w:rsidP="002171E0">
      <w:pPr>
        <w:rPr>
          <w:rFonts w:ascii="Arial" w:hAnsi="Arial"/>
          <w:b/>
          <w:sz w:val="28"/>
          <w:szCs w:val="28"/>
          <w:lang w:val="bg-BG"/>
        </w:rPr>
      </w:pPr>
      <w:r>
        <w:rPr>
          <w:rFonts w:ascii="Arial" w:hAnsi="Arial"/>
          <w:b/>
          <w:sz w:val="28"/>
          <w:szCs w:val="28"/>
          <w:lang w:val="bg-BG"/>
        </w:rPr>
        <w:t xml:space="preserve"> Екологична хара</w:t>
      </w:r>
      <w:r w:rsidRPr="00954E96">
        <w:rPr>
          <w:rFonts w:ascii="Arial" w:hAnsi="Arial"/>
          <w:b/>
          <w:sz w:val="28"/>
          <w:szCs w:val="28"/>
          <w:lang w:val="bg-BG"/>
        </w:rPr>
        <w:t>кт</w:t>
      </w:r>
      <w:r>
        <w:rPr>
          <w:rFonts w:ascii="Arial" w:hAnsi="Arial"/>
          <w:b/>
          <w:sz w:val="28"/>
          <w:szCs w:val="28"/>
          <w:lang w:val="bg-BG"/>
        </w:rPr>
        <w:t>е</w:t>
      </w:r>
      <w:r w:rsidRPr="00954E96">
        <w:rPr>
          <w:rFonts w:ascii="Arial" w:hAnsi="Arial"/>
          <w:b/>
          <w:sz w:val="28"/>
          <w:szCs w:val="28"/>
          <w:lang w:val="bg-BG"/>
        </w:rPr>
        <w:t>ристика</w:t>
      </w:r>
    </w:p>
    <w:p w:rsidR="002171E0" w:rsidRDefault="002171E0" w:rsidP="002171E0">
      <w:pPr>
        <w:ind w:firstLine="720"/>
        <w:jc w:val="both"/>
        <w:rPr>
          <w:rFonts w:ascii="Arial" w:hAnsi="Arial"/>
          <w:b/>
          <w:sz w:val="26"/>
          <w:lang w:val="bg-BG"/>
        </w:rPr>
      </w:pPr>
    </w:p>
    <w:p w:rsidR="002171E0" w:rsidRDefault="002171E0" w:rsidP="002171E0">
      <w:pPr>
        <w:pStyle w:val="a9"/>
        <w:jc w:val="left"/>
        <w:rPr>
          <w:b/>
        </w:rPr>
      </w:pPr>
      <w:r w:rsidRPr="00C90909">
        <w:rPr>
          <w:b/>
        </w:rPr>
        <w:t xml:space="preserve">Състояние и качество на атмосферния въздух </w:t>
      </w:r>
    </w:p>
    <w:p w:rsidR="002A1421" w:rsidRPr="00C90909" w:rsidRDefault="002A1421" w:rsidP="002171E0">
      <w:pPr>
        <w:pStyle w:val="a9"/>
        <w:jc w:val="left"/>
        <w:rPr>
          <w:rFonts w:ascii="Arial" w:hAnsi="Arial"/>
          <w:b/>
          <w:sz w:val="26"/>
        </w:rPr>
      </w:pPr>
    </w:p>
    <w:p w:rsidR="002171E0" w:rsidRPr="007B0111" w:rsidRDefault="002171E0" w:rsidP="002171E0">
      <w:pPr>
        <w:ind w:firstLine="720"/>
        <w:jc w:val="both"/>
        <w:rPr>
          <w:rFonts w:ascii="Arial" w:hAnsi="Arial"/>
          <w:sz w:val="24"/>
          <w:szCs w:val="24"/>
          <w:lang w:val="bg-BG"/>
        </w:rPr>
      </w:pPr>
      <w:r w:rsidRPr="007B0111">
        <w:rPr>
          <w:rFonts w:ascii="Arial" w:hAnsi="Arial"/>
          <w:sz w:val="24"/>
          <w:szCs w:val="24"/>
          <w:lang w:val="bg-BG"/>
        </w:rPr>
        <w:t>Съгласно дефиницията “Качество на атмосферния въздух” е състояние на въздуха на открито в тропосферата, с изключение на въздуха на работните места, определено от състава и съотношението на естествените й съставки и добавените вещества от естествен или антропогенен произход.</w:t>
      </w:r>
    </w:p>
    <w:p w:rsidR="002171E0" w:rsidRPr="004E6A58" w:rsidRDefault="002171E0" w:rsidP="002171E0">
      <w:pPr>
        <w:ind w:firstLine="720"/>
        <w:jc w:val="both"/>
        <w:rPr>
          <w:rFonts w:ascii="Arial" w:hAnsi="Arial"/>
          <w:sz w:val="24"/>
          <w:szCs w:val="24"/>
          <w:lang w:val="bg-BG"/>
        </w:rPr>
      </w:pPr>
      <w:r w:rsidRPr="004E6A58">
        <w:rPr>
          <w:rFonts w:ascii="Arial" w:hAnsi="Arial"/>
          <w:sz w:val="24"/>
          <w:szCs w:val="24"/>
          <w:lang w:val="bg-BG"/>
        </w:rPr>
        <w:t>Законът за чистотата на атмосферния въздух определя 11 основни показателя за качество на атмосферния въздух в приземния слой, а именно: суспендирани частици,  фини прахови частици, серен диоксид, азотен диоксид и/или азотни оксиди, въглероден оксид, озон, олово (аерозол), бензен, полициклични ароматни въглеводороди, тежки метали - кадмий, никел и живак и арсен. Нормите за вредни вещества (замърсители) в атмосферния въздух и измерените концентрации за отделните показатели се определят като маса, съдържаща се в един кубически метър въздух при нормални условия за определено време</w:t>
      </w:r>
      <w:r>
        <w:rPr>
          <w:rFonts w:ascii="Arial" w:hAnsi="Arial"/>
          <w:sz w:val="24"/>
          <w:szCs w:val="24"/>
          <w:lang w:val="bg-BG"/>
        </w:rPr>
        <w:t>.</w:t>
      </w:r>
    </w:p>
    <w:p w:rsidR="002171E0" w:rsidRPr="007B0111" w:rsidRDefault="002171E0" w:rsidP="002171E0">
      <w:pPr>
        <w:ind w:firstLine="720"/>
        <w:jc w:val="both"/>
        <w:rPr>
          <w:rFonts w:ascii="Arial" w:hAnsi="Arial"/>
          <w:sz w:val="24"/>
          <w:szCs w:val="24"/>
          <w:lang w:val="bg-BG"/>
        </w:rPr>
      </w:pPr>
      <w:r w:rsidRPr="007B0111">
        <w:rPr>
          <w:rFonts w:ascii="Arial" w:hAnsi="Arial"/>
          <w:sz w:val="24"/>
          <w:szCs w:val="24"/>
          <w:lang w:val="bg-BG"/>
        </w:rPr>
        <w:lastRenderedPageBreak/>
        <w:t>За контролиране на основните и допълнителни показатели на територията на страната се разполагат пунктове за мониторинг на качеството на атмосферния въздух, като част от Националната автоматизирана система за екологичен мониторинг, подсистема – “Въздух”. По класификация (съгласно Приложение №1 към чл.10, ал.3 и 4 от Наредба №7 за оценка и управление качеството на атмосферния въздух</w:t>
      </w:r>
      <w:r>
        <w:rPr>
          <w:rFonts w:ascii="Arial" w:hAnsi="Arial"/>
          <w:sz w:val="24"/>
          <w:szCs w:val="24"/>
          <w:lang w:val="bg-BG"/>
        </w:rPr>
        <w:t>) пунктовете за мониторинг са</w:t>
      </w:r>
      <w:r w:rsidRPr="007B0111">
        <w:rPr>
          <w:rFonts w:ascii="Arial" w:hAnsi="Arial"/>
          <w:sz w:val="24"/>
          <w:szCs w:val="24"/>
          <w:lang w:val="bg-BG"/>
        </w:rPr>
        <w:t>:</w:t>
      </w:r>
    </w:p>
    <w:p w:rsidR="002171E0" w:rsidRPr="007B0111" w:rsidRDefault="002171E0" w:rsidP="006602F0">
      <w:pPr>
        <w:numPr>
          <w:ilvl w:val="0"/>
          <w:numId w:val="5"/>
        </w:numPr>
        <w:jc w:val="both"/>
        <w:rPr>
          <w:rFonts w:ascii="Arial" w:hAnsi="Arial"/>
          <w:sz w:val="24"/>
          <w:szCs w:val="24"/>
          <w:lang w:val="bg-BG"/>
        </w:rPr>
      </w:pPr>
      <w:r w:rsidRPr="007B0111">
        <w:rPr>
          <w:rFonts w:ascii="Arial" w:hAnsi="Arial"/>
          <w:sz w:val="24"/>
          <w:szCs w:val="24"/>
          <w:lang w:val="bg-BG"/>
        </w:rPr>
        <w:t>Транспортно – ориентирани (Т) пунктове за мониторинг са тези, при които броят на МПС, преминаващи в кръг с радиус 50 м, е не по-малък от 2500 превозни средства на денонощие.</w:t>
      </w:r>
    </w:p>
    <w:p w:rsidR="002171E0" w:rsidRPr="007B0111" w:rsidRDefault="002171E0" w:rsidP="006602F0">
      <w:pPr>
        <w:numPr>
          <w:ilvl w:val="0"/>
          <w:numId w:val="5"/>
        </w:numPr>
        <w:jc w:val="both"/>
        <w:rPr>
          <w:rFonts w:ascii="Arial" w:hAnsi="Arial"/>
          <w:sz w:val="24"/>
          <w:szCs w:val="24"/>
          <w:lang w:val="bg-BG"/>
        </w:rPr>
      </w:pPr>
      <w:r w:rsidRPr="007B0111">
        <w:rPr>
          <w:rFonts w:ascii="Arial" w:hAnsi="Arial"/>
          <w:sz w:val="24"/>
          <w:szCs w:val="24"/>
          <w:lang w:val="bg-BG"/>
        </w:rPr>
        <w:t>Промишлено – ориентирани (П) пунктове за мониторинг са тези, при които има преобладаващо влияние на емисии от производствени и други дейности.</w:t>
      </w:r>
    </w:p>
    <w:p w:rsidR="002171E0" w:rsidRPr="007B0111" w:rsidRDefault="002171E0" w:rsidP="006602F0">
      <w:pPr>
        <w:numPr>
          <w:ilvl w:val="0"/>
          <w:numId w:val="5"/>
        </w:numPr>
        <w:jc w:val="both"/>
        <w:rPr>
          <w:rFonts w:ascii="Arial" w:hAnsi="Arial"/>
          <w:sz w:val="24"/>
          <w:szCs w:val="24"/>
          <w:lang w:val="bg-BG"/>
        </w:rPr>
      </w:pPr>
      <w:r w:rsidRPr="007B0111">
        <w:rPr>
          <w:rFonts w:ascii="Arial" w:hAnsi="Arial"/>
          <w:sz w:val="24"/>
          <w:szCs w:val="24"/>
          <w:lang w:val="bg-BG"/>
        </w:rPr>
        <w:t>Градски фонови пунктове за мониторинг (ГФ) са тези които са разположени в застроената част на град, които не отговарят на критериите по т.2.</w:t>
      </w:r>
    </w:p>
    <w:p w:rsidR="002171E0" w:rsidRPr="007B0111" w:rsidRDefault="002171E0" w:rsidP="006602F0">
      <w:pPr>
        <w:numPr>
          <w:ilvl w:val="0"/>
          <w:numId w:val="5"/>
        </w:numPr>
        <w:jc w:val="both"/>
        <w:rPr>
          <w:rFonts w:ascii="Arial" w:hAnsi="Arial"/>
          <w:sz w:val="24"/>
          <w:szCs w:val="24"/>
          <w:lang w:val="bg-BG"/>
        </w:rPr>
      </w:pPr>
      <w:r w:rsidRPr="007B0111">
        <w:rPr>
          <w:rFonts w:ascii="Arial" w:hAnsi="Arial"/>
          <w:sz w:val="24"/>
          <w:szCs w:val="24"/>
          <w:lang w:val="bg-BG"/>
        </w:rPr>
        <w:t>Извънградски фонови пунктове за мониторинг (ИФ) са разположените на 3-10 км от град, които не отговарят на критериите по т.2 и 3.</w:t>
      </w:r>
    </w:p>
    <w:p w:rsidR="002171E0" w:rsidRPr="007B0111" w:rsidRDefault="002171E0" w:rsidP="006602F0">
      <w:pPr>
        <w:numPr>
          <w:ilvl w:val="0"/>
          <w:numId w:val="5"/>
        </w:numPr>
        <w:jc w:val="both"/>
        <w:rPr>
          <w:rFonts w:ascii="Arial" w:hAnsi="Arial"/>
          <w:sz w:val="24"/>
          <w:szCs w:val="24"/>
          <w:lang w:val="bg-BG"/>
        </w:rPr>
      </w:pPr>
      <w:r w:rsidRPr="007B0111">
        <w:rPr>
          <w:rFonts w:ascii="Arial" w:hAnsi="Arial"/>
          <w:sz w:val="24"/>
          <w:szCs w:val="24"/>
          <w:lang w:val="bg-BG"/>
        </w:rPr>
        <w:t>Регионални пунктове за мониторинг (Р) са разположените на 10-50 км от град, които не отговарят на критериите по т. 2 и 3.</w:t>
      </w:r>
    </w:p>
    <w:p w:rsidR="002171E0" w:rsidRPr="007B0111" w:rsidRDefault="002171E0" w:rsidP="006602F0">
      <w:pPr>
        <w:numPr>
          <w:ilvl w:val="0"/>
          <w:numId w:val="5"/>
        </w:numPr>
        <w:jc w:val="both"/>
        <w:rPr>
          <w:rFonts w:ascii="Arial" w:hAnsi="Arial"/>
          <w:sz w:val="24"/>
          <w:szCs w:val="24"/>
          <w:lang w:val="bg-BG"/>
        </w:rPr>
      </w:pPr>
      <w:r w:rsidRPr="007B0111">
        <w:rPr>
          <w:rFonts w:ascii="Arial" w:hAnsi="Arial"/>
          <w:sz w:val="24"/>
          <w:szCs w:val="24"/>
          <w:lang w:val="bg-BG"/>
        </w:rPr>
        <w:t>Отдалечени пунктове за мониторинг (О) са разположените на повече от 50 км от град, които не отговарят на критериите по т.2 и 3.</w:t>
      </w:r>
    </w:p>
    <w:p w:rsidR="002171E0" w:rsidRPr="004E6A58" w:rsidRDefault="002171E0" w:rsidP="002171E0">
      <w:pPr>
        <w:ind w:firstLine="720"/>
        <w:jc w:val="both"/>
        <w:rPr>
          <w:rFonts w:ascii="Arial" w:hAnsi="Arial"/>
          <w:sz w:val="24"/>
          <w:szCs w:val="24"/>
          <w:lang w:val="bg-BG"/>
        </w:rPr>
      </w:pPr>
      <w:r w:rsidRPr="007B0111">
        <w:rPr>
          <w:rFonts w:ascii="Arial" w:hAnsi="Arial"/>
          <w:sz w:val="24"/>
          <w:szCs w:val="24"/>
          <w:lang w:val="bg-BG"/>
        </w:rPr>
        <w:t>Съгласночл.30, ал.1 от Наредба №7 за оценка и управление качеството на атмосферния въздух</w:t>
      </w:r>
      <w:r w:rsidRPr="004E6A58">
        <w:rPr>
          <w:rFonts w:ascii="Arial" w:hAnsi="Arial"/>
          <w:sz w:val="24"/>
          <w:szCs w:val="24"/>
          <w:lang w:val="bg-BG"/>
        </w:rPr>
        <w:t xml:space="preserve"> - Националният център по околна среда и устойчиво развитие, съгласувано с РИОСВ, изготвя списък на районите за оценка и управление на КАВ на територията на страната, който посочва разпределението на последните на:</w:t>
      </w:r>
    </w:p>
    <w:p w:rsidR="002171E0" w:rsidRPr="004E6A58" w:rsidRDefault="002171E0" w:rsidP="002171E0">
      <w:pPr>
        <w:ind w:firstLine="720"/>
        <w:jc w:val="both"/>
        <w:rPr>
          <w:rFonts w:ascii="Arial" w:hAnsi="Arial"/>
          <w:sz w:val="24"/>
          <w:szCs w:val="24"/>
          <w:lang w:val="bg-BG"/>
        </w:rPr>
      </w:pPr>
      <w:r w:rsidRPr="004E6A58">
        <w:rPr>
          <w:rFonts w:ascii="Arial" w:hAnsi="Arial"/>
          <w:sz w:val="24"/>
          <w:szCs w:val="24"/>
          <w:lang w:val="bg-BG"/>
        </w:rPr>
        <w:t>1. райони, в които нивата на един или няколко замърсители превишават установените норми и/или нормите плюс определените допустими отклонения от тях (включително и районите, в които е налице превишаване на установените норми за съответните замърсители, в случаите, когато за последните не са определени допустими отклонения);</w:t>
      </w:r>
    </w:p>
    <w:p w:rsidR="002171E0" w:rsidRPr="004E6A58" w:rsidRDefault="002171E0" w:rsidP="002171E0">
      <w:pPr>
        <w:ind w:firstLine="720"/>
        <w:jc w:val="both"/>
        <w:rPr>
          <w:rFonts w:ascii="Arial" w:hAnsi="Arial"/>
          <w:sz w:val="24"/>
          <w:szCs w:val="24"/>
          <w:lang w:val="bg-BG"/>
        </w:rPr>
      </w:pPr>
      <w:r w:rsidRPr="004E6A58">
        <w:rPr>
          <w:rFonts w:ascii="Arial" w:hAnsi="Arial"/>
          <w:sz w:val="24"/>
          <w:szCs w:val="24"/>
          <w:lang w:val="bg-BG"/>
        </w:rPr>
        <w:t>2. райони, в които нивата на един или няколко замърсители, за които не са установени допустими отклонения, превишават установените норми;</w:t>
      </w:r>
    </w:p>
    <w:p w:rsidR="002171E0" w:rsidRPr="004E6A58" w:rsidRDefault="002171E0" w:rsidP="002171E0">
      <w:pPr>
        <w:ind w:firstLine="720"/>
        <w:jc w:val="both"/>
        <w:rPr>
          <w:rFonts w:ascii="Arial" w:hAnsi="Arial"/>
          <w:sz w:val="24"/>
          <w:szCs w:val="24"/>
          <w:lang w:val="bg-BG"/>
        </w:rPr>
      </w:pPr>
      <w:r w:rsidRPr="004E6A58">
        <w:rPr>
          <w:rFonts w:ascii="Arial" w:hAnsi="Arial"/>
          <w:sz w:val="24"/>
          <w:szCs w:val="24"/>
          <w:lang w:val="bg-BG"/>
        </w:rPr>
        <w:t>3. райони, в които нивата на един или няколко замърсители са между съответните горни и долни оценъчни прагове;</w:t>
      </w:r>
    </w:p>
    <w:p w:rsidR="002171E0" w:rsidRDefault="002171E0" w:rsidP="002171E0">
      <w:pPr>
        <w:ind w:firstLine="720"/>
        <w:jc w:val="both"/>
        <w:rPr>
          <w:rFonts w:ascii="Arial" w:hAnsi="Arial"/>
          <w:sz w:val="24"/>
          <w:szCs w:val="24"/>
          <w:lang w:val="bg-BG"/>
        </w:rPr>
      </w:pPr>
      <w:r w:rsidRPr="004E6A58">
        <w:rPr>
          <w:rFonts w:ascii="Arial" w:hAnsi="Arial"/>
          <w:sz w:val="24"/>
          <w:szCs w:val="24"/>
          <w:lang w:val="bg-BG"/>
        </w:rPr>
        <w:t>4. райони, в които нивата на замърсителите не превишават долните оценъчни прагове.</w:t>
      </w:r>
    </w:p>
    <w:p w:rsidR="002A1421" w:rsidRDefault="002A1421" w:rsidP="002171E0">
      <w:pPr>
        <w:ind w:firstLine="720"/>
        <w:jc w:val="both"/>
        <w:rPr>
          <w:rFonts w:ascii="Arial" w:hAnsi="Arial"/>
          <w:sz w:val="24"/>
          <w:szCs w:val="24"/>
          <w:lang w:val="bg-BG"/>
        </w:rPr>
      </w:pPr>
    </w:p>
    <w:p w:rsidR="002A1421" w:rsidRDefault="002A1421" w:rsidP="002171E0">
      <w:pPr>
        <w:ind w:firstLine="720"/>
        <w:jc w:val="both"/>
      </w:pPr>
      <w:r w:rsidRPr="002A1421">
        <w:rPr>
          <w:rFonts w:ascii="Arial" w:hAnsi="Arial"/>
          <w:sz w:val="24"/>
          <w:szCs w:val="24"/>
          <w:lang w:val="bg-BG"/>
        </w:rPr>
        <w:t>Националната система за мониторинг на околната среда извършва оценка на качеството на атмосферния въздух (КАВ) върху територията на страната, разделена на 6 Района за оценка и управление на качеството на атмосферния въздух, утвърдени със Заповед № 969/21.12.2013 г. на министъра на околната среда и водите</w:t>
      </w:r>
      <w:r>
        <w:t>.</w:t>
      </w:r>
    </w:p>
    <w:p w:rsidR="002A1421" w:rsidRDefault="002A1421" w:rsidP="002171E0">
      <w:pPr>
        <w:ind w:firstLine="720"/>
        <w:jc w:val="both"/>
        <w:rPr>
          <w:rFonts w:ascii="Arial" w:hAnsi="Arial"/>
          <w:sz w:val="24"/>
          <w:szCs w:val="24"/>
          <w:lang w:val="bg-BG"/>
        </w:rPr>
      </w:pPr>
      <w:r w:rsidRPr="002A1421">
        <w:rPr>
          <w:rFonts w:ascii="Arial" w:hAnsi="Arial"/>
          <w:sz w:val="24"/>
          <w:szCs w:val="24"/>
          <w:lang w:val="bg-BG"/>
        </w:rPr>
        <w:t>Дейността на Националната система за мониторинг на качеството на атмосферния въздух се регламентира със Заповед на Министъра на околната среда и водите № РД – 489/26.06.2019 г., в т.ч. брой, вид на пунктовете, контролирани атмосферни замърсители, методи и средства за измерване.</w:t>
      </w:r>
    </w:p>
    <w:p w:rsidR="002171E0" w:rsidRPr="00655F1B" w:rsidRDefault="002171E0" w:rsidP="00191097">
      <w:pPr>
        <w:ind w:firstLine="720"/>
        <w:jc w:val="both"/>
        <w:rPr>
          <w:rFonts w:ascii="Arial" w:hAnsi="Arial"/>
          <w:sz w:val="24"/>
          <w:szCs w:val="24"/>
          <w:lang w:val="bg-BG"/>
        </w:rPr>
      </w:pPr>
      <w:r w:rsidRPr="00655F1B">
        <w:rPr>
          <w:rFonts w:ascii="Arial" w:hAnsi="Arial"/>
          <w:sz w:val="24"/>
          <w:szCs w:val="24"/>
          <w:lang w:val="bg-BG"/>
        </w:rPr>
        <w:t xml:space="preserve">Община Априлци попада в “райони, в които нивата на замърсителите не превишават долните оценъчни прагове” и затова не фигурира в </w:t>
      </w:r>
      <w:r w:rsidR="002A1421" w:rsidRPr="00655F1B">
        <w:rPr>
          <w:rFonts w:ascii="Arial" w:hAnsi="Arial"/>
          <w:iCs/>
          <w:sz w:val="24"/>
          <w:szCs w:val="24"/>
          <w:lang w:val="bg-BG"/>
        </w:rPr>
        <w:t>Заповед №РД</w:t>
      </w:r>
      <w:r w:rsidR="002A1421" w:rsidRPr="00655F1B">
        <w:rPr>
          <w:rFonts w:ascii="Arial" w:hAnsi="Arial"/>
          <w:sz w:val="24"/>
          <w:szCs w:val="24"/>
          <w:lang w:val="bg-BG"/>
        </w:rPr>
        <w:t xml:space="preserve">-257/25.03.2022 </w:t>
      </w:r>
      <w:r w:rsidR="002A1421" w:rsidRPr="00655F1B">
        <w:rPr>
          <w:rFonts w:ascii="Arial" w:hAnsi="Arial"/>
          <w:iCs/>
          <w:sz w:val="24"/>
          <w:szCs w:val="24"/>
          <w:lang w:val="bg-BG"/>
        </w:rPr>
        <w:t>г</w:t>
      </w:r>
      <w:r w:rsidR="002A1421" w:rsidRPr="00655F1B">
        <w:rPr>
          <w:rFonts w:ascii="Arial" w:hAnsi="Arial"/>
          <w:sz w:val="24"/>
          <w:szCs w:val="24"/>
          <w:lang w:val="bg-BG"/>
        </w:rPr>
        <w:t xml:space="preserve">. на </w:t>
      </w:r>
      <w:r w:rsidR="002A1421" w:rsidRPr="00655F1B">
        <w:rPr>
          <w:rFonts w:ascii="Arial" w:hAnsi="Arial"/>
          <w:iCs/>
          <w:sz w:val="24"/>
          <w:szCs w:val="24"/>
          <w:lang w:val="bg-BG"/>
        </w:rPr>
        <w:t>Министъра</w:t>
      </w:r>
      <w:r w:rsidR="002A1421" w:rsidRPr="00655F1B">
        <w:rPr>
          <w:rFonts w:ascii="Arial" w:hAnsi="Arial"/>
          <w:sz w:val="24"/>
          <w:szCs w:val="24"/>
          <w:lang w:val="bg-BG"/>
        </w:rPr>
        <w:t xml:space="preserve"> на </w:t>
      </w:r>
      <w:r w:rsidR="002A1421" w:rsidRPr="00655F1B">
        <w:rPr>
          <w:rFonts w:ascii="Arial" w:hAnsi="Arial"/>
          <w:iCs/>
          <w:sz w:val="24"/>
          <w:szCs w:val="24"/>
          <w:lang w:val="bg-BG"/>
        </w:rPr>
        <w:t>МОСВ</w:t>
      </w:r>
      <w:r w:rsidR="002A1421" w:rsidRPr="00655F1B">
        <w:rPr>
          <w:rFonts w:ascii="Arial" w:hAnsi="Arial"/>
          <w:sz w:val="24"/>
          <w:szCs w:val="24"/>
          <w:lang w:val="bg-BG"/>
        </w:rPr>
        <w:t xml:space="preserve"> за </w:t>
      </w:r>
      <w:r w:rsidR="002A1421" w:rsidRPr="00655F1B">
        <w:rPr>
          <w:rFonts w:ascii="Arial" w:hAnsi="Arial"/>
          <w:iCs/>
          <w:sz w:val="24"/>
          <w:szCs w:val="24"/>
          <w:lang w:val="bg-BG"/>
        </w:rPr>
        <w:t>утвърждаване</w:t>
      </w:r>
      <w:r w:rsidR="002A1421" w:rsidRPr="00655F1B">
        <w:rPr>
          <w:rFonts w:ascii="Arial" w:hAnsi="Arial"/>
          <w:sz w:val="24"/>
          <w:szCs w:val="24"/>
          <w:lang w:val="bg-BG"/>
        </w:rPr>
        <w:t xml:space="preserve"> на </w:t>
      </w:r>
      <w:r w:rsidR="002A1421" w:rsidRPr="00655F1B">
        <w:rPr>
          <w:rFonts w:ascii="Arial" w:hAnsi="Arial"/>
          <w:iCs/>
          <w:sz w:val="24"/>
          <w:szCs w:val="24"/>
          <w:lang w:val="bg-BG"/>
        </w:rPr>
        <w:t>списък</w:t>
      </w:r>
      <w:r w:rsidR="00191097" w:rsidRPr="00655F1B">
        <w:rPr>
          <w:rFonts w:ascii="Arial" w:hAnsi="Arial"/>
          <w:sz w:val="24"/>
          <w:szCs w:val="24"/>
          <w:lang w:val="bg-BG"/>
        </w:rPr>
        <w:t xml:space="preserve"> </w:t>
      </w:r>
      <w:r w:rsidRPr="00655F1B">
        <w:rPr>
          <w:rFonts w:ascii="Arial" w:hAnsi="Arial"/>
          <w:sz w:val="24"/>
          <w:szCs w:val="24"/>
          <w:lang w:val="bg-BG"/>
        </w:rPr>
        <w:t>на районите (агломерациите) за оценка и управление ка</w:t>
      </w:r>
      <w:r w:rsidR="00191097" w:rsidRPr="00655F1B">
        <w:rPr>
          <w:rFonts w:ascii="Arial" w:hAnsi="Arial"/>
          <w:sz w:val="24"/>
          <w:szCs w:val="24"/>
          <w:lang w:val="bg-BG"/>
        </w:rPr>
        <w:t>чеството на атмосферния въздух</w:t>
      </w:r>
      <w:r w:rsidRPr="00655F1B">
        <w:rPr>
          <w:rFonts w:ascii="Arial" w:hAnsi="Arial"/>
          <w:sz w:val="24"/>
          <w:szCs w:val="24"/>
          <w:lang w:val="bg-BG"/>
        </w:rPr>
        <w:t>.</w:t>
      </w:r>
    </w:p>
    <w:p w:rsidR="002171E0" w:rsidRPr="00FC57B7" w:rsidRDefault="002171E0" w:rsidP="002171E0">
      <w:pPr>
        <w:ind w:firstLine="720"/>
        <w:jc w:val="both"/>
        <w:rPr>
          <w:rFonts w:ascii="Arial" w:hAnsi="Arial"/>
          <w:sz w:val="24"/>
          <w:szCs w:val="24"/>
          <w:lang w:val="bg-BG"/>
        </w:rPr>
      </w:pPr>
      <w:r w:rsidRPr="00FC57B7">
        <w:rPr>
          <w:rFonts w:ascii="Arial" w:hAnsi="Arial"/>
          <w:sz w:val="24"/>
          <w:szCs w:val="24"/>
          <w:lang w:val="bg-BG"/>
        </w:rPr>
        <w:t>На територията, контролирана от РИОСВ – Плевен (области Плевен и Ловеч), са разположени 3 стационарни автоматични станции за мониторинг на качеството на атмосферния въздух (КАВ)и една</w:t>
      </w:r>
      <w:r w:rsidR="00191097">
        <w:rPr>
          <w:rFonts w:ascii="Arial" w:hAnsi="Arial"/>
          <w:sz w:val="24"/>
          <w:szCs w:val="24"/>
          <w:lang w:val="bg-BG"/>
        </w:rPr>
        <w:t xml:space="preserve"> </w:t>
      </w:r>
      <w:r w:rsidRPr="00FC57B7">
        <w:rPr>
          <w:rFonts w:ascii="Arial" w:hAnsi="Arial"/>
          <w:sz w:val="24"/>
          <w:szCs w:val="24"/>
          <w:lang w:val="bg-BG"/>
        </w:rPr>
        <w:t xml:space="preserve">Мобилната автоматична станция </w:t>
      </w:r>
      <w:r w:rsidRPr="00FC57B7">
        <w:rPr>
          <w:rFonts w:ascii="Arial" w:hAnsi="Arial"/>
          <w:sz w:val="24"/>
          <w:szCs w:val="24"/>
          <w:lang w:val="bg-BG"/>
        </w:rPr>
        <w:lastRenderedPageBreak/>
        <w:t xml:space="preserve">(МАС) на Регионална Лаборатория – Плевен, с обхват на дейност Район за оценка и управление на КАВ – Северен Дунавски: </w:t>
      </w:r>
    </w:p>
    <w:p w:rsidR="002171E0" w:rsidRPr="00FC57B7" w:rsidRDefault="002171E0" w:rsidP="002171E0">
      <w:pPr>
        <w:jc w:val="both"/>
        <w:rPr>
          <w:rFonts w:ascii="Arial" w:hAnsi="Arial"/>
          <w:sz w:val="24"/>
          <w:szCs w:val="24"/>
          <w:lang w:val="bg-BG"/>
        </w:rPr>
      </w:pPr>
      <w:r w:rsidRPr="00FC57B7">
        <w:rPr>
          <w:rFonts w:ascii="Arial" w:hAnsi="Arial"/>
          <w:sz w:val="24"/>
          <w:szCs w:val="24"/>
          <w:lang w:val="bg-BG"/>
        </w:rPr>
        <w:t xml:space="preserve">• Автоматична станция Плевен (градски фонов/транспортно ориентиран пункт) </w:t>
      </w:r>
    </w:p>
    <w:p w:rsidR="002171E0" w:rsidRPr="00FC57B7" w:rsidRDefault="002A1421" w:rsidP="002171E0">
      <w:pPr>
        <w:jc w:val="both"/>
        <w:rPr>
          <w:rFonts w:ascii="Arial" w:hAnsi="Arial"/>
          <w:sz w:val="24"/>
          <w:szCs w:val="24"/>
          <w:lang w:val="bg-BG"/>
        </w:rPr>
      </w:pPr>
      <w:r>
        <w:rPr>
          <w:rFonts w:ascii="Arial" w:hAnsi="Arial"/>
          <w:sz w:val="24"/>
          <w:szCs w:val="24"/>
          <w:lang w:val="bg-BG"/>
        </w:rPr>
        <w:t xml:space="preserve">• </w:t>
      </w:r>
      <w:r w:rsidR="002171E0" w:rsidRPr="00FC57B7">
        <w:rPr>
          <w:rFonts w:ascii="Arial" w:hAnsi="Arial"/>
          <w:sz w:val="24"/>
          <w:szCs w:val="24"/>
          <w:lang w:val="bg-BG"/>
        </w:rPr>
        <w:t xml:space="preserve">Автоматична станция Никопол (градски фонов пункт) </w:t>
      </w:r>
    </w:p>
    <w:p w:rsidR="002171E0" w:rsidRPr="00FC57B7" w:rsidRDefault="002171E0" w:rsidP="002171E0">
      <w:pPr>
        <w:jc w:val="both"/>
        <w:rPr>
          <w:rFonts w:ascii="Arial" w:hAnsi="Arial"/>
          <w:sz w:val="24"/>
          <w:szCs w:val="24"/>
          <w:lang w:val="bg-BG"/>
        </w:rPr>
      </w:pPr>
      <w:r w:rsidRPr="00FC57B7">
        <w:rPr>
          <w:rFonts w:ascii="Arial" w:hAnsi="Arial"/>
          <w:sz w:val="24"/>
          <w:szCs w:val="24"/>
          <w:lang w:val="bg-BG"/>
        </w:rPr>
        <w:t xml:space="preserve">• Автоматична станция Ловеч (градски фонов/транспортно ориентиран пункт) </w:t>
      </w:r>
    </w:p>
    <w:p w:rsidR="002171E0" w:rsidRPr="00FC57B7" w:rsidRDefault="002171E0" w:rsidP="002171E0">
      <w:pPr>
        <w:ind w:firstLine="720"/>
        <w:jc w:val="both"/>
        <w:rPr>
          <w:rFonts w:ascii="Arial" w:hAnsi="Arial"/>
          <w:sz w:val="24"/>
          <w:szCs w:val="24"/>
          <w:lang w:val="bg-BG"/>
        </w:rPr>
      </w:pPr>
      <w:r w:rsidRPr="00FC57B7">
        <w:rPr>
          <w:rFonts w:ascii="Arial" w:hAnsi="Arial"/>
          <w:sz w:val="24"/>
          <w:szCs w:val="24"/>
          <w:lang w:val="bg-BG"/>
        </w:rPr>
        <w:t>Всички станции са оборудвани със стандартен набор метеорологични показатели (СНМП), в това число: посока и скорост на вятъра, температура, налягане и сила на слънчевото греене. Качеството на атмосферния въздух (КАВ) се оценява чрез анализ на получените от пунктовете за мониторинг данни и сравнение на измерените концентрации за контролираните замърсители с нормите за КАВ, установени с нормативни актове (национални и на ЕС). Анализът на да</w:t>
      </w:r>
      <w:r>
        <w:rPr>
          <w:rFonts w:ascii="Arial" w:hAnsi="Arial"/>
          <w:sz w:val="24"/>
          <w:szCs w:val="24"/>
          <w:lang w:val="bg-BG"/>
        </w:rPr>
        <w:t xml:space="preserve">нните показва, че към </w:t>
      </w:r>
      <w:r w:rsidR="003944CF">
        <w:rPr>
          <w:rFonts w:ascii="Arial" w:hAnsi="Arial"/>
          <w:sz w:val="24"/>
          <w:szCs w:val="24"/>
          <w:lang w:val="bg-BG"/>
        </w:rPr>
        <w:t>31.12.2021</w:t>
      </w:r>
      <w:r w:rsidRPr="00FC57B7">
        <w:rPr>
          <w:rFonts w:ascii="Arial" w:hAnsi="Arial"/>
          <w:sz w:val="24"/>
          <w:szCs w:val="24"/>
          <w:lang w:val="bg-BG"/>
        </w:rPr>
        <w:t xml:space="preserve"> г. нивата на контролираните основни показатели за качеството на атмосферния въздух, с изключение на показател ФПЧ10, са под установените норми за опазван</w:t>
      </w:r>
      <w:r>
        <w:rPr>
          <w:rFonts w:ascii="Arial" w:hAnsi="Arial"/>
          <w:sz w:val="24"/>
          <w:szCs w:val="24"/>
          <w:lang w:val="bg-BG"/>
        </w:rPr>
        <w:t xml:space="preserve">е на човешкото здраве. През </w:t>
      </w:r>
      <w:r w:rsidRPr="00D244BF">
        <w:rPr>
          <w:rFonts w:ascii="Arial" w:hAnsi="Arial"/>
          <w:sz w:val="24"/>
          <w:szCs w:val="24"/>
          <w:lang w:val="bg-BG"/>
        </w:rPr>
        <w:t>2016</w:t>
      </w:r>
      <w:r w:rsidRPr="00FC57B7">
        <w:rPr>
          <w:rFonts w:ascii="Arial" w:hAnsi="Arial"/>
          <w:sz w:val="24"/>
          <w:szCs w:val="24"/>
          <w:lang w:val="bg-BG"/>
        </w:rPr>
        <w:t xml:space="preserve">г. не е регистрирано нито едно превишение на нормите за показатели: серен диоксид, азотен диоксид, въглероден оксид, бензен, озон. </w:t>
      </w:r>
    </w:p>
    <w:p w:rsidR="002171E0" w:rsidRPr="00DC5B10" w:rsidRDefault="002171E0" w:rsidP="002171E0">
      <w:pPr>
        <w:ind w:firstLine="708"/>
        <w:jc w:val="both"/>
        <w:rPr>
          <w:rFonts w:ascii="Arial" w:hAnsi="Arial"/>
          <w:sz w:val="24"/>
          <w:szCs w:val="24"/>
          <w:lang w:val="bg-BG"/>
        </w:rPr>
      </w:pPr>
      <w:r w:rsidRPr="00D244BF">
        <w:rPr>
          <w:rFonts w:ascii="Arial" w:hAnsi="Arial"/>
          <w:sz w:val="24"/>
          <w:szCs w:val="24"/>
          <w:lang w:val="bg-BG"/>
        </w:rPr>
        <w:t>В структурата на промишленост</w:t>
      </w:r>
      <w:r w:rsidR="00191097">
        <w:rPr>
          <w:rFonts w:ascii="Arial" w:hAnsi="Arial"/>
          <w:sz w:val="24"/>
          <w:szCs w:val="24"/>
          <w:lang w:val="bg-BG"/>
        </w:rPr>
        <w:t xml:space="preserve">та на община Априлци </w:t>
      </w:r>
      <w:r w:rsidRPr="00D244BF">
        <w:rPr>
          <w:rFonts w:ascii="Arial" w:hAnsi="Arial"/>
          <w:sz w:val="24"/>
          <w:szCs w:val="24"/>
          <w:lang w:val="bg-BG"/>
        </w:rPr>
        <w:t>не влизат основни производства на металургията, тежката химическа промишленост и тежкото машиностроене, които по принцип предполагат високи нива на замърсяването на атмосферния въздух</w:t>
      </w:r>
      <w:r w:rsidRPr="00DC5B10">
        <w:rPr>
          <w:rFonts w:ascii="Arial" w:hAnsi="Arial"/>
          <w:sz w:val="24"/>
          <w:szCs w:val="24"/>
          <w:lang w:val="bg-BG"/>
        </w:rPr>
        <w:t>.</w:t>
      </w:r>
    </w:p>
    <w:p w:rsidR="002171E0" w:rsidRPr="00DC5B10" w:rsidRDefault="002171E0" w:rsidP="002171E0">
      <w:pPr>
        <w:pStyle w:val="a9"/>
        <w:ind w:firstLine="450"/>
        <w:rPr>
          <w:rFonts w:ascii="Arial" w:hAnsi="Arial"/>
          <w:sz w:val="24"/>
          <w:szCs w:val="24"/>
        </w:rPr>
      </w:pPr>
      <w:r w:rsidRPr="00DC5B10">
        <w:rPr>
          <w:rFonts w:ascii="Arial" w:hAnsi="Arial"/>
          <w:sz w:val="24"/>
          <w:szCs w:val="24"/>
        </w:rPr>
        <w:t xml:space="preserve">На територията на Община Априлци няма големи промишлени  предприятия, които да емитират големи количества атмосферни замърсители. Има предимно малки промишлени предприятия, специализирани в дървообработвене, производство на мебели и дограма, керамика, килими и килимени изделия, прясно месо и др. </w:t>
      </w:r>
    </w:p>
    <w:p w:rsidR="002171E0" w:rsidRPr="00DC5B10" w:rsidRDefault="002171E0" w:rsidP="002171E0">
      <w:pPr>
        <w:ind w:firstLine="450"/>
        <w:jc w:val="both"/>
        <w:rPr>
          <w:rFonts w:ascii="Arial" w:hAnsi="Arial"/>
          <w:sz w:val="24"/>
          <w:szCs w:val="24"/>
          <w:lang w:val="bg-BG"/>
        </w:rPr>
      </w:pPr>
      <w:r w:rsidRPr="00DC5B10">
        <w:rPr>
          <w:rFonts w:ascii="Arial" w:hAnsi="Arial"/>
          <w:sz w:val="24"/>
          <w:szCs w:val="24"/>
          <w:lang w:val="bg-BG"/>
        </w:rPr>
        <w:t>На територията на общината няма регистрирани:</w:t>
      </w:r>
    </w:p>
    <w:p w:rsidR="002171E0" w:rsidRPr="00DC5B10" w:rsidRDefault="002171E0" w:rsidP="002171E0">
      <w:pPr>
        <w:jc w:val="both"/>
        <w:rPr>
          <w:rFonts w:ascii="Arial" w:hAnsi="Arial"/>
          <w:sz w:val="24"/>
          <w:szCs w:val="24"/>
          <w:lang w:val="bg-BG"/>
        </w:rPr>
      </w:pPr>
      <w:r w:rsidRPr="00DC5B10">
        <w:rPr>
          <w:rFonts w:ascii="Arial" w:hAnsi="Arial"/>
          <w:sz w:val="24"/>
          <w:szCs w:val="24"/>
          <w:lang w:val="bg-BG"/>
        </w:rPr>
        <w:tab/>
        <w:t>- големи горивни инсталации по смисъла на Директива 2001/80/ЕС и Наредба № 10/2003 г.към ЗЧАВ;</w:t>
      </w:r>
    </w:p>
    <w:p w:rsidR="002171E0" w:rsidRPr="00DC5B10" w:rsidRDefault="002171E0" w:rsidP="002171E0">
      <w:pPr>
        <w:jc w:val="both"/>
        <w:rPr>
          <w:rFonts w:ascii="Arial" w:hAnsi="Arial"/>
          <w:sz w:val="24"/>
          <w:szCs w:val="24"/>
          <w:lang w:val="bg-BG"/>
        </w:rPr>
      </w:pPr>
      <w:r w:rsidRPr="00DC5B10">
        <w:rPr>
          <w:rFonts w:ascii="Arial" w:hAnsi="Arial"/>
          <w:sz w:val="24"/>
          <w:szCs w:val="24"/>
          <w:lang w:val="bg-BG"/>
        </w:rPr>
        <w:tab/>
        <w:t>- обекти с разрешителни за търговия с квоти за емисии от парникови газове, съгласно Директива 2003/87/ЕС;</w:t>
      </w:r>
    </w:p>
    <w:p w:rsidR="002171E0" w:rsidRPr="00DC5B10" w:rsidRDefault="002171E0" w:rsidP="002171E0">
      <w:pPr>
        <w:jc w:val="both"/>
        <w:rPr>
          <w:rFonts w:ascii="Arial" w:hAnsi="Arial"/>
          <w:sz w:val="24"/>
          <w:szCs w:val="24"/>
          <w:lang w:val="bg-BG"/>
        </w:rPr>
      </w:pPr>
      <w:r w:rsidRPr="00DC5B10">
        <w:rPr>
          <w:rFonts w:ascii="Arial" w:hAnsi="Arial"/>
          <w:sz w:val="24"/>
          <w:szCs w:val="24"/>
          <w:lang w:val="bg-BG"/>
        </w:rPr>
        <w:tab/>
        <w:t>- обекти с издадени комплексни разрешителни по чл.117 от Закона за опазване на околната среда.</w:t>
      </w:r>
    </w:p>
    <w:p w:rsidR="002171E0" w:rsidRPr="00DC5B10" w:rsidRDefault="002171E0" w:rsidP="002171E0">
      <w:pPr>
        <w:ind w:firstLine="708"/>
        <w:jc w:val="both"/>
        <w:rPr>
          <w:rFonts w:ascii="Arial" w:hAnsi="Arial"/>
          <w:sz w:val="24"/>
          <w:szCs w:val="24"/>
          <w:lang w:val="bg-BG"/>
        </w:rPr>
      </w:pPr>
      <w:r w:rsidRPr="00DC5B10">
        <w:rPr>
          <w:rFonts w:ascii="Arial" w:hAnsi="Arial"/>
          <w:sz w:val="24"/>
          <w:szCs w:val="24"/>
          <w:lang w:val="bg-BG"/>
        </w:rPr>
        <w:t xml:space="preserve">Контролирани от РИОСВ Плевен неподвижни източници на емисии в атмосферния въздух на територията на община Априлци  са: </w:t>
      </w:r>
    </w:p>
    <w:p w:rsidR="002171E0" w:rsidRDefault="002171E0" w:rsidP="002171E0">
      <w:pPr>
        <w:jc w:val="both"/>
        <w:rPr>
          <w:rFonts w:eastAsia="TimesNewRoman"/>
          <w:color w:val="0000FF"/>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2391"/>
        <w:gridCol w:w="1603"/>
        <w:gridCol w:w="1603"/>
        <w:gridCol w:w="1969"/>
      </w:tblGrid>
      <w:tr w:rsidR="002171E0" w:rsidRPr="00316334" w:rsidTr="0018365A">
        <w:tc>
          <w:tcPr>
            <w:tcW w:w="1605" w:type="dxa"/>
            <w:shd w:val="clear" w:color="auto" w:fill="D9D9D9"/>
          </w:tcPr>
          <w:p w:rsidR="002171E0" w:rsidRPr="00316334" w:rsidRDefault="002171E0" w:rsidP="0018365A">
            <w:pPr>
              <w:jc w:val="center"/>
              <w:rPr>
                <w:rFonts w:eastAsia="TimesNewRoman"/>
                <w:b/>
                <w:color w:val="000000"/>
                <w:lang w:val="bg-BG"/>
              </w:rPr>
            </w:pPr>
            <w:r w:rsidRPr="00316334">
              <w:rPr>
                <w:rFonts w:eastAsia="TimesNewRoman"/>
                <w:b/>
                <w:color w:val="000000"/>
                <w:lang w:val="bg-BG"/>
              </w:rPr>
              <w:t>Предприятие</w:t>
            </w:r>
          </w:p>
        </w:tc>
        <w:tc>
          <w:tcPr>
            <w:tcW w:w="2643" w:type="dxa"/>
            <w:shd w:val="clear" w:color="auto" w:fill="D9D9D9"/>
          </w:tcPr>
          <w:p w:rsidR="002171E0" w:rsidRPr="00316334" w:rsidRDefault="002171E0" w:rsidP="0018365A">
            <w:pPr>
              <w:jc w:val="center"/>
              <w:rPr>
                <w:rFonts w:eastAsia="TimesNewRoman"/>
                <w:b/>
                <w:color w:val="000000"/>
                <w:lang w:val="bg-BG"/>
              </w:rPr>
            </w:pPr>
            <w:r w:rsidRPr="00316334">
              <w:rPr>
                <w:rFonts w:eastAsia="TimesNewRoman"/>
                <w:b/>
                <w:color w:val="000000"/>
                <w:lang w:val="bg-BG"/>
              </w:rPr>
              <w:t>Дейност</w:t>
            </w:r>
          </w:p>
        </w:tc>
        <w:tc>
          <w:tcPr>
            <w:tcW w:w="1620" w:type="dxa"/>
            <w:shd w:val="clear" w:color="auto" w:fill="D9D9D9"/>
          </w:tcPr>
          <w:p w:rsidR="002171E0" w:rsidRPr="00316334" w:rsidRDefault="002171E0" w:rsidP="0018365A">
            <w:pPr>
              <w:jc w:val="center"/>
              <w:rPr>
                <w:rFonts w:eastAsia="TimesNewRoman"/>
                <w:b/>
                <w:color w:val="000000"/>
                <w:lang w:val="bg-BG"/>
              </w:rPr>
            </w:pPr>
            <w:r w:rsidRPr="00316334">
              <w:rPr>
                <w:rFonts w:eastAsia="TimesNewRoman"/>
                <w:b/>
                <w:color w:val="000000"/>
                <w:lang w:val="bg-BG"/>
              </w:rPr>
              <w:t>Контролирани източници на емисии</w:t>
            </w:r>
          </w:p>
        </w:tc>
        <w:tc>
          <w:tcPr>
            <w:tcW w:w="1620" w:type="dxa"/>
            <w:shd w:val="clear" w:color="auto" w:fill="D9D9D9"/>
          </w:tcPr>
          <w:p w:rsidR="002171E0" w:rsidRPr="00316334" w:rsidRDefault="002171E0" w:rsidP="0018365A">
            <w:pPr>
              <w:jc w:val="center"/>
              <w:rPr>
                <w:rFonts w:eastAsia="TimesNewRoman"/>
                <w:b/>
                <w:color w:val="000000"/>
                <w:lang w:val="bg-BG"/>
              </w:rPr>
            </w:pPr>
            <w:r w:rsidRPr="00316334">
              <w:rPr>
                <w:rFonts w:eastAsia="TimesNewRoman"/>
                <w:b/>
                <w:color w:val="000000"/>
                <w:lang w:val="bg-BG"/>
              </w:rPr>
              <w:t>Контролирани показатели</w:t>
            </w:r>
          </w:p>
        </w:tc>
        <w:tc>
          <w:tcPr>
            <w:tcW w:w="2088" w:type="dxa"/>
            <w:shd w:val="clear" w:color="auto" w:fill="D9D9D9"/>
          </w:tcPr>
          <w:p w:rsidR="002171E0" w:rsidRPr="00316334" w:rsidRDefault="002171E0" w:rsidP="0018365A">
            <w:pPr>
              <w:jc w:val="center"/>
              <w:rPr>
                <w:rFonts w:eastAsia="TimesNewRoman"/>
                <w:b/>
                <w:color w:val="000000"/>
                <w:lang w:val="bg-BG"/>
              </w:rPr>
            </w:pPr>
            <w:r w:rsidRPr="00316334">
              <w:rPr>
                <w:rFonts w:eastAsia="TimesNewRoman"/>
                <w:b/>
                <w:color w:val="000000"/>
                <w:lang w:val="bg-BG"/>
              </w:rPr>
              <w:t xml:space="preserve">Установени </w:t>
            </w:r>
          </w:p>
          <w:p w:rsidR="002171E0" w:rsidRPr="00316334" w:rsidRDefault="002171E0" w:rsidP="0018365A">
            <w:pPr>
              <w:jc w:val="center"/>
              <w:rPr>
                <w:rFonts w:eastAsia="TimesNewRoman"/>
                <w:b/>
                <w:color w:val="000000"/>
                <w:lang w:val="bg-BG"/>
              </w:rPr>
            </w:pPr>
            <w:r w:rsidRPr="00316334">
              <w:rPr>
                <w:rFonts w:eastAsia="TimesNewRoman"/>
                <w:b/>
                <w:color w:val="000000"/>
                <w:lang w:val="bg-BG"/>
              </w:rPr>
              <w:t>превишения/</w:t>
            </w:r>
          </w:p>
          <w:p w:rsidR="002171E0" w:rsidRPr="00316334" w:rsidRDefault="002171E0" w:rsidP="0018365A">
            <w:pPr>
              <w:jc w:val="center"/>
              <w:rPr>
                <w:rFonts w:eastAsia="TimesNewRoman"/>
                <w:b/>
                <w:color w:val="000000"/>
                <w:lang w:val="bg-BG"/>
              </w:rPr>
            </w:pPr>
            <w:r w:rsidRPr="00316334">
              <w:rPr>
                <w:rFonts w:eastAsia="TimesNewRoman"/>
                <w:b/>
                <w:color w:val="000000"/>
                <w:lang w:val="bg-BG"/>
              </w:rPr>
              <w:t>несъответствия</w:t>
            </w:r>
          </w:p>
        </w:tc>
      </w:tr>
      <w:tr w:rsidR="002171E0" w:rsidRPr="00316334" w:rsidTr="0018365A">
        <w:tc>
          <w:tcPr>
            <w:tcW w:w="1605" w:type="dxa"/>
            <w:shd w:val="clear" w:color="auto" w:fill="auto"/>
          </w:tcPr>
          <w:p w:rsidR="002171E0" w:rsidRPr="00316334" w:rsidRDefault="002171E0" w:rsidP="0018365A">
            <w:pPr>
              <w:jc w:val="both"/>
              <w:rPr>
                <w:rFonts w:eastAsia="TimesNewRoman"/>
                <w:color w:val="000000"/>
                <w:lang w:val="bg-BG"/>
              </w:rPr>
            </w:pPr>
            <w:r w:rsidRPr="00316334">
              <w:rPr>
                <w:rFonts w:eastAsia="TimesNewRoman"/>
                <w:color w:val="000000"/>
                <w:lang w:val="bg-BG"/>
              </w:rPr>
              <w:t xml:space="preserve">Нанкови и син ООД </w:t>
            </w:r>
          </w:p>
        </w:tc>
        <w:tc>
          <w:tcPr>
            <w:tcW w:w="2643" w:type="dxa"/>
            <w:shd w:val="clear" w:color="auto" w:fill="auto"/>
          </w:tcPr>
          <w:p w:rsidR="002171E0" w:rsidRPr="00316334" w:rsidRDefault="002171E0" w:rsidP="0018365A">
            <w:pPr>
              <w:jc w:val="both"/>
              <w:rPr>
                <w:rFonts w:eastAsia="TimesNewRoman"/>
                <w:color w:val="000000"/>
                <w:lang w:val="bg-BG"/>
              </w:rPr>
            </w:pPr>
            <w:r w:rsidRPr="00316334">
              <w:rPr>
                <w:rFonts w:eastAsia="TimesNewRoman"/>
                <w:color w:val="000000"/>
                <w:lang w:val="bg-BG"/>
              </w:rPr>
              <w:t>Производство  на мебели</w:t>
            </w:r>
          </w:p>
          <w:p w:rsidR="002171E0" w:rsidRPr="00316334" w:rsidRDefault="002171E0" w:rsidP="0018365A">
            <w:pPr>
              <w:jc w:val="both"/>
              <w:rPr>
                <w:rFonts w:eastAsia="TimesNewRoman"/>
                <w:color w:val="000000"/>
                <w:lang w:val="bg-BG"/>
              </w:rPr>
            </w:pPr>
            <w:r>
              <w:rPr>
                <w:rFonts w:eastAsia="TimesNewRoman"/>
                <w:color w:val="000000"/>
                <w:lang w:val="bg-BG"/>
              </w:rPr>
              <w:t>с</w:t>
            </w:r>
            <w:r w:rsidRPr="00316334">
              <w:rPr>
                <w:rFonts w:eastAsia="TimesNewRoman"/>
                <w:color w:val="000000"/>
                <w:lang w:val="bg-BG"/>
              </w:rPr>
              <w:t>.Велчево</w:t>
            </w:r>
          </w:p>
        </w:tc>
        <w:tc>
          <w:tcPr>
            <w:tcW w:w="1620" w:type="dxa"/>
            <w:shd w:val="clear" w:color="auto" w:fill="auto"/>
          </w:tcPr>
          <w:p w:rsidR="002171E0" w:rsidRPr="00316334" w:rsidRDefault="002171E0" w:rsidP="0018365A">
            <w:pPr>
              <w:jc w:val="both"/>
              <w:rPr>
                <w:rFonts w:eastAsia="TimesNewRoman"/>
                <w:color w:val="000000"/>
                <w:lang w:val="bg-BG"/>
              </w:rPr>
            </w:pPr>
            <w:r w:rsidRPr="00316334">
              <w:rPr>
                <w:rFonts w:eastAsia="TimesNewRoman"/>
                <w:color w:val="000000"/>
                <w:lang w:val="bg-BG"/>
              </w:rPr>
              <w:t>Бояджийска камера</w:t>
            </w:r>
          </w:p>
        </w:tc>
        <w:tc>
          <w:tcPr>
            <w:tcW w:w="1620" w:type="dxa"/>
            <w:shd w:val="clear" w:color="auto" w:fill="auto"/>
          </w:tcPr>
          <w:p w:rsidR="002171E0" w:rsidRPr="00316334" w:rsidRDefault="002171E0" w:rsidP="0018365A">
            <w:pPr>
              <w:jc w:val="both"/>
              <w:rPr>
                <w:rFonts w:eastAsia="TimesNewRoman"/>
                <w:color w:val="000000"/>
                <w:lang w:val="bg-BG"/>
              </w:rPr>
            </w:pPr>
            <w:r w:rsidRPr="00316334">
              <w:rPr>
                <w:rFonts w:eastAsia="TimesNewRoman"/>
                <w:color w:val="000000"/>
                <w:lang w:val="bg-BG"/>
              </w:rPr>
              <w:t>ЛОС</w:t>
            </w:r>
          </w:p>
        </w:tc>
        <w:tc>
          <w:tcPr>
            <w:tcW w:w="2088" w:type="dxa"/>
            <w:shd w:val="clear" w:color="auto" w:fill="auto"/>
          </w:tcPr>
          <w:p w:rsidR="002171E0" w:rsidRPr="00316334" w:rsidRDefault="002171E0" w:rsidP="0018365A">
            <w:pPr>
              <w:jc w:val="both"/>
              <w:rPr>
                <w:rFonts w:eastAsia="TimesNewRoman"/>
                <w:color w:val="000000"/>
                <w:lang w:val="bg-BG"/>
              </w:rPr>
            </w:pPr>
            <w:r w:rsidRPr="00316334">
              <w:rPr>
                <w:rFonts w:eastAsia="TimesNewRoman"/>
                <w:color w:val="000000"/>
                <w:lang w:val="bg-BG"/>
              </w:rPr>
              <w:t xml:space="preserve">Не </w:t>
            </w:r>
          </w:p>
        </w:tc>
      </w:tr>
      <w:tr w:rsidR="002171E0" w:rsidRPr="00316334" w:rsidTr="0018365A">
        <w:tc>
          <w:tcPr>
            <w:tcW w:w="1605" w:type="dxa"/>
            <w:shd w:val="clear" w:color="auto" w:fill="auto"/>
          </w:tcPr>
          <w:p w:rsidR="002171E0" w:rsidRPr="00316334" w:rsidRDefault="002171E0" w:rsidP="0018365A">
            <w:pPr>
              <w:jc w:val="both"/>
              <w:rPr>
                <w:rFonts w:eastAsia="TimesNewRoman"/>
                <w:color w:val="000000"/>
                <w:lang w:val="bg-BG"/>
              </w:rPr>
            </w:pPr>
            <w:r w:rsidRPr="00316334">
              <w:rPr>
                <w:rFonts w:eastAsia="TimesNewRoman"/>
                <w:color w:val="000000"/>
                <w:lang w:val="bg-BG"/>
              </w:rPr>
              <w:t>Балдим –Федерн ООД</w:t>
            </w:r>
          </w:p>
          <w:p w:rsidR="002171E0" w:rsidRPr="00316334" w:rsidRDefault="002171E0" w:rsidP="0018365A">
            <w:pPr>
              <w:jc w:val="both"/>
              <w:rPr>
                <w:rFonts w:eastAsia="TimesNewRoman"/>
                <w:color w:val="000000"/>
                <w:lang w:val="bg-BG"/>
              </w:rPr>
            </w:pPr>
            <w:r>
              <w:rPr>
                <w:rFonts w:eastAsia="TimesNewRoman"/>
                <w:color w:val="000000"/>
                <w:lang w:val="bg-BG"/>
              </w:rPr>
              <w:t>г</w:t>
            </w:r>
            <w:r w:rsidRPr="00316334">
              <w:rPr>
                <w:rFonts w:eastAsia="TimesNewRoman"/>
                <w:color w:val="000000"/>
                <w:lang w:val="bg-BG"/>
              </w:rPr>
              <w:t>р.Априлци</w:t>
            </w:r>
          </w:p>
        </w:tc>
        <w:tc>
          <w:tcPr>
            <w:tcW w:w="2643" w:type="dxa"/>
            <w:shd w:val="clear" w:color="auto" w:fill="auto"/>
          </w:tcPr>
          <w:p w:rsidR="002171E0" w:rsidRPr="00316334" w:rsidRDefault="002171E0" w:rsidP="0018365A">
            <w:pPr>
              <w:rPr>
                <w:rFonts w:eastAsia="TimesNewRoman"/>
                <w:color w:val="000000"/>
                <w:lang w:val="bg-BG"/>
              </w:rPr>
            </w:pPr>
            <w:r w:rsidRPr="00316334">
              <w:rPr>
                <w:rFonts w:eastAsia="TimesNewRoman"/>
                <w:color w:val="000000"/>
                <w:lang w:val="bg-BG"/>
              </w:rPr>
              <w:t>Производство на пружини, гр.Априлци</w:t>
            </w:r>
          </w:p>
        </w:tc>
        <w:tc>
          <w:tcPr>
            <w:tcW w:w="1620" w:type="dxa"/>
            <w:shd w:val="clear" w:color="auto" w:fill="auto"/>
          </w:tcPr>
          <w:p w:rsidR="002171E0" w:rsidRPr="00316334" w:rsidRDefault="002171E0" w:rsidP="0018365A">
            <w:pPr>
              <w:jc w:val="both"/>
              <w:rPr>
                <w:rFonts w:eastAsia="TimesNewRoman"/>
                <w:color w:val="000000"/>
                <w:lang w:val="bg-BG"/>
              </w:rPr>
            </w:pPr>
            <w:r w:rsidRPr="00316334">
              <w:rPr>
                <w:rFonts w:eastAsia="TimesNewRoman"/>
                <w:color w:val="000000"/>
                <w:lang w:val="bg-BG"/>
              </w:rPr>
              <w:t xml:space="preserve">Аспирация </w:t>
            </w:r>
          </w:p>
        </w:tc>
        <w:tc>
          <w:tcPr>
            <w:tcW w:w="1620" w:type="dxa"/>
            <w:shd w:val="clear" w:color="auto" w:fill="auto"/>
          </w:tcPr>
          <w:p w:rsidR="002171E0" w:rsidRPr="00316334" w:rsidRDefault="002171E0" w:rsidP="0018365A">
            <w:pPr>
              <w:jc w:val="both"/>
              <w:rPr>
                <w:rFonts w:eastAsia="TimesNewRoman"/>
                <w:color w:val="000000"/>
                <w:lang w:val="bg-BG"/>
              </w:rPr>
            </w:pPr>
            <w:r w:rsidRPr="00316334">
              <w:rPr>
                <w:rFonts w:eastAsia="TimesNewRoman"/>
                <w:color w:val="000000"/>
                <w:lang w:val="bg-BG"/>
              </w:rPr>
              <w:t>Прах</w:t>
            </w:r>
          </w:p>
        </w:tc>
        <w:tc>
          <w:tcPr>
            <w:tcW w:w="2088" w:type="dxa"/>
            <w:shd w:val="clear" w:color="auto" w:fill="auto"/>
          </w:tcPr>
          <w:p w:rsidR="002171E0" w:rsidRPr="00316334" w:rsidRDefault="002171E0" w:rsidP="0018365A">
            <w:pPr>
              <w:jc w:val="both"/>
              <w:rPr>
                <w:rFonts w:eastAsia="TimesNewRoman"/>
                <w:color w:val="000000"/>
                <w:lang w:val="bg-BG"/>
              </w:rPr>
            </w:pPr>
            <w:r w:rsidRPr="00316334">
              <w:rPr>
                <w:rFonts w:eastAsia="TimesNewRoman"/>
                <w:color w:val="000000"/>
                <w:lang w:val="bg-BG"/>
              </w:rPr>
              <w:t>Не</w:t>
            </w:r>
          </w:p>
        </w:tc>
      </w:tr>
      <w:tr w:rsidR="002171E0" w:rsidRPr="00316334" w:rsidTr="0018365A">
        <w:tc>
          <w:tcPr>
            <w:tcW w:w="1605" w:type="dxa"/>
            <w:shd w:val="clear" w:color="auto" w:fill="auto"/>
          </w:tcPr>
          <w:p w:rsidR="002171E0" w:rsidRPr="00316334" w:rsidRDefault="002171E0" w:rsidP="0018365A">
            <w:pPr>
              <w:jc w:val="both"/>
              <w:rPr>
                <w:rFonts w:eastAsia="TimesNewRoman"/>
                <w:color w:val="000000"/>
                <w:lang w:val="bg-BG"/>
              </w:rPr>
            </w:pPr>
            <w:r w:rsidRPr="00316334">
              <w:rPr>
                <w:rFonts w:eastAsia="TimesNewRoman"/>
                <w:color w:val="000000"/>
                <w:lang w:val="bg-BG"/>
              </w:rPr>
              <w:t>Екофер</w:t>
            </w:r>
            <w:r>
              <w:rPr>
                <w:rFonts w:eastAsia="TimesNewRoman"/>
                <w:color w:val="000000"/>
                <w:lang w:val="bg-BG"/>
              </w:rPr>
              <w:t xml:space="preserve"> (</w:t>
            </w:r>
            <w:r w:rsidRPr="00316334">
              <w:rPr>
                <w:rFonts w:eastAsia="TimesNewRoman"/>
                <w:color w:val="000000"/>
                <w:lang w:val="bg-BG"/>
              </w:rPr>
              <w:t>бивш Агротел -</w:t>
            </w:r>
            <w:r>
              <w:rPr>
                <w:rFonts w:eastAsia="TimesNewRoman"/>
                <w:color w:val="000000"/>
                <w:lang w:val="bg-BG"/>
              </w:rPr>
              <w:t xml:space="preserve"> 2000 ООД) </w:t>
            </w:r>
            <w:r w:rsidRPr="00316334">
              <w:rPr>
                <w:rFonts w:eastAsia="TimesNewRoman"/>
                <w:color w:val="000000"/>
                <w:lang w:val="bg-BG"/>
              </w:rPr>
              <w:t xml:space="preserve">гр.Априлци </w:t>
            </w:r>
          </w:p>
        </w:tc>
        <w:tc>
          <w:tcPr>
            <w:tcW w:w="2643" w:type="dxa"/>
            <w:shd w:val="clear" w:color="auto" w:fill="auto"/>
          </w:tcPr>
          <w:p w:rsidR="002171E0" w:rsidRPr="00316334" w:rsidRDefault="002171E0" w:rsidP="0018365A">
            <w:pPr>
              <w:rPr>
                <w:rFonts w:eastAsia="TimesNewRoman"/>
                <w:color w:val="000000"/>
                <w:lang w:val="bg-BG"/>
              </w:rPr>
            </w:pPr>
            <w:r w:rsidRPr="00316334">
              <w:rPr>
                <w:rFonts w:eastAsia="TimesNewRoman"/>
                <w:color w:val="000000"/>
                <w:lang w:val="bg-BG"/>
              </w:rPr>
              <w:t xml:space="preserve">Предприятие за месопреработка  и млекопреработка  </w:t>
            </w:r>
          </w:p>
          <w:p w:rsidR="002171E0" w:rsidRPr="00316334" w:rsidRDefault="002171E0" w:rsidP="0018365A">
            <w:pPr>
              <w:rPr>
                <w:rFonts w:eastAsia="TimesNewRoman"/>
                <w:color w:val="000000"/>
                <w:lang w:val="bg-BG"/>
              </w:rPr>
            </w:pPr>
            <w:r>
              <w:rPr>
                <w:rFonts w:eastAsia="TimesNewRoman"/>
                <w:color w:val="000000"/>
                <w:lang w:val="bg-BG"/>
              </w:rPr>
              <w:t>г</w:t>
            </w:r>
            <w:r w:rsidRPr="00316334">
              <w:rPr>
                <w:rFonts w:eastAsia="TimesNewRoman"/>
                <w:color w:val="000000"/>
                <w:lang w:val="bg-BG"/>
              </w:rPr>
              <w:t xml:space="preserve">р.Априлци </w:t>
            </w:r>
          </w:p>
        </w:tc>
        <w:tc>
          <w:tcPr>
            <w:tcW w:w="1620" w:type="dxa"/>
            <w:shd w:val="clear" w:color="auto" w:fill="auto"/>
          </w:tcPr>
          <w:p w:rsidR="002171E0" w:rsidRPr="00316334" w:rsidRDefault="002171E0" w:rsidP="0018365A">
            <w:pPr>
              <w:jc w:val="both"/>
              <w:rPr>
                <w:rFonts w:eastAsia="TimesNewRoman"/>
                <w:color w:val="000000"/>
                <w:lang w:val="bg-BG"/>
              </w:rPr>
            </w:pPr>
            <w:r w:rsidRPr="00316334">
              <w:rPr>
                <w:rFonts w:eastAsia="TimesNewRoman"/>
                <w:color w:val="000000"/>
                <w:lang w:val="bg-BG"/>
              </w:rPr>
              <w:t xml:space="preserve">Хладилни инсталации </w:t>
            </w:r>
          </w:p>
        </w:tc>
        <w:tc>
          <w:tcPr>
            <w:tcW w:w="1620" w:type="dxa"/>
            <w:shd w:val="clear" w:color="auto" w:fill="auto"/>
          </w:tcPr>
          <w:p w:rsidR="002171E0" w:rsidRPr="00316334" w:rsidRDefault="002171E0" w:rsidP="0018365A">
            <w:pPr>
              <w:jc w:val="both"/>
              <w:rPr>
                <w:rFonts w:eastAsia="TimesNewRoman"/>
                <w:color w:val="000000"/>
                <w:lang w:val="bg-BG"/>
              </w:rPr>
            </w:pPr>
            <w:r w:rsidRPr="00316334">
              <w:rPr>
                <w:rFonts w:eastAsia="TimesNewRoman"/>
                <w:color w:val="000000"/>
                <w:lang w:val="bg-BG"/>
              </w:rPr>
              <w:t>ОРВ и ФПГ</w:t>
            </w:r>
          </w:p>
        </w:tc>
        <w:tc>
          <w:tcPr>
            <w:tcW w:w="2088" w:type="dxa"/>
            <w:shd w:val="clear" w:color="auto" w:fill="auto"/>
          </w:tcPr>
          <w:p w:rsidR="002171E0" w:rsidRPr="00316334" w:rsidRDefault="002171E0" w:rsidP="0018365A">
            <w:pPr>
              <w:jc w:val="both"/>
              <w:rPr>
                <w:rFonts w:eastAsia="TimesNewRoman"/>
                <w:color w:val="000000"/>
                <w:lang w:val="bg-BG"/>
              </w:rPr>
            </w:pPr>
            <w:r w:rsidRPr="00316334">
              <w:rPr>
                <w:rFonts w:eastAsia="TimesNewRoman"/>
                <w:color w:val="000000"/>
                <w:lang w:val="bg-BG"/>
              </w:rPr>
              <w:t>Не</w:t>
            </w:r>
          </w:p>
        </w:tc>
      </w:tr>
      <w:tr w:rsidR="002171E0" w:rsidRPr="00316334" w:rsidTr="0018365A">
        <w:tc>
          <w:tcPr>
            <w:tcW w:w="1605" w:type="dxa"/>
            <w:shd w:val="clear" w:color="auto" w:fill="auto"/>
          </w:tcPr>
          <w:p w:rsidR="002171E0" w:rsidRPr="00316334" w:rsidRDefault="002171E0" w:rsidP="0018365A">
            <w:pPr>
              <w:jc w:val="both"/>
              <w:rPr>
                <w:rFonts w:eastAsia="TimesNewRoman"/>
                <w:color w:val="000000"/>
                <w:lang w:val="bg-BG"/>
              </w:rPr>
            </w:pPr>
            <w:r w:rsidRPr="00316334">
              <w:rPr>
                <w:rFonts w:eastAsia="TimesNewRoman"/>
                <w:color w:val="000000"/>
                <w:lang w:val="bg-BG"/>
              </w:rPr>
              <w:t>Сима – Я.Михов ЕТ,  гр.Априлци</w:t>
            </w:r>
          </w:p>
        </w:tc>
        <w:tc>
          <w:tcPr>
            <w:tcW w:w="2643" w:type="dxa"/>
            <w:shd w:val="clear" w:color="auto" w:fill="auto"/>
          </w:tcPr>
          <w:p w:rsidR="002171E0" w:rsidRPr="00316334" w:rsidRDefault="002171E0" w:rsidP="0018365A">
            <w:pPr>
              <w:rPr>
                <w:rFonts w:eastAsia="TimesNewRoman"/>
                <w:color w:val="000000"/>
                <w:lang w:val="bg-BG"/>
              </w:rPr>
            </w:pPr>
            <w:r w:rsidRPr="00316334">
              <w:rPr>
                <w:rFonts w:eastAsia="TimesNewRoman"/>
                <w:color w:val="000000"/>
                <w:lang w:val="bg-BG"/>
              </w:rPr>
              <w:t xml:space="preserve">Производство на пластмасови опаковки, гр.Априлци </w:t>
            </w:r>
          </w:p>
        </w:tc>
        <w:tc>
          <w:tcPr>
            <w:tcW w:w="1620" w:type="dxa"/>
            <w:shd w:val="clear" w:color="auto" w:fill="auto"/>
          </w:tcPr>
          <w:p w:rsidR="002171E0" w:rsidRPr="00316334" w:rsidRDefault="002171E0" w:rsidP="0018365A">
            <w:pPr>
              <w:jc w:val="both"/>
              <w:rPr>
                <w:rFonts w:eastAsia="TimesNewRoman"/>
                <w:color w:val="000000"/>
                <w:lang w:val="bg-BG"/>
              </w:rPr>
            </w:pPr>
            <w:r w:rsidRPr="00316334">
              <w:rPr>
                <w:rFonts w:eastAsia="TimesNewRoman"/>
                <w:color w:val="000000"/>
                <w:lang w:val="bg-BG"/>
              </w:rPr>
              <w:t xml:space="preserve">Чилърни инсталации </w:t>
            </w:r>
          </w:p>
        </w:tc>
        <w:tc>
          <w:tcPr>
            <w:tcW w:w="1620" w:type="dxa"/>
            <w:shd w:val="clear" w:color="auto" w:fill="auto"/>
          </w:tcPr>
          <w:p w:rsidR="002171E0" w:rsidRPr="00316334" w:rsidRDefault="002171E0" w:rsidP="0018365A">
            <w:pPr>
              <w:jc w:val="both"/>
              <w:rPr>
                <w:rFonts w:eastAsia="TimesNewRoman"/>
                <w:color w:val="000000"/>
                <w:lang w:val="bg-BG"/>
              </w:rPr>
            </w:pPr>
            <w:r w:rsidRPr="00316334">
              <w:rPr>
                <w:rFonts w:eastAsia="TimesNewRoman"/>
                <w:color w:val="000000"/>
                <w:lang w:val="bg-BG"/>
              </w:rPr>
              <w:t>ОРВ и ФПГ</w:t>
            </w:r>
          </w:p>
        </w:tc>
        <w:tc>
          <w:tcPr>
            <w:tcW w:w="2088" w:type="dxa"/>
            <w:shd w:val="clear" w:color="auto" w:fill="auto"/>
          </w:tcPr>
          <w:p w:rsidR="002171E0" w:rsidRPr="00316334" w:rsidRDefault="002171E0" w:rsidP="0018365A">
            <w:pPr>
              <w:jc w:val="both"/>
              <w:rPr>
                <w:rFonts w:eastAsia="TimesNewRoman"/>
                <w:color w:val="000000"/>
                <w:lang w:val="bg-BG"/>
              </w:rPr>
            </w:pPr>
            <w:r w:rsidRPr="00316334">
              <w:rPr>
                <w:rFonts w:eastAsia="TimesNewRoman"/>
                <w:color w:val="000000"/>
                <w:lang w:val="bg-BG"/>
              </w:rPr>
              <w:t>Не</w:t>
            </w:r>
          </w:p>
        </w:tc>
      </w:tr>
      <w:tr w:rsidR="002171E0" w:rsidRPr="00316334" w:rsidTr="0018365A">
        <w:tc>
          <w:tcPr>
            <w:tcW w:w="1605" w:type="dxa"/>
            <w:shd w:val="clear" w:color="auto" w:fill="auto"/>
          </w:tcPr>
          <w:p w:rsidR="002171E0" w:rsidRPr="00316334" w:rsidRDefault="002171E0" w:rsidP="0018365A">
            <w:pPr>
              <w:jc w:val="both"/>
              <w:rPr>
                <w:rFonts w:eastAsia="TimesNewRoman"/>
                <w:color w:val="000000"/>
                <w:lang w:val="bg-BG"/>
              </w:rPr>
            </w:pPr>
            <w:r w:rsidRPr="00316334">
              <w:rPr>
                <w:rFonts w:eastAsia="TimesNewRoman"/>
                <w:color w:val="000000"/>
                <w:lang w:val="bg-BG"/>
              </w:rPr>
              <w:t>Априлци Холидейз</w:t>
            </w:r>
          </w:p>
        </w:tc>
        <w:tc>
          <w:tcPr>
            <w:tcW w:w="2643" w:type="dxa"/>
            <w:shd w:val="clear" w:color="auto" w:fill="auto"/>
          </w:tcPr>
          <w:p w:rsidR="002171E0" w:rsidRPr="00316334" w:rsidRDefault="002171E0" w:rsidP="0018365A">
            <w:pPr>
              <w:rPr>
                <w:rFonts w:eastAsia="TimesNewRoman"/>
                <w:color w:val="000000"/>
                <w:lang w:val="bg-BG"/>
              </w:rPr>
            </w:pPr>
            <w:r w:rsidRPr="00316334">
              <w:rPr>
                <w:rFonts w:eastAsia="TimesNewRoman"/>
                <w:color w:val="000000"/>
                <w:lang w:val="bg-BG"/>
              </w:rPr>
              <w:t>Хотелски комплекс гр.Априлци</w:t>
            </w:r>
          </w:p>
        </w:tc>
        <w:tc>
          <w:tcPr>
            <w:tcW w:w="1620" w:type="dxa"/>
            <w:shd w:val="clear" w:color="auto" w:fill="auto"/>
          </w:tcPr>
          <w:p w:rsidR="002171E0" w:rsidRPr="00316334" w:rsidRDefault="002171E0" w:rsidP="0018365A">
            <w:pPr>
              <w:jc w:val="both"/>
              <w:rPr>
                <w:rFonts w:eastAsia="TimesNewRoman"/>
                <w:color w:val="000000"/>
                <w:lang w:val="bg-BG"/>
              </w:rPr>
            </w:pPr>
            <w:r w:rsidRPr="00316334">
              <w:rPr>
                <w:rFonts w:eastAsia="TimesNewRoman"/>
                <w:color w:val="000000"/>
                <w:lang w:val="bg-BG"/>
              </w:rPr>
              <w:t xml:space="preserve">Климатична инсталация </w:t>
            </w:r>
          </w:p>
        </w:tc>
        <w:tc>
          <w:tcPr>
            <w:tcW w:w="1620" w:type="dxa"/>
            <w:shd w:val="clear" w:color="auto" w:fill="auto"/>
          </w:tcPr>
          <w:p w:rsidR="002171E0" w:rsidRPr="00316334" w:rsidRDefault="002171E0" w:rsidP="0018365A">
            <w:pPr>
              <w:jc w:val="both"/>
              <w:rPr>
                <w:rFonts w:eastAsia="TimesNewRoman"/>
                <w:color w:val="000000"/>
                <w:lang w:val="bg-BG"/>
              </w:rPr>
            </w:pPr>
            <w:r w:rsidRPr="00316334">
              <w:rPr>
                <w:rFonts w:eastAsia="TimesNewRoman"/>
                <w:color w:val="000000"/>
                <w:lang w:val="bg-BG"/>
              </w:rPr>
              <w:t>ОРВ и ФПГ</w:t>
            </w:r>
          </w:p>
        </w:tc>
        <w:tc>
          <w:tcPr>
            <w:tcW w:w="2088" w:type="dxa"/>
            <w:shd w:val="clear" w:color="auto" w:fill="auto"/>
          </w:tcPr>
          <w:p w:rsidR="002171E0" w:rsidRPr="00316334" w:rsidRDefault="002171E0" w:rsidP="0018365A">
            <w:pPr>
              <w:jc w:val="both"/>
              <w:rPr>
                <w:rFonts w:eastAsia="TimesNewRoman"/>
                <w:color w:val="000000"/>
                <w:lang w:val="bg-BG"/>
              </w:rPr>
            </w:pPr>
            <w:r w:rsidRPr="00316334">
              <w:rPr>
                <w:rFonts w:eastAsia="TimesNewRoman"/>
                <w:color w:val="000000"/>
                <w:lang w:val="bg-BG"/>
              </w:rPr>
              <w:t>Не</w:t>
            </w:r>
          </w:p>
        </w:tc>
      </w:tr>
    </w:tbl>
    <w:p w:rsidR="002171E0" w:rsidRPr="007030E1" w:rsidRDefault="002171E0" w:rsidP="002171E0">
      <w:pPr>
        <w:autoSpaceDE w:val="0"/>
        <w:autoSpaceDN w:val="0"/>
        <w:adjustRightInd w:val="0"/>
        <w:ind w:left="1416" w:firstLine="708"/>
        <w:jc w:val="both"/>
        <w:rPr>
          <w:color w:val="000000"/>
          <w:sz w:val="24"/>
          <w:szCs w:val="24"/>
          <w:lang w:val="bg-BG"/>
        </w:rPr>
      </w:pPr>
      <w:r w:rsidRPr="007030E1">
        <w:rPr>
          <w:rFonts w:eastAsia="TimesNewRoman"/>
          <w:color w:val="000000"/>
          <w:lang w:val="bg-BG"/>
        </w:rPr>
        <w:t>Източник : Регионалена инспекция по околната с</w:t>
      </w:r>
      <w:r w:rsidR="00C420D8">
        <w:rPr>
          <w:rFonts w:eastAsia="TimesNewRoman"/>
          <w:color w:val="000000"/>
          <w:lang w:val="bg-BG"/>
        </w:rPr>
        <w:t>реда и водите Плевен, м.10.2021</w:t>
      </w:r>
      <w:r w:rsidRPr="007030E1">
        <w:rPr>
          <w:rFonts w:eastAsia="TimesNewRoman"/>
          <w:color w:val="000000"/>
          <w:lang w:val="bg-BG"/>
        </w:rPr>
        <w:t>г.</w:t>
      </w:r>
    </w:p>
    <w:p w:rsidR="002171E0" w:rsidRPr="00DC5B10" w:rsidRDefault="002171E0" w:rsidP="00DC5B10">
      <w:pPr>
        <w:ind w:firstLine="708"/>
        <w:jc w:val="both"/>
        <w:rPr>
          <w:rFonts w:ascii="Arial" w:hAnsi="Arial"/>
          <w:sz w:val="24"/>
          <w:szCs w:val="24"/>
          <w:lang w:val="bg-BG"/>
        </w:rPr>
      </w:pPr>
    </w:p>
    <w:p w:rsidR="002171E0" w:rsidRPr="00DC5B10" w:rsidRDefault="002171E0" w:rsidP="00DC5B10">
      <w:pPr>
        <w:ind w:firstLine="708"/>
        <w:jc w:val="both"/>
        <w:rPr>
          <w:rFonts w:ascii="Arial" w:hAnsi="Arial"/>
          <w:sz w:val="24"/>
          <w:szCs w:val="24"/>
          <w:lang w:val="bg-BG"/>
        </w:rPr>
      </w:pPr>
      <w:r w:rsidRPr="00DC5B10">
        <w:rPr>
          <w:rFonts w:ascii="Arial" w:hAnsi="Arial"/>
          <w:sz w:val="24"/>
          <w:szCs w:val="24"/>
          <w:lang w:val="bg-BG"/>
        </w:rPr>
        <w:t xml:space="preserve">В контролираните обекти не са установени превишения/несъответствия по контролираните  показатели. </w:t>
      </w:r>
    </w:p>
    <w:p w:rsidR="002171E0" w:rsidRPr="00DC5B10" w:rsidRDefault="002171E0" w:rsidP="002171E0">
      <w:pPr>
        <w:ind w:firstLine="708"/>
        <w:jc w:val="both"/>
        <w:rPr>
          <w:rFonts w:ascii="Arial" w:hAnsi="Arial"/>
          <w:sz w:val="24"/>
          <w:szCs w:val="24"/>
          <w:lang w:val="bg-BG"/>
        </w:rPr>
      </w:pPr>
      <w:r w:rsidRPr="00DC5B10">
        <w:rPr>
          <w:rFonts w:ascii="Arial" w:hAnsi="Arial"/>
          <w:sz w:val="24"/>
          <w:szCs w:val="24"/>
          <w:lang w:val="bg-BG"/>
        </w:rPr>
        <w:t>Няма   замервания за повърхностно натоварване на открити площи.</w:t>
      </w:r>
    </w:p>
    <w:p w:rsidR="002171E0" w:rsidRPr="00DC5B10" w:rsidRDefault="002171E0" w:rsidP="00DC5B10">
      <w:pPr>
        <w:ind w:firstLine="708"/>
        <w:jc w:val="both"/>
        <w:rPr>
          <w:rFonts w:ascii="Arial" w:hAnsi="Arial"/>
          <w:sz w:val="24"/>
          <w:szCs w:val="24"/>
          <w:lang w:val="bg-BG"/>
        </w:rPr>
      </w:pPr>
      <w:r w:rsidRPr="00DC5B10">
        <w:rPr>
          <w:rFonts w:ascii="Arial" w:hAnsi="Arial"/>
          <w:sz w:val="24"/>
          <w:szCs w:val="24"/>
          <w:lang w:val="bg-BG"/>
        </w:rPr>
        <w:lastRenderedPageBreak/>
        <w:t>Замърсяването на атмосферния въздух от транспорта е свързано с лошото състояние на моторните превозни средства (МПС), качеството на използваните горива, състоянието на част от улиците и пътищата. Общината предвижда мерки за опазване качеството на атмосферния въздух, чрез намаляване на емисиите от фини прахови частици включващи възстановяване, ремонт и изкърпване на улици и модернизация на инфраструктурата с цел намаляване на вредните емисиите и прах в атмосферата.</w:t>
      </w:r>
    </w:p>
    <w:p w:rsidR="002171E0" w:rsidRPr="00DC5B10" w:rsidRDefault="002171E0" w:rsidP="00DC5B10">
      <w:pPr>
        <w:ind w:firstLine="708"/>
        <w:jc w:val="both"/>
        <w:rPr>
          <w:rFonts w:ascii="Arial" w:hAnsi="Arial"/>
          <w:sz w:val="24"/>
          <w:szCs w:val="24"/>
          <w:lang w:val="bg-BG"/>
        </w:rPr>
      </w:pPr>
      <w:r w:rsidRPr="00DC5B10">
        <w:rPr>
          <w:rFonts w:ascii="Arial" w:hAnsi="Arial"/>
          <w:sz w:val="24"/>
          <w:szCs w:val="24"/>
          <w:lang w:val="bg-BG"/>
        </w:rPr>
        <w:t xml:space="preserve">Замърсяването от строителството е главно от прах и твърди частици. Практически то не оказва съществено влияние за състоянието на атмосферния въздух в общината . </w:t>
      </w:r>
    </w:p>
    <w:p w:rsidR="002171E0" w:rsidRPr="00DC5B10" w:rsidRDefault="002171E0" w:rsidP="00DC5B10">
      <w:pPr>
        <w:ind w:firstLine="708"/>
        <w:jc w:val="both"/>
        <w:rPr>
          <w:rFonts w:ascii="Arial" w:hAnsi="Arial"/>
          <w:sz w:val="24"/>
          <w:szCs w:val="24"/>
          <w:lang w:val="bg-BG"/>
        </w:rPr>
      </w:pPr>
      <w:r w:rsidRPr="00DC5B10">
        <w:rPr>
          <w:rFonts w:ascii="Arial" w:hAnsi="Arial"/>
          <w:sz w:val="24"/>
          <w:szCs w:val="24"/>
          <w:lang w:val="bg-BG"/>
        </w:rPr>
        <w:t>Основни причини за есенно-зимното замърсяване на въздуха в града е липсата на възможност за отопление с алтернативни на традиционните твърди и  течни горива, както и по-голямата продължителност на отоплителния сезон в планинските райони.</w:t>
      </w:r>
    </w:p>
    <w:p w:rsidR="002171E0" w:rsidRPr="00DC5B10" w:rsidRDefault="002171E0" w:rsidP="00DC5B10">
      <w:pPr>
        <w:ind w:firstLine="708"/>
        <w:jc w:val="both"/>
        <w:rPr>
          <w:rFonts w:ascii="Arial" w:hAnsi="Arial"/>
          <w:sz w:val="24"/>
          <w:szCs w:val="24"/>
          <w:lang w:val="bg-BG"/>
        </w:rPr>
      </w:pPr>
      <w:r w:rsidRPr="00DC5B10">
        <w:rPr>
          <w:rFonts w:ascii="Arial" w:hAnsi="Arial"/>
          <w:sz w:val="24"/>
          <w:szCs w:val="24"/>
          <w:lang w:val="bg-BG"/>
        </w:rPr>
        <w:t xml:space="preserve">Община Априлци ще предприеме действия за повишаване на общественото съзнание и информиране на населението за алтернативните източници на отопление и за такива които отделят по – малко вредни емисии в атмосферния въздух, такива са например горивата с по-ниско пепелно и сярно съдържание, газовите горива в т.ч. природен газ, екобрикети и т. н. В </w:t>
      </w:r>
      <w:r w:rsidR="002A1421">
        <w:rPr>
          <w:rFonts w:ascii="Arial" w:hAnsi="Arial"/>
          <w:sz w:val="24"/>
          <w:szCs w:val="24"/>
          <w:lang w:val="bg-BG"/>
        </w:rPr>
        <w:t>Плана за интегрирано развитие на Община Априлци за периода</w:t>
      </w:r>
      <w:r w:rsidRPr="00DC5B10">
        <w:rPr>
          <w:rFonts w:ascii="Arial" w:hAnsi="Arial"/>
          <w:sz w:val="24"/>
          <w:szCs w:val="24"/>
          <w:lang w:val="bg-BG"/>
        </w:rPr>
        <w:t xml:space="preserve"> 20</w:t>
      </w:r>
      <w:r w:rsidR="002A1421">
        <w:rPr>
          <w:rFonts w:ascii="Arial" w:hAnsi="Arial"/>
          <w:sz w:val="24"/>
          <w:szCs w:val="24"/>
          <w:lang w:val="bg-BG"/>
        </w:rPr>
        <w:t>2</w:t>
      </w:r>
      <w:r w:rsidRPr="00DC5B10">
        <w:rPr>
          <w:rFonts w:ascii="Arial" w:hAnsi="Arial"/>
          <w:sz w:val="24"/>
          <w:szCs w:val="24"/>
          <w:lang w:val="bg-BG"/>
        </w:rPr>
        <w:t>1 - 202</w:t>
      </w:r>
      <w:r w:rsidR="002A1421">
        <w:rPr>
          <w:rFonts w:ascii="Arial" w:hAnsi="Arial"/>
          <w:sz w:val="24"/>
          <w:szCs w:val="24"/>
          <w:lang w:val="bg-BG"/>
        </w:rPr>
        <w:t>8</w:t>
      </w:r>
      <w:r w:rsidRPr="00DC5B10">
        <w:rPr>
          <w:rFonts w:ascii="Arial" w:hAnsi="Arial"/>
          <w:sz w:val="24"/>
          <w:szCs w:val="24"/>
          <w:lang w:val="bg-BG"/>
        </w:rPr>
        <w:t>г. са заложени за изпълнение мерки за повишаване на енергиината ефективност, чрез прилагане и използване на ВЕИ.</w:t>
      </w:r>
    </w:p>
    <w:p w:rsidR="002171E0" w:rsidRDefault="002171E0" w:rsidP="002171E0">
      <w:pPr>
        <w:pStyle w:val="a9"/>
        <w:jc w:val="left"/>
        <w:rPr>
          <w:rFonts w:ascii="Arial" w:hAnsi="Arial"/>
          <w:sz w:val="26"/>
        </w:rPr>
      </w:pPr>
    </w:p>
    <w:p w:rsidR="002171E0" w:rsidRPr="00C90909" w:rsidRDefault="002171E0" w:rsidP="002171E0">
      <w:pPr>
        <w:pStyle w:val="a9"/>
        <w:jc w:val="left"/>
        <w:rPr>
          <w:rFonts w:ascii="Arial" w:hAnsi="Arial"/>
          <w:b/>
          <w:sz w:val="26"/>
        </w:rPr>
      </w:pPr>
      <w:r>
        <w:rPr>
          <w:rFonts w:ascii="Arial" w:hAnsi="Arial"/>
          <w:b/>
          <w:sz w:val="26"/>
        </w:rPr>
        <w:t>Състояние</w:t>
      </w:r>
      <w:r w:rsidRPr="00C90909">
        <w:rPr>
          <w:rFonts w:ascii="Arial" w:hAnsi="Arial"/>
          <w:b/>
          <w:sz w:val="26"/>
        </w:rPr>
        <w:t xml:space="preserve"> на Водите</w:t>
      </w:r>
    </w:p>
    <w:p w:rsidR="002171E0" w:rsidRPr="00A37DBD" w:rsidRDefault="002171E0" w:rsidP="002171E0">
      <w:pPr>
        <w:pStyle w:val="a9"/>
        <w:ind w:firstLine="450"/>
        <w:rPr>
          <w:rFonts w:ascii="Arial" w:hAnsi="Arial"/>
          <w:sz w:val="24"/>
          <w:szCs w:val="24"/>
        </w:rPr>
      </w:pPr>
      <w:r w:rsidRPr="00A37DBD">
        <w:rPr>
          <w:rFonts w:ascii="Arial" w:hAnsi="Arial"/>
          <w:sz w:val="24"/>
          <w:szCs w:val="24"/>
        </w:rPr>
        <w:t>Районът, в който попада Община Априлци е сравнително богат на водни ресурси. Билото на Стара планина се явява главна водоразделна линия на Черноморския и Беломорския водосборни басейни. Дълбокият карст регулира подземното подхранване на реките, а обширните стари гори допринасят съществено за водозадържането. Реките, извиращи високо от склоновете, са стръмни и с голям воден отток. На много места те падат от високи скални прагове и образуват красиви водопади. Водите като цяло са с много добри питейни качества.</w:t>
      </w:r>
    </w:p>
    <w:p w:rsidR="002171E0" w:rsidRPr="00A37DBD" w:rsidRDefault="002171E0" w:rsidP="002171E0">
      <w:pPr>
        <w:pStyle w:val="a9"/>
        <w:ind w:firstLine="450"/>
        <w:rPr>
          <w:rFonts w:ascii="Arial" w:hAnsi="Arial"/>
          <w:sz w:val="24"/>
          <w:szCs w:val="24"/>
        </w:rPr>
      </w:pPr>
      <w:r w:rsidRPr="00A37DBD">
        <w:rPr>
          <w:rFonts w:ascii="Arial" w:hAnsi="Arial"/>
          <w:sz w:val="24"/>
          <w:szCs w:val="24"/>
        </w:rPr>
        <w:t>Валежите обикновено достигат средногодишна стойност до 1100-1200 мм/год., като максимумът им е през месец юни, а минимумът – през месец февруари. Снежната покривка в ниската зона се задържа средно 75-80 дни, а във високата – надвишава 150-180 дни. Максималната снежна покривка е през март, като дебелината й достига средно 40-60 см. а за надморска височина над 2000м. – 150 до 200см. Снежните запаси, които се формират в границите на Община Априлци са най-важния ресурс на чиста питейна вода за населението на общината.</w:t>
      </w:r>
    </w:p>
    <w:p w:rsidR="002171E0" w:rsidRPr="00A37DBD" w:rsidRDefault="002171E0" w:rsidP="002171E0">
      <w:pPr>
        <w:pStyle w:val="a9"/>
        <w:ind w:firstLine="450"/>
        <w:rPr>
          <w:rFonts w:ascii="Arial" w:hAnsi="Arial"/>
          <w:sz w:val="24"/>
          <w:szCs w:val="24"/>
        </w:rPr>
      </w:pPr>
      <w:r w:rsidRPr="00A37DBD">
        <w:rPr>
          <w:rFonts w:ascii="Arial" w:hAnsi="Arial"/>
          <w:sz w:val="24"/>
          <w:szCs w:val="24"/>
        </w:rPr>
        <w:t>Местообитанията на водоемите с течащи води, включително растителността по бреговете им са с висока консервационна значимост и уязвимост. Тъй като основната заплаха за тях е замърсяването им, всички съществуващи източници на замърсяване с отпадни води и общи битови отпадъци от съоръженията и сградите трябва да бъдат обект на мониторинг и подобряване.</w:t>
      </w:r>
    </w:p>
    <w:p w:rsidR="002171E0" w:rsidRPr="00A37DBD" w:rsidRDefault="002171E0" w:rsidP="002171E0">
      <w:pPr>
        <w:pStyle w:val="a9"/>
        <w:ind w:firstLine="450"/>
        <w:rPr>
          <w:rFonts w:ascii="Arial" w:hAnsi="Arial"/>
          <w:sz w:val="24"/>
          <w:szCs w:val="24"/>
        </w:rPr>
      </w:pPr>
      <w:r w:rsidRPr="00A37DBD">
        <w:rPr>
          <w:rFonts w:ascii="Arial" w:hAnsi="Arial"/>
          <w:sz w:val="24"/>
          <w:szCs w:val="24"/>
        </w:rPr>
        <w:t xml:space="preserve">През територията на Община Априлци минава р. Видима и нейните основни притоци – р. Острешка и р. Зла река, формирани от множество малки реки и потоци. </w:t>
      </w:r>
    </w:p>
    <w:p w:rsidR="002171E0" w:rsidRPr="00A37DBD" w:rsidRDefault="002171E0" w:rsidP="00A37DBD">
      <w:pPr>
        <w:pStyle w:val="a9"/>
        <w:ind w:firstLine="450"/>
        <w:rPr>
          <w:rFonts w:ascii="Arial" w:hAnsi="Arial"/>
          <w:sz w:val="24"/>
          <w:szCs w:val="24"/>
        </w:rPr>
      </w:pPr>
      <w:r w:rsidRPr="00A37DBD">
        <w:rPr>
          <w:rFonts w:ascii="Arial" w:hAnsi="Arial"/>
          <w:sz w:val="24"/>
          <w:szCs w:val="24"/>
        </w:rPr>
        <w:t xml:space="preserve">На територията на Община Априлци има четири геотермални извора. </w:t>
      </w:r>
    </w:p>
    <w:p w:rsidR="002171E0" w:rsidRPr="00A37DBD" w:rsidRDefault="002171E0" w:rsidP="00A37DBD">
      <w:pPr>
        <w:pStyle w:val="a9"/>
        <w:ind w:firstLine="450"/>
        <w:rPr>
          <w:rFonts w:ascii="Arial" w:hAnsi="Arial"/>
          <w:sz w:val="24"/>
          <w:szCs w:val="24"/>
        </w:rPr>
      </w:pPr>
      <w:r w:rsidRPr="00A37DBD">
        <w:rPr>
          <w:rFonts w:ascii="Arial" w:hAnsi="Arial"/>
          <w:sz w:val="24"/>
          <w:szCs w:val="24"/>
        </w:rPr>
        <w:t>Оценка на съществуващото положение:</w:t>
      </w:r>
    </w:p>
    <w:p w:rsidR="002171E0" w:rsidRPr="00564FFB" w:rsidRDefault="002171E0" w:rsidP="00564FFB">
      <w:pPr>
        <w:pStyle w:val="a9"/>
        <w:ind w:firstLine="450"/>
        <w:rPr>
          <w:rFonts w:ascii="Arial" w:hAnsi="Arial"/>
          <w:sz w:val="24"/>
          <w:szCs w:val="24"/>
        </w:rPr>
      </w:pPr>
      <w:r w:rsidRPr="00564FFB">
        <w:rPr>
          <w:rFonts w:ascii="Arial" w:hAnsi="Arial"/>
          <w:sz w:val="24"/>
          <w:szCs w:val="24"/>
        </w:rPr>
        <w:t xml:space="preserve">  1.</w:t>
      </w:r>
      <w:r w:rsidR="00564FFB">
        <w:rPr>
          <w:rFonts w:ascii="Arial" w:hAnsi="Arial"/>
          <w:sz w:val="24"/>
          <w:szCs w:val="24"/>
        </w:rPr>
        <w:t xml:space="preserve"> </w:t>
      </w:r>
      <w:r w:rsidRPr="00564FFB">
        <w:rPr>
          <w:rFonts w:ascii="Arial" w:hAnsi="Arial"/>
          <w:sz w:val="24"/>
          <w:szCs w:val="24"/>
        </w:rPr>
        <w:t>Поради липса на канализационна мрежа в Общината е невъзможен контролът и анализът на качеството и количеството на битовите отпадни води. В момента се търсят начини за финансиране от различни фондове и оперативни програми от национален и международен мащаб за поетапнно изграждане на каннализационна мрежа.</w:t>
      </w:r>
    </w:p>
    <w:p w:rsidR="002171E0" w:rsidRPr="00564FFB" w:rsidRDefault="002171E0" w:rsidP="00564FFB">
      <w:pPr>
        <w:pStyle w:val="a9"/>
        <w:ind w:firstLine="450"/>
        <w:rPr>
          <w:rFonts w:ascii="Arial" w:hAnsi="Arial"/>
          <w:sz w:val="24"/>
          <w:szCs w:val="24"/>
        </w:rPr>
      </w:pPr>
      <w:r w:rsidRPr="00564FFB">
        <w:rPr>
          <w:rFonts w:ascii="Arial" w:hAnsi="Arial"/>
          <w:sz w:val="24"/>
          <w:szCs w:val="24"/>
        </w:rPr>
        <w:lastRenderedPageBreak/>
        <w:t xml:space="preserve">  2. Предприятия, развиващи производствена дейност съгласно нормативната уредба са задължени да имат пречиствателни съоръжения.</w:t>
      </w:r>
    </w:p>
    <w:p w:rsidR="002171E0" w:rsidRPr="00564FFB" w:rsidRDefault="002171E0" w:rsidP="00564FFB">
      <w:pPr>
        <w:pStyle w:val="a9"/>
        <w:ind w:firstLine="450"/>
        <w:rPr>
          <w:rFonts w:ascii="Arial" w:hAnsi="Arial"/>
          <w:sz w:val="24"/>
          <w:szCs w:val="24"/>
        </w:rPr>
      </w:pPr>
      <w:r w:rsidRPr="00564FFB">
        <w:rPr>
          <w:rFonts w:ascii="Arial" w:hAnsi="Arial"/>
          <w:sz w:val="24"/>
          <w:szCs w:val="24"/>
        </w:rPr>
        <w:t>Фирмите, които имат изградени локални пречиствателни съоръжжения на територията на Община Априлци са:</w:t>
      </w:r>
    </w:p>
    <w:p w:rsidR="002171E0" w:rsidRPr="00564FFB" w:rsidRDefault="002171E0" w:rsidP="00564FFB">
      <w:pPr>
        <w:pStyle w:val="a9"/>
        <w:ind w:firstLine="450"/>
        <w:rPr>
          <w:rFonts w:ascii="Arial" w:hAnsi="Arial"/>
          <w:sz w:val="24"/>
          <w:szCs w:val="24"/>
        </w:rPr>
      </w:pPr>
      <w:r w:rsidRPr="00564FFB">
        <w:rPr>
          <w:rFonts w:ascii="Arial" w:hAnsi="Arial"/>
          <w:sz w:val="24"/>
          <w:szCs w:val="24"/>
        </w:rPr>
        <w:t>- “Свежо пране” ЕООД</w:t>
      </w:r>
    </w:p>
    <w:p w:rsidR="002171E0" w:rsidRPr="00564FFB" w:rsidRDefault="002171E0" w:rsidP="00564FFB">
      <w:pPr>
        <w:pStyle w:val="a9"/>
        <w:ind w:firstLine="450"/>
        <w:rPr>
          <w:rFonts w:ascii="Arial" w:hAnsi="Arial"/>
          <w:sz w:val="24"/>
          <w:szCs w:val="24"/>
        </w:rPr>
      </w:pPr>
      <w:r w:rsidRPr="00564FFB">
        <w:rPr>
          <w:rFonts w:ascii="Arial" w:hAnsi="Arial"/>
          <w:sz w:val="24"/>
          <w:szCs w:val="24"/>
        </w:rPr>
        <w:t>- “Екофер” ЕООД</w:t>
      </w:r>
    </w:p>
    <w:p w:rsidR="002171E0" w:rsidRPr="00564FFB" w:rsidRDefault="002171E0" w:rsidP="00564FFB">
      <w:pPr>
        <w:pStyle w:val="a9"/>
        <w:ind w:firstLine="450"/>
        <w:rPr>
          <w:rFonts w:ascii="Arial" w:hAnsi="Arial"/>
          <w:sz w:val="24"/>
          <w:szCs w:val="24"/>
        </w:rPr>
      </w:pPr>
      <w:r w:rsidRPr="00564FFB">
        <w:rPr>
          <w:rFonts w:ascii="Arial" w:hAnsi="Arial"/>
          <w:sz w:val="24"/>
          <w:szCs w:val="24"/>
        </w:rPr>
        <w:t>- “ Росина” ООД</w:t>
      </w:r>
    </w:p>
    <w:p w:rsidR="002171E0" w:rsidRPr="00564FFB" w:rsidRDefault="002171E0" w:rsidP="00564FFB">
      <w:pPr>
        <w:pStyle w:val="a9"/>
        <w:ind w:firstLine="450"/>
        <w:rPr>
          <w:rFonts w:ascii="Arial" w:hAnsi="Arial"/>
          <w:sz w:val="24"/>
          <w:szCs w:val="24"/>
        </w:rPr>
      </w:pPr>
      <w:r w:rsidRPr="00564FFB">
        <w:rPr>
          <w:rFonts w:ascii="Arial" w:hAnsi="Arial"/>
          <w:sz w:val="24"/>
          <w:szCs w:val="24"/>
        </w:rPr>
        <w:tab/>
        <w:t xml:space="preserve">Със Заповед № РД 280/09.09.2003г. на Директора на РИОСВ гр.Плевен е спряна производствената дейност на “Плод” АД (мандра) намираща се в гр.Априлци, поради неизградени пречиствателни съоръжения. </w:t>
      </w:r>
    </w:p>
    <w:p w:rsidR="002171E0" w:rsidRPr="00564FFB" w:rsidRDefault="002171E0" w:rsidP="002171E0">
      <w:pPr>
        <w:pStyle w:val="a9"/>
        <w:ind w:firstLine="720"/>
        <w:rPr>
          <w:rFonts w:ascii="Arial" w:hAnsi="Arial"/>
          <w:sz w:val="24"/>
          <w:szCs w:val="24"/>
        </w:rPr>
      </w:pPr>
      <w:r w:rsidRPr="00564FFB">
        <w:rPr>
          <w:rFonts w:ascii="Arial" w:hAnsi="Arial"/>
          <w:sz w:val="24"/>
          <w:szCs w:val="24"/>
        </w:rPr>
        <w:t>Туристическите обекти, за които разполагаме с информация, че имат изградени локални пречиствателни съоръжения на територията на Община Априлци са:</w:t>
      </w:r>
    </w:p>
    <w:p w:rsidR="002171E0" w:rsidRPr="00564FFB" w:rsidRDefault="002171E0" w:rsidP="002171E0">
      <w:pPr>
        <w:pStyle w:val="a9"/>
        <w:rPr>
          <w:rFonts w:ascii="Arial" w:hAnsi="Arial"/>
          <w:sz w:val="24"/>
          <w:szCs w:val="24"/>
        </w:rPr>
      </w:pPr>
      <w:r w:rsidRPr="00564FFB">
        <w:rPr>
          <w:rFonts w:ascii="Arial" w:hAnsi="Arial"/>
          <w:sz w:val="24"/>
          <w:szCs w:val="24"/>
        </w:rPr>
        <w:t>- семеен хотел “Сватовете”</w:t>
      </w:r>
    </w:p>
    <w:p w:rsidR="002171E0" w:rsidRPr="00564FFB" w:rsidRDefault="002171E0" w:rsidP="002171E0">
      <w:pPr>
        <w:pStyle w:val="a9"/>
        <w:rPr>
          <w:rFonts w:ascii="Arial" w:hAnsi="Arial"/>
          <w:sz w:val="24"/>
          <w:szCs w:val="24"/>
        </w:rPr>
      </w:pPr>
      <w:r w:rsidRPr="00564FFB">
        <w:rPr>
          <w:rFonts w:ascii="Arial" w:hAnsi="Arial"/>
          <w:sz w:val="24"/>
          <w:szCs w:val="24"/>
        </w:rPr>
        <w:t>- почивен комплекс “Видима”</w:t>
      </w:r>
    </w:p>
    <w:p w:rsidR="002171E0" w:rsidRPr="00564FFB" w:rsidRDefault="002171E0" w:rsidP="002171E0">
      <w:pPr>
        <w:pStyle w:val="a9"/>
        <w:ind w:firstLine="360"/>
        <w:rPr>
          <w:rFonts w:ascii="Arial" w:hAnsi="Arial"/>
          <w:sz w:val="24"/>
          <w:szCs w:val="24"/>
        </w:rPr>
      </w:pPr>
      <w:r w:rsidRPr="00564FFB">
        <w:rPr>
          <w:rFonts w:ascii="Arial" w:hAnsi="Arial"/>
          <w:sz w:val="24"/>
          <w:szCs w:val="24"/>
        </w:rPr>
        <w:t>Изводи:</w:t>
      </w:r>
    </w:p>
    <w:p w:rsidR="002171E0" w:rsidRPr="008F6461" w:rsidRDefault="002171E0" w:rsidP="008F6461">
      <w:pPr>
        <w:pStyle w:val="a9"/>
        <w:numPr>
          <w:ilvl w:val="0"/>
          <w:numId w:val="4"/>
        </w:numPr>
        <w:rPr>
          <w:rFonts w:ascii="Arial" w:hAnsi="Arial"/>
          <w:sz w:val="24"/>
          <w:szCs w:val="24"/>
        </w:rPr>
      </w:pPr>
      <w:r w:rsidRPr="00564FFB">
        <w:rPr>
          <w:rFonts w:ascii="Arial" w:hAnsi="Arial"/>
          <w:sz w:val="24"/>
          <w:szCs w:val="24"/>
        </w:rPr>
        <w:t>Съществуващата водоснабдителна мража е остаряла и се нуждае от подмяна и реконструкция.</w:t>
      </w:r>
    </w:p>
    <w:p w:rsidR="002171E0" w:rsidRPr="008F6461" w:rsidRDefault="002171E0" w:rsidP="002171E0">
      <w:pPr>
        <w:pStyle w:val="a9"/>
        <w:numPr>
          <w:ilvl w:val="0"/>
          <w:numId w:val="4"/>
        </w:numPr>
        <w:rPr>
          <w:rFonts w:ascii="Arial" w:hAnsi="Arial"/>
          <w:sz w:val="24"/>
          <w:szCs w:val="24"/>
        </w:rPr>
      </w:pPr>
      <w:r w:rsidRPr="00564FFB">
        <w:rPr>
          <w:rFonts w:ascii="Arial" w:hAnsi="Arial"/>
          <w:sz w:val="24"/>
          <w:szCs w:val="24"/>
        </w:rPr>
        <w:t>Амортизираната водопреносна мрежа е причина за значителни загуби на питейна вода и за влошаване на нейните качества.</w:t>
      </w:r>
    </w:p>
    <w:p w:rsidR="002171E0" w:rsidRPr="008F6461" w:rsidRDefault="002171E0" w:rsidP="002171E0">
      <w:pPr>
        <w:pStyle w:val="a9"/>
        <w:numPr>
          <w:ilvl w:val="0"/>
          <w:numId w:val="4"/>
        </w:numPr>
        <w:rPr>
          <w:rFonts w:ascii="Arial" w:hAnsi="Arial"/>
          <w:sz w:val="24"/>
          <w:szCs w:val="24"/>
        </w:rPr>
      </w:pPr>
      <w:r w:rsidRPr="00564FFB">
        <w:rPr>
          <w:rFonts w:ascii="Arial" w:hAnsi="Arial"/>
          <w:sz w:val="24"/>
          <w:szCs w:val="24"/>
        </w:rPr>
        <w:t>Канализационна мрежа не е изградена, използват се преди всичко изгребни септични ями.</w:t>
      </w:r>
    </w:p>
    <w:p w:rsidR="002171E0" w:rsidRDefault="002171E0" w:rsidP="002171E0">
      <w:pPr>
        <w:pStyle w:val="a9"/>
        <w:numPr>
          <w:ilvl w:val="0"/>
          <w:numId w:val="4"/>
        </w:numPr>
        <w:rPr>
          <w:rFonts w:ascii="Arial" w:hAnsi="Arial"/>
          <w:sz w:val="24"/>
          <w:szCs w:val="24"/>
        </w:rPr>
      </w:pPr>
      <w:r w:rsidRPr="00564FFB">
        <w:rPr>
          <w:rFonts w:ascii="Arial" w:hAnsi="Arial"/>
          <w:sz w:val="24"/>
          <w:szCs w:val="24"/>
        </w:rPr>
        <w:t>Пречиствателните съоръжения за отпадъчните води са недостатъчни, което е причина за безконтролното изпускане на замърсени води в реките и причинява замърсявания на околната среда.</w:t>
      </w:r>
    </w:p>
    <w:p w:rsidR="008F6461" w:rsidRPr="008F6461" w:rsidRDefault="008F6461" w:rsidP="008F6461">
      <w:pPr>
        <w:pStyle w:val="a9"/>
        <w:ind w:left="360"/>
        <w:rPr>
          <w:rFonts w:ascii="Arial" w:hAnsi="Arial"/>
          <w:sz w:val="24"/>
          <w:szCs w:val="24"/>
        </w:rPr>
      </w:pPr>
    </w:p>
    <w:p w:rsidR="00055FAA" w:rsidRDefault="00055FAA" w:rsidP="00055FAA">
      <w:pPr>
        <w:pStyle w:val="a9"/>
        <w:ind w:firstLine="450"/>
        <w:rPr>
          <w:rFonts w:ascii="Arial" w:hAnsi="Arial" w:cs="Arial"/>
          <w:sz w:val="24"/>
          <w:szCs w:val="24"/>
        </w:rPr>
      </w:pPr>
      <w:r>
        <w:rPr>
          <w:rFonts w:ascii="Arial" w:hAnsi="Arial" w:cs="Arial"/>
          <w:sz w:val="24"/>
          <w:szCs w:val="24"/>
        </w:rPr>
        <w:t>Реализиран е проект</w:t>
      </w:r>
      <w:r w:rsidRPr="009747F1">
        <w:rPr>
          <w:rFonts w:ascii="Arial" w:hAnsi="Arial" w:cs="Arial"/>
          <w:sz w:val="24"/>
          <w:szCs w:val="24"/>
        </w:rPr>
        <w:t xml:space="preserve"> ”Канализационна мрежа и локално пречиствателно съоръжение за отпадни битово фекални води на централната градска част на кв.Център, гр.Априлци”.</w:t>
      </w:r>
    </w:p>
    <w:p w:rsidR="00055FAA" w:rsidRDefault="00055FAA" w:rsidP="00055FAA">
      <w:pPr>
        <w:pStyle w:val="a9"/>
        <w:ind w:firstLine="450"/>
        <w:rPr>
          <w:rFonts w:ascii="Arial" w:hAnsi="Arial" w:cs="Arial"/>
          <w:sz w:val="24"/>
          <w:szCs w:val="24"/>
        </w:rPr>
      </w:pPr>
      <w:r w:rsidRPr="00055FAA">
        <w:rPr>
          <w:rFonts w:ascii="Arial" w:hAnsi="Arial" w:cs="Arial"/>
          <w:sz w:val="24"/>
          <w:szCs w:val="24"/>
        </w:rPr>
        <w:t>В централната градска част на квартал „Център“ в гр.Априлци е изградена канализационна мрежа, която се състои от Гл.колектор І, Колектор 66, Колектор 67, Колектор 67а и Колектор 68а.  Те събират отпадъчните води от централната градска част и ги отвеждаот до ПСБОВ. Тръбите са полиетиленови гофрирани с обща дължина 1056 м. и диаметри Ф400 и Ф1000. Сградните канализационни отклонения са 34 бр.</w:t>
      </w:r>
    </w:p>
    <w:p w:rsidR="00055FAA" w:rsidRPr="00055FAA" w:rsidRDefault="00055FAA" w:rsidP="00055FAA">
      <w:pPr>
        <w:pStyle w:val="a9"/>
        <w:ind w:firstLine="450"/>
        <w:rPr>
          <w:rFonts w:ascii="Arial" w:hAnsi="Arial" w:cs="Arial"/>
          <w:sz w:val="24"/>
          <w:szCs w:val="24"/>
        </w:rPr>
      </w:pPr>
      <w:r w:rsidRPr="00055FAA">
        <w:rPr>
          <w:rFonts w:ascii="Arial" w:hAnsi="Arial" w:cs="Arial"/>
          <w:sz w:val="24"/>
          <w:szCs w:val="24"/>
        </w:rPr>
        <w:t>Пречиствателното съоръжение е модулно: за механично и биологично пречистване на битово – фекални води от 180 ЕЖ. Работи на аеробно-биологичен принцип на пречистване, тип "биоротор" ( ПСБОВ- пречиствателно съорожение   за битови отпадни води). Разположено е в кв. Центъра, гр. Априлци, поз.имот № 52218.530.527; въведено в експлотация с  Разрешение за ползване № ДК-07-СЗР-87/30.12.2010г. издадено от РДНСК-Северозападен район.</w:t>
      </w:r>
    </w:p>
    <w:p w:rsidR="00055FAA" w:rsidRPr="00055FAA" w:rsidRDefault="00055FAA" w:rsidP="00055FAA">
      <w:pPr>
        <w:pStyle w:val="a9"/>
        <w:ind w:firstLine="450"/>
        <w:rPr>
          <w:rFonts w:ascii="Arial" w:hAnsi="Arial" w:cs="Arial"/>
          <w:sz w:val="24"/>
          <w:szCs w:val="24"/>
        </w:rPr>
      </w:pPr>
      <w:r w:rsidRPr="00055FAA">
        <w:rPr>
          <w:rFonts w:ascii="Arial" w:hAnsi="Arial" w:cs="Arial"/>
          <w:sz w:val="24"/>
          <w:szCs w:val="24"/>
        </w:rPr>
        <w:t>Оразмерителни параметри на ЛПСБОВ:</w:t>
      </w:r>
    </w:p>
    <w:p w:rsidR="00055FAA" w:rsidRPr="00055FAA" w:rsidRDefault="00055FAA" w:rsidP="00055FAA">
      <w:pPr>
        <w:pStyle w:val="a9"/>
        <w:ind w:firstLine="450"/>
        <w:rPr>
          <w:rFonts w:ascii="Arial" w:hAnsi="Arial" w:cs="Arial"/>
          <w:sz w:val="24"/>
          <w:szCs w:val="24"/>
        </w:rPr>
      </w:pPr>
      <w:r w:rsidRPr="00055FAA">
        <w:rPr>
          <w:rFonts w:ascii="Arial" w:hAnsi="Arial" w:cs="Arial"/>
          <w:sz w:val="24"/>
          <w:szCs w:val="24"/>
        </w:rPr>
        <w:t>Qср.дн.=21,10 m3/d=0,24 l/s</w:t>
      </w:r>
    </w:p>
    <w:p w:rsidR="00055FAA" w:rsidRPr="00055FAA" w:rsidRDefault="00055FAA" w:rsidP="00055FAA">
      <w:pPr>
        <w:pStyle w:val="a9"/>
        <w:ind w:firstLine="450"/>
        <w:rPr>
          <w:rFonts w:ascii="Arial" w:hAnsi="Arial" w:cs="Arial"/>
          <w:sz w:val="24"/>
          <w:szCs w:val="24"/>
        </w:rPr>
      </w:pPr>
      <w:r w:rsidRPr="00055FAA">
        <w:rPr>
          <w:rFonts w:ascii="Arial" w:hAnsi="Arial" w:cs="Arial"/>
          <w:sz w:val="24"/>
          <w:szCs w:val="24"/>
        </w:rPr>
        <w:t>Qmax.h.=3,10 m3/h=0,86 l/s</w:t>
      </w:r>
    </w:p>
    <w:p w:rsidR="00055FAA" w:rsidRPr="00055FAA" w:rsidRDefault="00055FAA" w:rsidP="00055FAA">
      <w:pPr>
        <w:pStyle w:val="a9"/>
        <w:ind w:firstLine="450"/>
        <w:rPr>
          <w:rFonts w:ascii="Arial" w:hAnsi="Arial" w:cs="Arial"/>
          <w:sz w:val="24"/>
          <w:szCs w:val="24"/>
        </w:rPr>
      </w:pPr>
      <w:r w:rsidRPr="00055FAA">
        <w:rPr>
          <w:rFonts w:ascii="Arial" w:hAnsi="Arial" w:cs="Arial"/>
          <w:sz w:val="24"/>
          <w:szCs w:val="24"/>
        </w:rPr>
        <w:t>Неразтворени вещества: 10,40 kg/d = 492,9 mg/l</w:t>
      </w:r>
    </w:p>
    <w:p w:rsidR="00055FAA" w:rsidRPr="00055FAA" w:rsidRDefault="00055FAA" w:rsidP="00055FAA">
      <w:pPr>
        <w:pStyle w:val="a9"/>
        <w:ind w:firstLine="450"/>
        <w:rPr>
          <w:rFonts w:ascii="Arial" w:hAnsi="Arial" w:cs="Arial"/>
          <w:sz w:val="24"/>
          <w:szCs w:val="24"/>
        </w:rPr>
      </w:pPr>
      <w:r w:rsidRPr="00055FAA">
        <w:rPr>
          <w:rFonts w:ascii="Arial" w:hAnsi="Arial" w:cs="Arial"/>
          <w:sz w:val="24"/>
          <w:szCs w:val="24"/>
        </w:rPr>
        <w:t>БПК5=8,64 kg/d = 409,5 mg/l</w:t>
      </w:r>
    </w:p>
    <w:p w:rsidR="00055FAA" w:rsidRPr="00055FAA" w:rsidRDefault="00055FAA" w:rsidP="00055FAA">
      <w:pPr>
        <w:pStyle w:val="a9"/>
        <w:ind w:firstLine="450"/>
        <w:rPr>
          <w:rFonts w:ascii="Arial" w:hAnsi="Arial" w:cs="Arial"/>
          <w:sz w:val="24"/>
          <w:szCs w:val="24"/>
        </w:rPr>
      </w:pPr>
      <w:r w:rsidRPr="00055FAA">
        <w:rPr>
          <w:rFonts w:ascii="Arial" w:hAnsi="Arial" w:cs="Arial"/>
          <w:sz w:val="24"/>
          <w:szCs w:val="24"/>
        </w:rPr>
        <w:t>Общ азот = 1,28 kg/d = 60,7 mg/l</w:t>
      </w:r>
    </w:p>
    <w:p w:rsidR="00055FAA" w:rsidRPr="00055FAA" w:rsidRDefault="00055FAA" w:rsidP="00055FAA">
      <w:pPr>
        <w:pStyle w:val="a9"/>
        <w:ind w:firstLine="450"/>
        <w:rPr>
          <w:rFonts w:ascii="Arial" w:hAnsi="Arial" w:cs="Arial"/>
          <w:sz w:val="24"/>
          <w:szCs w:val="24"/>
        </w:rPr>
      </w:pPr>
      <w:r w:rsidRPr="00055FAA">
        <w:rPr>
          <w:rFonts w:ascii="Arial" w:hAnsi="Arial" w:cs="Arial"/>
          <w:sz w:val="24"/>
          <w:szCs w:val="24"/>
        </w:rPr>
        <w:t>Общ фосфор = 0,53 kg/d = 25,0 mg/l</w:t>
      </w:r>
    </w:p>
    <w:p w:rsidR="00055FAA" w:rsidRPr="00055FAA" w:rsidRDefault="00055FAA" w:rsidP="00055FAA">
      <w:pPr>
        <w:pStyle w:val="a9"/>
        <w:ind w:firstLine="450"/>
        <w:rPr>
          <w:rFonts w:ascii="Arial" w:hAnsi="Arial" w:cs="Arial"/>
          <w:sz w:val="24"/>
          <w:szCs w:val="24"/>
        </w:rPr>
      </w:pPr>
    </w:p>
    <w:p w:rsidR="00055FAA" w:rsidRPr="00055FAA" w:rsidRDefault="00055FAA" w:rsidP="00055FAA">
      <w:pPr>
        <w:pStyle w:val="a9"/>
        <w:ind w:firstLine="450"/>
        <w:rPr>
          <w:rFonts w:ascii="Arial" w:hAnsi="Arial" w:cs="Arial"/>
          <w:sz w:val="24"/>
          <w:szCs w:val="24"/>
        </w:rPr>
      </w:pPr>
      <w:r w:rsidRPr="00055FAA">
        <w:rPr>
          <w:rFonts w:ascii="Arial" w:hAnsi="Arial" w:cs="Arial"/>
          <w:sz w:val="24"/>
          <w:szCs w:val="24"/>
        </w:rPr>
        <w:t>Пределно допустими концентрации на основните замърсители в пречистените отпадъчни води, преди заустването във водоприемника:</w:t>
      </w:r>
    </w:p>
    <w:p w:rsidR="00055FAA" w:rsidRPr="00055FAA" w:rsidRDefault="00055FAA" w:rsidP="00055FAA">
      <w:pPr>
        <w:pStyle w:val="a9"/>
        <w:ind w:firstLine="450"/>
        <w:rPr>
          <w:rFonts w:ascii="Arial" w:hAnsi="Arial" w:cs="Arial"/>
          <w:sz w:val="24"/>
          <w:szCs w:val="24"/>
        </w:rPr>
      </w:pPr>
      <w:r w:rsidRPr="00055FAA">
        <w:rPr>
          <w:rFonts w:ascii="Arial" w:hAnsi="Arial" w:cs="Arial"/>
          <w:sz w:val="24"/>
          <w:szCs w:val="24"/>
        </w:rPr>
        <w:t>Активна реакция рН = 6-8.5;</w:t>
      </w:r>
    </w:p>
    <w:p w:rsidR="00055FAA" w:rsidRPr="00055FAA" w:rsidRDefault="00055FAA" w:rsidP="00055FAA">
      <w:pPr>
        <w:pStyle w:val="a9"/>
        <w:ind w:firstLine="450"/>
        <w:rPr>
          <w:rFonts w:ascii="Arial" w:hAnsi="Arial" w:cs="Arial"/>
          <w:sz w:val="24"/>
          <w:szCs w:val="24"/>
        </w:rPr>
      </w:pPr>
      <w:r w:rsidRPr="00055FAA">
        <w:rPr>
          <w:rFonts w:ascii="Arial" w:hAnsi="Arial" w:cs="Arial"/>
          <w:sz w:val="24"/>
          <w:szCs w:val="24"/>
        </w:rPr>
        <w:t>Неразтворени вещества = 35 мг/л;</w:t>
      </w:r>
    </w:p>
    <w:p w:rsidR="00055FAA" w:rsidRPr="00055FAA" w:rsidRDefault="00055FAA" w:rsidP="00055FAA">
      <w:pPr>
        <w:pStyle w:val="a9"/>
        <w:ind w:firstLine="450"/>
        <w:rPr>
          <w:rFonts w:ascii="Arial" w:hAnsi="Arial" w:cs="Arial"/>
          <w:sz w:val="24"/>
          <w:szCs w:val="24"/>
        </w:rPr>
      </w:pPr>
      <w:r w:rsidRPr="00055FAA">
        <w:rPr>
          <w:rFonts w:ascii="Arial" w:hAnsi="Arial" w:cs="Arial"/>
          <w:sz w:val="24"/>
          <w:szCs w:val="24"/>
        </w:rPr>
        <w:t>БПК5 = 25 мг/л;</w:t>
      </w:r>
    </w:p>
    <w:p w:rsidR="00055FAA" w:rsidRPr="00055FAA" w:rsidRDefault="00055FAA" w:rsidP="00055FAA">
      <w:pPr>
        <w:pStyle w:val="a9"/>
        <w:ind w:firstLine="450"/>
        <w:rPr>
          <w:rFonts w:ascii="Arial" w:hAnsi="Arial" w:cs="Arial"/>
          <w:sz w:val="24"/>
          <w:szCs w:val="24"/>
        </w:rPr>
      </w:pPr>
      <w:r w:rsidRPr="00055FAA">
        <w:rPr>
          <w:rFonts w:ascii="Arial" w:hAnsi="Arial" w:cs="Arial"/>
          <w:sz w:val="24"/>
          <w:szCs w:val="24"/>
        </w:rPr>
        <w:t>ХПК = 125 мг/л.</w:t>
      </w:r>
    </w:p>
    <w:p w:rsidR="00055FAA" w:rsidRPr="008F6461" w:rsidRDefault="00055FAA" w:rsidP="008F6461">
      <w:pPr>
        <w:pStyle w:val="a9"/>
        <w:ind w:firstLine="450"/>
        <w:rPr>
          <w:rFonts w:ascii="Arial" w:hAnsi="Arial" w:cs="Arial"/>
          <w:sz w:val="24"/>
          <w:szCs w:val="24"/>
        </w:rPr>
      </w:pPr>
      <w:r w:rsidRPr="00055FAA">
        <w:rPr>
          <w:rFonts w:ascii="Arial" w:hAnsi="Arial" w:cs="Arial"/>
          <w:sz w:val="24"/>
          <w:szCs w:val="24"/>
        </w:rPr>
        <w:lastRenderedPageBreak/>
        <w:t>Представените протоколи от изпитване на Акредитирана лаборатория СЖС България ЕООД  за ПСБОВ гр.Априлци, (със заявител ВиК  АД Ловеч</w:t>
      </w:r>
      <w:r w:rsidR="008F6461">
        <w:rPr>
          <w:rFonts w:ascii="Arial" w:hAnsi="Arial" w:cs="Arial"/>
          <w:sz w:val="24"/>
          <w:szCs w:val="24"/>
        </w:rPr>
        <w:t>) за периода м.07.2011-м.02.2022</w:t>
      </w:r>
      <w:r w:rsidRPr="00055FAA">
        <w:rPr>
          <w:rFonts w:ascii="Arial" w:hAnsi="Arial" w:cs="Arial"/>
          <w:sz w:val="24"/>
          <w:szCs w:val="24"/>
        </w:rPr>
        <w:t xml:space="preserve"> г. не показват  превишения по наблюдаваните  параметри. </w:t>
      </w:r>
    </w:p>
    <w:p w:rsidR="00055FAA" w:rsidRDefault="002171E0" w:rsidP="00055FAA">
      <w:pPr>
        <w:pStyle w:val="a9"/>
        <w:ind w:firstLine="450"/>
        <w:rPr>
          <w:rFonts w:ascii="Arial" w:hAnsi="Arial"/>
          <w:sz w:val="24"/>
          <w:szCs w:val="24"/>
        </w:rPr>
      </w:pPr>
      <w:r w:rsidRPr="00564FFB">
        <w:rPr>
          <w:rFonts w:ascii="Arial" w:hAnsi="Arial"/>
          <w:sz w:val="24"/>
          <w:szCs w:val="24"/>
        </w:rPr>
        <w:t>Към настоящият момент общината предприема действия за разрешаване на проблемите, търсейки възможности за финансиране от различни източници от национален и международен мащаб.</w:t>
      </w:r>
      <w:r w:rsidR="00055FAA" w:rsidRPr="00B5053E">
        <w:rPr>
          <w:rFonts w:cs="Cambria"/>
          <w:sz w:val="24"/>
          <w:szCs w:val="24"/>
        </w:rPr>
        <w:t xml:space="preserve"> </w:t>
      </w:r>
    </w:p>
    <w:p w:rsidR="00055FAA" w:rsidRPr="00055FAA" w:rsidRDefault="00055FAA" w:rsidP="00055FAA">
      <w:pPr>
        <w:spacing w:after="160" w:line="259" w:lineRule="auto"/>
        <w:ind w:firstLine="708"/>
        <w:jc w:val="both"/>
        <w:rPr>
          <w:rFonts w:ascii="Arial" w:hAnsi="Arial"/>
          <w:sz w:val="24"/>
          <w:szCs w:val="24"/>
          <w:lang w:val="bg-BG"/>
        </w:rPr>
      </w:pPr>
      <w:r w:rsidRPr="00055FAA">
        <w:rPr>
          <w:rFonts w:ascii="Arial" w:hAnsi="Arial"/>
          <w:sz w:val="24"/>
          <w:szCs w:val="24"/>
          <w:lang w:val="bg-BG"/>
        </w:rPr>
        <w:t xml:space="preserve">С ОУП са предложени са  примерни трасета за главни канализационни колектори. Целта е при бъдещо изграждане на съответните ЛПСОВ да бъде обхванато максимално населението на общината. Наличието на отредени парцели за няколко площадки  ще даде възможност в бъдеще, да бъде разработен проект, в който да бъде обследвана възможността за една централизирана или няколко локални пречиствателни станции. </w:t>
      </w:r>
    </w:p>
    <w:p w:rsidR="002171E0" w:rsidRPr="00564FFB" w:rsidRDefault="002171E0" w:rsidP="002171E0">
      <w:pPr>
        <w:pStyle w:val="a9"/>
        <w:ind w:firstLine="450"/>
        <w:rPr>
          <w:rFonts w:ascii="Arial" w:hAnsi="Arial"/>
          <w:sz w:val="24"/>
          <w:szCs w:val="24"/>
        </w:rPr>
      </w:pPr>
      <w:r w:rsidRPr="00564FFB">
        <w:rPr>
          <w:rFonts w:ascii="Arial" w:hAnsi="Arial"/>
          <w:sz w:val="24"/>
          <w:szCs w:val="24"/>
        </w:rPr>
        <w:t>Има изработена схема към Подробния Устроиствен План - План за регулация и застрояване на гр.Априлци за изграждане на канализационна мража и локални пречистватерни съоръжения за кв.Зла река и кв.Острец.</w:t>
      </w:r>
    </w:p>
    <w:p w:rsidR="002171E0" w:rsidRDefault="002171E0" w:rsidP="002171E0">
      <w:pPr>
        <w:jc w:val="both"/>
        <w:rPr>
          <w:rFonts w:ascii="Arial" w:hAnsi="Arial"/>
          <w:b/>
          <w:sz w:val="26"/>
          <w:lang w:val="bg-BG"/>
        </w:rPr>
      </w:pPr>
    </w:p>
    <w:p w:rsidR="002171E0" w:rsidRPr="00154DD1" w:rsidRDefault="002171E0" w:rsidP="002171E0">
      <w:pPr>
        <w:pStyle w:val="a9"/>
        <w:jc w:val="left"/>
        <w:rPr>
          <w:rFonts w:ascii="Arial" w:hAnsi="Arial" w:cs="Arial"/>
          <w:b/>
          <w:sz w:val="24"/>
          <w:szCs w:val="24"/>
        </w:rPr>
      </w:pPr>
      <w:r>
        <w:rPr>
          <w:rFonts w:ascii="Arial" w:hAnsi="Arial" w:cs="Arial"/>
          <w:b/>
          <w:sz w:val="24"/>
          <w:szCs w:val="24"/>
        </w:rPr>
        <w:t xml:space="preserve">Състояние </w:t>
      </w:r>
      <w:r w:rsidRPr="00154DD1">
        <w:rPr>
          <w:rFonts w:ascii="Arial" w:hAnsi="Arial" w:cs="Arial"/>
          <w:b/>
          <w:sz w:val="24"/>
          <w:szCs w:val="24"/>
        </w:rPr>
        <w:t>на почвите</w:t>
      </w:r>
    </w:p>
    <w:p w:rsidR="002171E0" w:rsidRPr="009915F2" w:rsidRDefault="002171E0" w:rsidP="002171E0">
      <w:pPr>
        <w:pStyle w:val="ae"/>
        <w:ind w:left="-90" w:firstLine="810"/>
        <w:jc w:val="both"/>
        <w:rPr>
          <w:sz w:val="24"/>
          <w:szCs w:val="24"/>
        </w:rPr>
      </w:pPr>
      <w:r w:rsidRPr="009915F2">
        <w:rPr>
          <w:rFonts w:ascii="Arial" w:hAnsi="Arial"/>
          <w:sz w:val="24"/>
          <w:szCs w:val="24"/>
        </w:rPr>
        <w:t>Почвите са един от основните елементи на природната среда и основно средство за производство на селскостопанска продукция. Връщането на оброботваемата земя на собствениците до голяма степен урегулира използването на изкуствени торове и пестециди. Високите цени на препаратите и все повече използването на органични торове ще доведе до постепенно нормализиране на почвения състав. По-голяма част от селскостопанските производители вече търсят информация как, с какви количества и кога да торят земята си, за да запазят нейните качества и да повишат добивите от екологично чиста продукция.</w:t>
      </w:r>
    </w:p>
    <w:p w:rsidR="002171E0" w:rsidRPr="00C47AFE" w:rsidRDefault="002171E0" w:rsidP="002171E0">
      <w:pPr>
        <w:pStyle w:val="ae"/>
        <w:ind w:left="-90" w:firstLine="810"/>
        <w:jc w:val="both"/>
        <w:rPr>
          <w:rFonts w:ascii="Arial" w:hAnsi="Arial" w:cs="Arial"/>
          <w:sz w:val="24"/>
          <w:szCs w:val="24"/>
        </w:rPr>
      </w:pPr>
      <w:r w:rsidRPr="00C47AFE">
        <w:rPr>
          <w:rFonts w:ascii="Arial" w:hAnsi="Arial" w:cs="Arial"/>
          <w:sz w:val="24"/>
          <w:szCs w:val="24"/>
        </w:rPr>
        <w:t>В Община Априлци е реализиран успешно проект “Минимизиране на биоразградимите отпадъци чрез въвеждане на фамилно компостиране чрез компостиране в специални съдове – компостери, финансиран със средства от ПУДООС, в рамките на който са доставени пластмасови контейнери (компостери) 100 броя БИО 400 и 100 броя БИО 600. При реализацията на проекта бяха предоставени компостери на 185 домакинства, 4 броя семейни хотели и 1</w:t>
      </w:r>
      <w:r>
        <w:rPr>
          <w:rFonts w:ascii="Arial" w:hAnsi="Arial" w:cs="Arial"/>
          <w:sz w:val="24"/>
          <w:szCs w:val="24"/>
        </w:rPr>
        <w:t>1 места за настаняване. Участници в проекта</w:t>
      </w:r>
      <w:r w:rsidRPr="00C47AFE">
        <w:rPr>
          <w:rFonts w:ascii="Arial" w:hAnsi="Arial" w:cs="Arial"/>
          <w:sz w:val="24"/>
          <w:szCs w:val="24"/>
        </w:rPr>
        <w:t xml:space="preserve"> използват компостерите и вече произвеждат компост с добри характеристики, който използват в личните си стопанства (за наторяване на дворовете, дървестната растителност и саксийните растения).</w:t>
      </w:r>
    </w:p>
    <w:p w:rsidR="002171E0" w:rsidRPr="00C47AFE" w:rsidRDefault="002171E0" w:rsidP="002171E0">
      <w:pPr>
        <w:ind w:firstLine="720"/>
        <w:jc w:val="both"/>
        <w:rPr>
          <w:rFonts w:ascii="Arial" w:hAnsi="Arial" w:cs="Arial"/>
          <w:sz w:val="24"/>
          <w:szCs w:val="24"/>
          <w:lang w:val="bg-BG"/>
        </w:rPr>
      </w:pPr>
      <w:r w:rsidRPr="00C47AFE">
        <w:rPr>
          <w:rFonts w:ascii="Arial" w:hAnsi="Arial" w:cs="Arial"/>
          <w:sz w:val="24"/>
          <w:szCs w:val="24"/>
          <w:lang w:val="bg-BG"/>
        </w:rPr>
        <w:t>Директното използване на компоста в личното стопанство подобрява влагосъдържанието, водопропускливостта и съдържанието на хумус в почвата, повишава почвеното плодородие, предотвратява замърсяването на почвата с вредни микроорганизми и плевели, което допринася за подобряване на условията за развитие на отглежданите растения, характерни за нашия край – картоф, сливи, арония, малини и др.</w:t>
      </w:r>
      <w:r w:rsidRPr="00C47AFE">
        <w:rPr>
          <w:rFonts w:ascii="Arial" w:hAnsi="Arial" w:cs="Arial"/>
          <w:b/>
          <w:sz w:val="24"/>
          <w:szCs w:val="24"/>
          <w:lang w:val="bg-BG"/>
        </w:rPr>
        <w:t xml:space="preserve"> Компостирането</w:t>
      </w:r>
      <w:r w:rsidR="00510221">
        <w:rPr>
          <w:rFonts w:ascii="Arial" w:hAnsi="Arial" w:cs="Arial"/>
          <w:b/>
          <w:sz w:val="24"/>
          <w:szCs w:val="24"/>
          <w:lang w:val="bg-BG"/>
        </w:rPr>
        <w:t xml:space="preserve"> </w:t>
      </w:r>
      <w:r w:rsidRPr="00C47AFE">
        <w:rPr>
          <w:rFonts w:ascii="Arial" w:hAnsi="Arial" w:cs="Arial"/>
          <w:sz w:val="24"/>
          <w:szCs w:val="24"/>
          <w:lang w:val="bg-BG"/>
        </w:rPr>
        <w:t xml:space="preserve">е метод, при който органичните отпадъци от селското стопанство, бита (оборска тор, листа, нарязана слама, стебла, кухненски отпадъци, хартия, утайка от кафе и др.) се подлагат на биологично разграждане при контролирани условия. </w:t>
      </w:r>
    </w:p>
    <w:p w:rsidR="002171E0" w:rsidRPr="00666BE5" w:rsidRDefault="002171E0" w:rsidP="002171E0">
      <w:pPr>
        <w:ind w:firstLine="720"/>
        <w:jc w:val="both"/>
        <w:rPr>
          <w:rFonts w:ascii="Arial" w:hAnsi="Arial" w:cs="Arial"/>
          <w:sz w:val="24"/>
          <w:szCs w:val="24"/>
          <w:lang w:val="bg-BG"/>
        </w:rPr>
      </w:pPr>
      <w:r w:rsidRPr="00C47AFE">
        <w:rPr>
          <w:rFonts w:ascii="Arial" w:hAnsi="Arial" w:cs="Arial"/>
          <w:sz w:val="24"/>
          <w:szCs w:val="24"/>
          <w:lang w:val="bg-BG"/>
        </w:rPr>
        <w:t xml:space="preserve">Да компостираш означава целенасочено да създадеш условия за по-бързо естествено преработване на растителни и други биологично разградими отпадъци до превръщането им в ценно вещество, което обогатява почвата. </w:t>
      </w:r>
    </w:p>
    <w:p w:rsidR="002171E0" w:rsidRPr="00564FFB" w:rsidRDefault="002171E0" w:rsidP="002171E0">
      <w:pPr>
        <w:pStyle w:val="ae"/>
        <w:ind w:left="0" w:firstLine="720"/>
        <w:jc w:val="both"/>
        <w:rPr>
          <w:rFonts w:ascii="Arial" w:hAnsi="Arial" w:cs="Arial"/>
          <w:sz w:val="24"/>
          <w:szCs w:val="24"/>
        </w:rPr>
      </w:pPr>
      <w:r w:rsidRPr="00564FFB">
        <w:rPr>
          <w:rFonts w:ascii="Arial" w:hAnsi="Arial" w:cs="Arial"/>
          <w:sz w:val="24"/>
          <w:szCs w:val="24"/>
        </w:rPr>
        <w:t>На територията на общината няма данни за нарушени почви в количества които да заслужават внимание.</w:t>
      </w:r>
    </w:p>
    <w:p w:rsidR="002171E0" w:rsidRPr="00564FFB" w:rsidRDefault="002171E0" w:rsidP="002171E0">
      <w:pPr>
        <w:pStyle w:val="ae"/>
        <w:ind w:left="-90" w:firstLine="810"/>
        <w:jc w:val="both"/>
        <w:rPr>
          <w:rFonts w:ascii="Arial" w:hAnsi="Arial" w:cs="Arial"/>
          <w:sz w:val="24"/>
          <w:szCs w:val="24"/>
        </w:rPr>
      </w:pPr>
      <w:r w:rsidRPr="00564FFB">
        <w:rPr>
          <w:rFonts w:ascii="Arial" w:hAnsi="Arial" w:cs="Arial"/>
          <w:sz w:val="24"/>
          <w:szCs w:val="24"/>
        </w:rPr>
        <w:t>Водната и ветрова ерозия са естествените природни явления  които влияят пряко върху състоянието на почвения слой. Факта,че в общината няма наличие на големи обезлесени терени което създава и предпоставката действието на ерозионните фактори да не е силно изразено.</w:t>
      </w:r>
    </w:p>
    <w:p w:rsidR="002171E0" w:rsidRPr="00564FFB" w:rsidRDefault="002171E0" w:rsidP="002171E0">
      <w:pPr>
        <w:pStyle w:val="ae"/>
        <w:ind w:left="-90" w:firstLine="810"/>
        <w:jc w:val="both"/>
        <w:rPr>
          <w:rFonts w:ascii="Arial" w:hAnsi="Arial" w:cs="Arial"/>
          <w:sz w:val="24"/>
          <w:szCs w:val="24"/>
        </w:rPr>
      </w:pPr>
      <w:r w:rsidRPr="00564FFB">
        <w:rPr>
          <w:rFonts w:ascii="Arial" w:hAnsi="Arial" w:cs="Arial"/>
          <w:sz w:val="24"/>
          <w:szCs w:val="24"/>
        </w:rPr>
        <w:t>Липсата на полезни изкопаеми и открити кариери за добив е другата причина в общината да няма нарушени терени в големи размери.</w:t>
      </w:r>
    </w:p>
    <w:p w:rsidR="002171E0" w:rsidRDefault="002171E0" w:rsidP="002171E0">
      <w:pPr>
        <w:pStyle w:val="ae"/>
        <w:ind w:left="-90" w:firstLine="810"/>
        <w:jc w:val="both"/>
        <w:rPr>
          <w:rFonts w:ascii="Arial" w:hAnsi="Arial"/>
          <w:sz w:val="26"/>
        </w:rPr>
      </w:pPr>
    </w:p>
    <w:p w:rsidR="00A02E14" w:rsidRDefault="00A02E14" w:rsidP="006D63C7">
      <w:pPr>
        <w:jc w:val="both"/>
        <w:rPr>
          <w:rFonts w:ascii="Arial" w:hAnsi="Arial"/>
          <w:sz w:val="24"/>
          <w:szCs w:val="24"/>
          <w:lang w:val="bg-BG"/>
        </w:rPr>
      </w:pPr>
    </w:p>
    <w:p w:rsidR="006D63C7" w:rsidRPr="006D63C7" w:rsidRDefault="006D63C7" w:rsidP="00006C71">
      <w:pPr>
        <w:pStyle w:val="a7"/>
        <w:ind w:left="-709" w:firstLine="709"/>
        <w:jc w:val="both"/>
        <w:rPr>
          <w:rFonts w:ascii="Arial" w:hAnsi="Arial"/>
          <w:sz w:val="24"/>
          <w:szCs w:val="24"/>
        </w:rPr>
      </w:pPr>
      <w:bookmarkStart w:id="93" w:name="_Toc452497667"/>
      <w:r>
        <w:rPr>
          <w:rFonts w:ascii="Arial" w:hAnsi="Arial" w:cs="Arial"/>
          <w:sz w:val="24"/>
          <w:szCs w:val="24"/>
        </w:rPr>
        <w:t>II</w:t>
      </w:r>
      <w:r>
        <w:rPr>
          <w:rFonts w:ascii="Arial" w:hAnsi="Arial"/>
          <w:sz w:val="24"/>
          <w:szCs w:val="24"/>
        </w:rPr>
        <w:t xml:space="preserve">. </w:t>
      </w:r>
      <w:r w:rsidRPr="006D63C7">
        <w:rPr>
          <w:rFonts w:ascii="Arial" w:hAnsi="Arial"/>
          <w:sz w:val="24"/>
          <w:szCs w:val="24"/>
        </w:rPr>
        <w:t xml:space="preserve">ОСНОВНИ ИЗВОДИ ОТ АНАЛИЗА НА СЪСТОЯНИЕТО </w:t>
      </w:r>
      <w:r w:rsidR="00A345E9">
        <w:rPr>
          <w:rFonts w:ascii="Arial" w:hAnsi="Arial"/>
          <w:sz w:val="24"/>
          <w:szCs w:val="24"/>
        </w:rPr>
        <w:t xml:space="preserve">НА УПРАВЛЕНИЕ НА ОТПАДЪЦИТЕ </w:t>
      </w:r>
      <w:r w:rsidRPr="006D63C7">
        <w:rPr>
          <w:rFonts w:ascii="Arial" w:hAnsi="Arial"/>
          <w:sz w:val="24"/>
          <w:szCs w:val="24"/>
        </w:rPr>
        <w:t xml:space="preserve">И ПРОГНОЗИ ЗА </w:t>
      </w:r>
      <w:r w:rsidR="00A345E9">
        <w:rPr>
          <w:rFonts w:ascii="Arial" w:hAnsi="Arial"/>
          <w:sz w:val="24"/>
          <w:szCs w:val="24"/>
        </w:rPr>
        <w:t>КОЛИЧЕСТВОТО И СЪСТАВА НА ОТПАДЪЦИТЕ ЗА ПЕРИОДА НА ДЕЙСТВИЕ НА ПРОГРАМАТА</w:t>
      </w:r>
      <w:bookmarkEnd w:id="93"/>
    </w:p>
    <w:p w:rsidR="006D63C7" w:rsidRDefault="006D63C7" w:rsidP="006D63C7">
      <w:pPr>
        <w:pStyle w:val="ae"/>
        <w:ind w:left="0" w:firstLine="720"/>
        <w:jc w:val="both"/>
        <w:rPr>
          <w:rFonts w:ascii="Arial" w:hAnsi="Arial" w:cs="Arial"/>
          <w:sz w:val="24"/>
          <w:szCs w:val="24"/>
        </w:rPr>
      </w:pPr>
      <w:r w:rsidRPr="006D63C7">
        <w:rPr>
          <w:rFonts w:ascii="Arial" w:hAnsi="Arial" w:cs="Arial"/>
          <w:sz w:val="24"/>
          <w:szCs w:val="24"/>
        </w:rPr>
        <w:t>В настоящият раздел са представени ключовите факти и тенденции, идентифицирани в анализа на съществуващото състояние в сектора на управление на отпадъците, както и произтичащите от тях изводи и препоръки. Изложението е изготвено съгласно Методическите указания за разработване на общинска програма за управление на отпадъците на МОСВ.</w:t>
      </w:r>
    </w:p>
    <w:p w:rsidR="00266D37" w:rsidRPr="009E1931" w:rsidRDefault="00266D37" w:rsidP="006D63C7">
      <w:pPr>
        <w:pStyle w:val="ae"/>
        <w:ind w:left="0" w:firstLine="720"/>
        <w:jc w:val="both"/>
        <w:rPr>
          <w:rFonts w:ascii="Arial" w:hAnsi="Arial" w:cs="Arial"/>
          <w:sz w:val="24"/>
          <w:szCs w:val="24"/>
        </w:rPr>
      </w:pPr>
      <w:r w:rsidRPr="009E1931">
        <w:rPr>
          <w:rFonts w:ascii="Arial" w:hAnsi="Arial" w:cs="Arial"/>
          <w:sz w:val="24"/>
          <w:szCs w:val="24"/>
        </w:rPr>
        <w:t xml:space="preserve">Основание и подход за изработване на Настоящата Програма за управление на отпадъците на Община Априлци за периода 2021-2028 г. е изготвена на основание чл. 52, ал. 1 от Закона за управление на отпадъците (Обн. ДВ бр. 53 от 13 юли 2012 г., посл. изм. и доп. ДВ. бр. 19 от 5 Март 2021 г.) и в съответствие със структурата, целите и предвижданията на Националния план за управление на отпадъците (приет с Решение №459/17.06.2021 г. на МС) и указания за разработване на регионални и общински програми, получени с писмо изх. №48-00-566/21.07.2021 година на МОСВ. Тя се изготвя и във връзка със следните основания:  </w:t>
      </w:r>
    </w:p>
    <w:p w:rsidR="00266D37" w:rsidRPr="009E1931" w:rsidRDefault="00266D37" w:rsidP="00266D37">
      <w:pPr>
        <w:pStyle w:val="ae"/>
        <w:numPr>
          <w:ilvl w:val="0"/>
          <w:numId w:val="3"/>
        </w:numPr>
        <w:jc w:val="both"/>
        <w:rPr>
          <w:rFonts w:ascii="Arial" w:hAnsi="Arial" w:cs="Arial"/>
          <w:sz w:val="24"/>
          <w:szCs w:val="24"/>
        </w:rPr>
      </w:pPr>
      <w:r w:rsidRPr="009E1931">
        <w:rPr>
          <w:rFonts w:ascii="Arial" w:hAnsi="Arial" w:cs="Arial"/>
          <w:sz w:val="24"/>
          <w:szCs w:val="24"/>
        </w:rPr>
        <w:t xml:space="preserve">изтичане периода на действие на съществуващата Програма за опазване на околната среда, част от която е била и подпрограма за управление на дейностите по отпадъци на Община Априлци 2017-2020г.;  </w:t>
      </w:r>
    </w:p>
    <w:p w:rsidR="00BF4329" w:rsidRPr="009E1931" w:rsidRDefault="00266D37" w:rsidP="00D96D5B">
      <w:pPr>
        <w:pStyle w:val="ae"/>
        <w:numPr>
          <w:ilvl w:val="0"/>
          <w:numId w:val="3"/>
        </w:numPr>
        <w:jc w:val="both"/>
        <w:rPr>
          <w:rFonts w:ascii="Arial" w:hAnsi="Arial" w:cs="Arial"/>
          <w:sz w:val="24"/>
          <w:szCs w:val="24"/>
        </w:rPr>
      </w:pPr>
      <w:r w:rsidRPr="009E1931">
        <w:rPr>
          <w:rFonts w:ascii="Arial" w:hAnsi="Arial" w:cs="Arial"/>
          <w:sz w:val="24"/>
          <w:szCs w:val="24"/>
        </w:rPr>
        <w:t xml:space="preserve">промени в законодателството по управление на отпадъците – приет през м. юли 2021 г. нов, пети Национален план за управление на отпадъците 2021-2028 г., който заедно с отделните програми към него подпомагат централните и местните власти за концентрация на ограничените ресурси към приоритетни за финансиране проекти в сферата на управление на отпадъците от национални и европейски източници на финансиране. </w:t>
      </w:r>
    </w:p>
    <w:p w:rsidR="00BF4329" w:rsidRPr="009E1931" w:rsidRDefault="00266D37" w:rsidP="00BF4329">
      <w:pPr>
        <w:pStyle w:val="ae"/>
        <w:ind w:left="0" w:firstLine="360"/>
        <w:jc w:val="both"/>
        <w:rPr>
          <w:rFonts w:ascii="Arial" w:hAnsi="Arial" w:cs="Arial"/>
          <w:sz w:val="24"/>
          <w:szCs w:val="24"/>
        </w:rPr>
      </w:pPr>
      <w:r w:rsidRPr="009E1931">
        <w:rPr>
          <w:rFonts w:ascii="Arial" w:hAnsi="Arial" w:cs="Arial"/>
          <w:sz w:val="24"/>
          <w:szCs w:val="24"/>
        </w:rPr>
        <w:t xml:space="preserve">Подходът за разработване на програмата е съобразен и с изискването такъв вид документ да е достъпен за разбиране от страна на неспециалисти и на широката общественост и същевременно да предоставя възможност на тесните специалисти да получат по-подробна информация чрез приложения към основния текст на аналитичната част. </w:t>
      </w:r>
    </w:p>
    <w:p w:rsidR="00BF4329" w:rsidRPr="009E1931" w:rsidRDefault="00BF4329" w:rsidP="00BF4329">
      <w:pPr>
        <w:pStyle w:val="ae"/>
        <w:ind w:left="0" w:firstLine="360"/>
        <w:jc w:val="both"/>
        <w:rPr>
          <w:rFonts w:ascii="Arial" w:hAnsi="Arial" w:cs="Arial"/>
          <w:sz w:val="24"/>
          <w:szCs w:val="24"/>
        </w:rPr>
      </w:pPr>
    </w:p>
    <w:p w:rsidR="00BF4329" w:rsidRPr="009E1931" w:rsidRDefault="00266D37" w:rsidP="00BF4329">
      <w:pPr>
        <w:pStyle w:val="ae"/>
        <w:ind w:left="0" w:firstLine="360"/>
        <w:jc w:val="both"/>
        <w:rPr>
          <w:rFonts w:ascii="Arial" w:hAnsi="Arial" w:cs="Arial"/>
          <w:sz w:val="24"/>
          <w:szCs w:val="24"/>
        </w:rPr>
      </w:pPr>
      <w:r w:rsidRPr="009E1931">
        <w:rPr>
          <w:rFonts w:ascii="Arial" w:hAnsi="Arial" w:cs="Arial"/>
          <w:sz w:val="24"/>
          <w:szCs w:val="24"/>
        </w:rPr>
        <w:t>Съдържание на ПУО Априлци</w:t>
      </w:r>
      <w:r w:rsidR="00BF4329" w:rsidRPr="009E1931">
        <w:rPr>
          <w:rFonts w:ascii="Arial" w:hAnsi="Arial" w:cs="Arial"/>
          <w:sz w:val="24"/>
          <w:szCs w:val="24"/>
        </w:rPr>
        <w:t>:</w:t>
      </w:r>
    </w:p>
    <w:p w:rsidR="00BF4329" w:rsidRPr="009E1931" w:rsidRDefault="00266D37" w:rsidP="00BF4329">
      <w:pPr>
        <w:pStyle w:val="ae"/>
        <w:ind w:left="0" w:firstLine="360"/>
        <w:jc w:val="both"/>
        <w:rPr>
          <w:rFonts w:ascii="Arial" w:hAnsi="Arial" w:cs="Arial"/>
          <w:sz w:val="24"/>
          <w:szCs w:val="24"/>
        </w:rPr>
      </w:pPr>
      <w:r w:rsidRPr="009E1931">
        <w:rPr>
          <w:rFonts w:ascii="Arial" w:hAnsi="Arial" w:cs="Arial"/>
          <w:sz w:val="24"/>
          <w:szCs w:val="24"/>
        </w:rPr>
        <w:t xml:space="preserve"> Предвид представения подход при разработването и приетият НПУО, ПУО Априлци има следната структура и съдържание: </w:t>
      </w:r>
    </w:p>
    <w:p w:rsidR="00266D37" w:rsidRPr="009E1931" w:rsidRDefault="00266D37" w:rsidP="00BF4329">
      <w:pPr>
        <w:pStyle w:val="ae"/>
        <w:ind w:left="0" w:firstLine="360"/>
        <w:jc w:val="both"/>
        <w:rPr>
          <w:rFonts w:ascii="Arial" w:hAnsi="Arial" w:cs="Arial"/>
          <w:sz w:val="24"/>
          <w:szCs w:val="24"/>
        </w:rPr>
      </w:pPr>
      <w:r w:rsidRPr="009E1931">
        <w:rPr>
          <w:rFonts w:ascii="Arial" w:hAnsi="Arial" w:cs="Arial"/>
          <w:sz w:val="24"/>
          <w:szCs w:val="24"/>
        </w:rPr>
        <w:t xml:space="preserve">Основен документ, който съдържа:  </w:t>
      </w:r>
    </w:p>
    <w:p w:rsidR="00266D37" w:rsidRPr="009E1931" w:rsidRDefault="00266D37" w:rsidP="00266D37">
      <w:pPr>
        <w:pStyle w:val="ae"/>
        <w:numPr>
          <w:ilvl w:val="0"/>
          <w:numId w:val="3"/>
        </w:numPr>
        <w:jc w:val="both"/>
        <w:rPr>
          <w:rFonts w:ascii="Arial" w:hAnsi="Arial" w:cs="Arial"/>
          <w:sz w:val="24"/>
          <w:szCs w:val="24"/>
        </w:rPr>
      </w:pPr>
      <w:r w:rsidRPr="009E1931">
        <w:rPr>
          <w:rFonts w:ascii="Arial" w:hAnsi="Arial" w:cs="Arial"/>
          <w:sz w:val="24"/>
          <w:szCs w:val="24"/>
        </w:rPr>
        <w:t>Основни изводи от анализа на състоянието на управлението на отпадъците;</w:t>
      </w:r>
    </w:p>
    <w:p w:rsidR="00266D37" w:rsidRPr="009E1931" w:rsidRDefault="00266D37" w:rsidP="00266D37">
      <w:pPr>
        <w:pStyle w:val="ae"/>
        <w:numPr>
          <w:ilvl w:val="0"/>
          <w:numId w:val="3"/>
        </w:numPr>
        <w:jc w:val="both"/>
        <w:rPr>
          <w:rFonts w:ascii="Arial" w:hAnsi="Arial" w:cs="Arial"/>
          <w:sz w:val="24"/>
          <w:szCs w:val="24"/>
        </w:rPr>
      </w:pPr>
      <w:r w:rsidRPr="009E1931">
        <w:rPr>
          <w:rFonts w:ascii="Arial" w:hAnsi="Arial" w:cs="Arial"/>
          <w:sz w:val="24"/>
          <w:szCs w:val="24"/>
        </w:rPr>
        <w:t>SWOT анализ (анализ на силните и слабите страни, възможностите и заплахите);</w:t>
      </w:r>
    </w:p>
    <w:p w:rsidR="00266D37" w:rsidRPr="009E1931" w:rsidRDefault="00266D37" w:rsidP="00266D37">
      <w:pPr>
        <w:pStyle w:val="ae"/>
        <w:numPr>
          <w:ilvl w:val="0"/>
          <w:numId w:val="3"/>
        </w:numPr>
        <w:jc w:val="both"/>
        <w:rPr>
          <w:rFonts w:ascii="Arial" w:hAnsi="Arial" w:cs="Arial"/>
          <w:sz w:val="24"/>
          <w:szCs w:val="24"/>
        </w:rPr>
      </w:pPr>
      <w:r w:rsidRPr="009E1931">
        <w:rPr>
          <w:rFonts w:ascii="Arial" w:hAnsi="Arial" w:cs="Arial"/>
          <w:sz w:val="24"/>
          <w:szCs w:val="24"/>
        </w:rPr>
        <w:t>Цели и подцели;</w:t>
      </w:r>
    </w:p>
    <w:p w:rsidR="00266D37" w:rsidRPr="009E1931" w:rsidRDefault="00266D37" w:rsidP="00266D37">
      <w:pPr>
        <w:pStyle w:val="ae"/>
        <w:numPr>
          <w:ilvl w:val="0"/>
          <w:numId w:val="3"/>
        </w:numPr>
        <w:jc w:val="both"/>
        <w:rPr>
          <w:rFonts w:ascii="Arial" w:hAnsi="Arial" w:cs="Arial"/>
          <w:sz w:val="24"/>
          <w:szCs w:val="24"/>
        </w:rPr>
      </w:pPr>
      <w:r w:rsidRPr="009E1931">
        <w:rPr>
          <w:rFonts w:ascii="Arial" w:hAnsi="Arial" w:cs="Arial"/>
          <w:sz w:val="24"/>
          <w:szCs w:val="24"/>
        </w:rPr>
        <w:t>План за действие с Програми от мерки за постигане на целите;</w:t>
      </w:r>
    </w:p>
    <w:p w:rsidR="00266D37" w:rsidRPr="009E1931" w:rsidRDefault="00266D37" w:rsidP="00266D37">
      <w:pPr>
        <w:pStyle w:val="ae"/>
        <w:numPr>
          <w:ilvl w:val="0"/>
          <w:numId w:val="3"/>
        </w:numPr>
        <w:jc w:val="both"/>
        <w:rPr>
          <w:rFonts w:ascii="Arial" w:hAnsi="Arial" w:cs="Arial"/>
          <w:sz w:val="24"/>
          <w:szCs w:val="24"/>
        </w:rPr>
      </w:pPr>
      <w:r w:rsidRPr="009E1931">
        <w:rPr>
          <w:rFonts w:ascii="Arial" w:hAnsi="Arial" w:cs="Arial"/>
          <w:sz w:val="24"/>
          <w:szCs w:val="24"/>
        </w:rPr>
        <w:t>Координация с други планове и програми;</w:t>
      </w:r>
    </w:p>
    <w:p w:rsidR="00682824" w:rsidRPr="009E1931" w:rsidRDefault="00266D37" w:rsidP="00266D37">
      <w:pPr>
        <w:pStyle w:val="ae"/>
        <w:numPr>
          <w:ilvl w:val="0"/>
          <w:numId w:val="3"/>
        </w:numPr>
        <w:jc w:val="both"/>
        <w:rPr>
          <w:rFonts w:ascii="Arial" w:hAnsi="Arial" w:cs="Arial"/>
          <w:sz w:val="24"/>
          <w:szCs w:val="24"/>
        </w:rPr>
      </w:pPr>
      <w:r w:rsidRPr="009E1931">
        <w:rPr>
          <w:rFonts w:ascii="Arial" w:hAnsi="Arial" w:cs="Arial"/>
          <w:sz w:val="24"/>
          <w:szCs w:val="24"/>
        </w:rPr>
        <w:t>Система за контрол на изпълнението, оценка на резултатите, отчет и актуализация</w:t>
      </w:r>
      <w:r w:rsidR="00682824" w:rsidRPr="009E1931">
        <w:rPr>
          <w:rFonts w:ascii="Arial" w:hAnsi="Arial" w:cs="Arial"/>
          <w:sz w:val="24"/>
          <w:szCs w:val="24"/>
        </w:rPr>
        <w:t xml:space="preserve"> на ПУО Априлци</w:t>
      </w:r>
      <w:r w:rsidRPr="009E1931">
        <w:rPr>
          <w:rFonts w:ascii="Arial" w:hAnsi="Arial" w:cs="Arial"/>
          <w:sz w:val="24"/>
          <w:szCs w:val="24"/>
        </w:rPr>
        <w:t xml:space="preserve">;  </w:t>
      </w:r>
    </w:p>
    <w:p w:rsidR="00682824" w:rsidRPr="008F6461" w:rsidRDefault="00266D37" w:rsidP="00266D37">
      <w:pPr>
        <w:pStyle w:val="ae"/>
        <w:numPr>
          <w:ilvl w:val="0"/>
          <w:numId w:val="3"/>
        </w:numPr>
        <w:jc w:val="both"/>
        <w:rPr>
          <w:rFonts w:ascii="Arial" w:hAnsi="Arial" w:cs="Arial"/>
          <w:color w:val="FF0000"/>
          <w:sz w:val="24"/>
          <w:szCs w:val="24"/>
        </w:rPr>
      </w:pPr>
      <w:r w:rsidRPr="009E1931">
        <w:rPr>
          <w:rFonts w:ascii="Arial" w:hAnsi="Arial" w:cs="Arial"/>
          <w:sz w:val="24"/>
          <w:szCs w:val="24"/>
        </w:rPr>
        <w:t>Приложения, в които са представени - Подробните анализи за състоянието на управлението на отпадъците</w:t>
      </w:r>
      <w:r w:rsidRPr="008F6461">
        <w:rPr>
          <w:rFonts w:ascii="Arial" w:hAnsi="Arial" w:cs="Arial"/>
          <w:color w:val="FF0000"/>
          <w:sz w:val="24"/>
          <w:szCs w:val="24"/>
        </w:rPr>
        <w:t xml:space="preserve">. </w:t>
      </w:r>
    </w:p>
    <w:p w:rsidR="00BF4329" w:rsidRPr="00682824" w:rsidRDefault="00BF4329" w:rsidP="00BF4329">
      <w:pPr>
        <w:pStyle w:val="ae"/>
        <w:ind w:left="0"/>
        <w:jc w:val="both"/>
        <w:rPr>
          <w:rFonts w:ascii="Arial" w:hAnsi="Arial" w:cs="Arial"/>
          <w:sz w:val="24"/>
          <w:szCs w:val="24"/>
        </w:rPr>
      </w:pPr>
    </w:p>
    <w:p w:rsidR="00266D37" w:rsidRPr="006D63C7" w:rsidRDefault="00682824" w:rsidP="00BF4329">
      <w:pPr>
        <w:pStyle w:val="ae"/>
        <w:ind w:left="0" w:firstLine="360"/>
        <w:jc w:val="both"/>
        <w:rPr>
          <w:rFonts w:ascii="Arial" w:hAnsi="Arial" w:cs="Arial"/>
          <w:sz w:val="24"/>
          <w:szCs w:val="24"/>
        </w:rPr>
      </w:pPr>
      <w:r w:rsidRPr="003A4B9A">
        <w:rPr>
          <w:rFonts w:ascii="Arial" w:hAnsi="Arial" w:cs="Arial"/>
          <w:sz w:val="24"/>
          <w:szCs w:val="24"/>
        </w:rPr>
        <w:t>Географско покритие ПУО Априлци</w:t>
      </w:r>
      <w:r w:rsidR="00266D37" w:rsidRPr="003A4B9A">
        <w:rPr>
          <w:rFonts w:ascii="Arial" w:hAnsi="Arial" w:cs="Arial"/>
          <w:sz w:val="24"/>
          <w:szCs w:val="24"/>
        </w:rPr>
        <w:t xml:space="preserve"> се отнася за </w:t>
      </w:r>
      <w:r w:rsidRPr="003A4B9A">
        <w:rPr>
          <w:rFonts w:ascii="Arial" w:hAnsi="Arial" w:cs="Arial"/>
          <w:sz w:val="24"/>
          <w:szCs w:val="24"/>
        </w:rPr>
        <w:t>цялата територията на община Априлци</w:t>
      </w:r>
      <w:r w:rsidR="00266D37" w:rsidRPr="003A4B9A">
        <w:rPr>
          <w:rFonts w:ascii="Arial" w:hAnsi="Arial" w:cs="Arial"/>
          <w:sz w:val="24"/>
          <w:szCs w:val="24"/>
        </w:rPr>
        <w:t xml:space="preserve">. Общинската програма е разработена в съответствие със структурата, целите и предвижданията на Националния план за управление на отпадъците 2021-2028 г. Определените мерки за </w:t>
      </w:r>
      <w:r w:rsidRPr="003A4B9A">
        <w:rPr>
          <w:rFonts w:ascii="Arial" w:hAnsi="Arial" w:cs="Arial"/>
          <w:sz w:val="24"/>
          <w:szCs w:val="24"/>
        </w:rPr>
        <w:t>достигане на целите на ПУО Априлци</w:t>
      </w:r>
      <w:r w:rsidR="00266D37" w:rsidRPr="003A4B9A">
        <w:rPr>
          <w:rFonts w:ascii="Arial" w:hAnsi="Arial" w:cs="Arial"/>
          <w:sz w:val="24"/>
          <w:szCs w:val="24"/>
        </w:rPr>
        <w:t xml:space="preserve"> за периода 2021-2028 г. са съобразени с обстоятелството, че Община </w:t>
      </w:r>
      <w:r w:rsidRPr="003A4B9A">
        <w:rPr>
          <w:rFonts w:ascii="Arial" w:hAnsi="Arial" w:cs="Arial"/>
          <w:sz w:val="24"/>
          <w:szCs w:val="24"/>
        </w:rPr>
        <w:t>Априлци</w:t>
      </w:r>
      <w:r w:rsidR="00266D37" w:rsidRPr="003A4B9A">
        <w:rPr>
          <w:rFonts w:ascii="Arial" w:hAnsi="Arial" w:cs="Arial"/>
          <w:sz w:val="24"/>
          <w:szCs w:val="24"/>
        </w:rPr>
        <w:t xml:space="preserve"> е член на Регионално сдружение за управление на отпадъците в регион </w:t>
      </w:r>
      <w:r w:rsidR="00266D37" w:rsidRPr="003A4B9A">
        <w:rPr>
          <w:rFonts w:ascii="Arial" w:hAnsi="Arial" w:cs="Arial"/>
          <w:sz w:val="24"/>
          <w:szCs w:val="24"/>
        </w:rPr>
        <w:lastRenderedPageBreak/>
        <w:t>Троян, в което е включена и община Априлци и което управлява Регионалната система за управление на отпадъците Троян.</w:t>
      </w:r>
    </w:p>
    <w:p w:rsidR="00D96D5B" w:rsidRDefault="00D96D5B" w:rsidP="00D96D5B">
      <w:pPr>
        <w:pStyle w:val="1"/>
        <w:keepNext w:val="0"/>
        <w:widowControl w:val="0"/>
        <w:spacing w:line="259" w:lineRule="auto"/>
        <w:ind w:right="-6"/>
        <w:jc w:val="center"/>
        <w:rPr>
          <w:rFonts w:ascii="Arial" w:hAnsi="Arial"/>
          <w:b/>
          <w:color w:val="548DD4" w:themeColor="text2" w:themeTint="99"/>
          <w:sz w:val="24"/>
          <w:szCs w:val="24"/>
          <w:u w:val="none"/>
        </w:rPr>
      </w:pPr>
      <w:bookmarkStart w:id="94" w:name="_Toc452497668"/>
    </w:p>
    <w:p w:rsidR="006D63C7" w:rsidRDefault="00D96D5B" w:rsidP="00D96D5B">
      <w:pPr>
        <w:pStyle w:val="1"/>
        <w:keepNext w:val="0"/>
        <w:widowControl w:val="0"/>
        <w:spacing w:line="259" w:lineRule="auto"/>
        <w:ind w:right="-6"/>
        <w:jc w:val="center"/>
        <w:rPr>
          <w:rFonts w:ascii="Arial" w:hAnsi="Arial"/>
          <w:b/>
          <w:color w:val="548DD4" w:themeColor="text2" w:themeTint="99"/>
          <w:sz w:val="24"/>
          <w:szCs w:val="24"/>
          <w:u w:val="none"/>
        </w:rPr>
      </w:pPr>
      <w:r w:rsidRPr="00D96D5B">
        <w:rPr>
          <w:rFonts w:ascii="Arial" w:hAnsi="Arial"/>
          <w:b/>
          <w:color w:val="548DD4" w:themeColor="text2" w:themeTint="99"/>
          <w:sz w:val="24"/>
          <w:szCs w:val="24"/>
          <w:u w:val="none"/>
        </w:rPr>
        <w:t>Изводи от Анализ на състоянието относно отпадъците</w:t>
      </w:r>
    </w:p>
    <w:p w:rsidR="00D96D5B" w:rsidRPr="0005332D" w:rsidRDefault="0005332D" w:rsidP="0005332D">
      <w:pPr>
        <w:jc w:val="center"/>
        <w:rPr>
          <w:rFonts w:ascii="Arial" w:hAnsi="Arial"/>
          <w:b/>
          <w:color w:val="548DD4" w:themeColor="text2" w:themeTint="99"/>
          <w:sz w:val="24"/>
          <w:szCs w:val="24"/>
          <w:lang w:val="bg-BG"/>
        </w:rPr>
      </w:pPr>
      <w:r w:rsidRPr="0005332D">
        <w:rPr>
          <w:rFonts w:ascii="Arial" w:hAnsi="Arial"/>
          <w:b/>
          <w:color w:val="548DD4" w:themeColor="text2" w:themeTint="99"/>
          <w:sz w:val="24"/>
          <w:szCs w:val="24"/>
          <w:lang w:val="bg-BG"/>
        </w:rPr>
        <w:t>Битови отпадъци</w:t>
      </w:r>
    </w:p>
    <w:p w:rsidR="0005332D" w:rsidRPr="00EB17FD" w:rsidRDefault="0005332D" w:rsidP="0005332D">
      <w:pPr>
        <w:ind w:firstLine="720"/>
        <w:jc w:val="both"/>
        <w:rPr>
          <w:rFonts w:ascii="Arial" w:hAnsi="Arial" w:cs="Arial"/>
          <w:sz w:val="24"/>
          <w:szCs w:val="24"/>
        </w:rPr>
      </w:pPr>
      <w:r w:rsidRPr="00EB17FD">
        <w:rPr>
          <w:rFonts w:ascii="Arial" w:hAnsi="Arial" w:cs="Arial"/>
          <w:b/>
          <w:sz w:val="24"/>
          <w:szCs w:val="24"/>
        </w:rPr>
        <w:t>Анализът на съществуващото състояние по управление на отпадъците</w:t>
      </w:r>
      <w:r w:rsidRPr="00EB17FD">
        <w:rPr>
          <w:rFonts w:ascii="Arial" w:hAnsi="Arial" w:cs="Arial"/>
          <w:sz w:val="24"/>
          <w:szCs w:val="24"/>
        </w:rPr>
        <w:t xml:space="preserve"> е направен въз основа на информация и данни за образуваните, съхранените, обезвредените и оползотворени количества отпадъци за периода 2010 -2021 година, от където могат да се дефинират следните изводи:</w:t>
      </w:r>
    </w:p>
    <w:p w:rsidR="0005332D" w:rsidRPr="00EB17FD" w:rsidRDefault="0005332D" w:rsidP="0005332D">
      <w:pPr>
        <w:jc w:val="both"/>
        <w:rPr>
          <w:rFonts w:ascii="Arial" w:hAnsi="Arial" w:cs="Arial"/>
          <w:sz w:val="24"/>
          <w:szCs w:val="24"/>
        </w:rPr>
      </w:pPr>
      <w:r>
        <w:rPr>
          <w:rFonts w:ascii="Arial" w:hAnsi="Arial" w:cs="Arial"/>
          <w:sz w:val="24"/>
          <w:szCs w:val="24"/>
          <w:lang w:val="bg-BG"/>
        </w:rPr>
        <w:t xml:space="preserve">- </w:t>
      </w:r>
      <w:r w:rsidRPr="00EB17FD">
        <w:rPr>
          <w:rFonts w:ascii="Arial" w:hAnsi="Arial" w:cs="Arial"/>
          <w:sz w:val="24"/>
          <w:szCs w:val="24"/>
        </w:rPr>
        <w:t>Количеството на отчитаните битови отпадъци и нормата на натрупване за наблюдаваният период бележат постоянна устойчива тенденция</w:t>
      </w:r>
      <w:r>
        <w:rPr>
          <w:rFonts w:ascii="Arial" w:hAnsi="Arial" w:cs="Arial"/>
          <w:sz w:val="24"/>
          <w:szCs w:val="24"/>
          <w:lang w:val="bg-BG"/>
        </w:rPr>
        <w:t xml:space="preserve"> и минимални отклонения</w:t>
      </w:r>
      <w:r w:rsidRPr="00EB17FD">
        <w:rPr>
          <w:rFonts w:ascii="Arial" w:hAnsi="Arial" w:cs="Arial"/>
          <w:sz w:val="24"/>
          <w:szCs w:val="24"/>
        </w:rPr>
        <w:t>;</w:t>
      </w:r>
    </w:p>
    <w:p w:rsidR="0005332D" w:rsidRPr="00EB17FD" w:rsidRDefault="0005332D" w:rsidP="0005332D">
      <w:pPr>
        <w:jc w:val="both"/>
        <w:rPr>
          <w:rFonts w:ascii="Arial" w:hAnsi="Arial" w:cs="Arial"/>
          <w:sz w:val="24"/>
          <w:szCs w:val="24"/>
        </w:rPr>
      </w:pPr>
      <w:r>
        <w:rPr>
          <w:rFonts w:ascii="Arial" w:hAnsi="Arial" w:cs="Arial"/>
          <w:sz w:val="24"/>
          <w:szCs w:val="24"/>
          <w:lang w:val="bg-BG"/>
        </w:rPr>
        <w:t xml:space="preserve">- </w:t>
      </w:r>
      <w:r w:rsidRPr="00EB17FD">
        <w:rPr>
          <w:rFonts w:ascii="Arial" w:hAnsi="Arial" w:cs="Arial"/>
          <w:sz w:val="24"/>
          <w:szCs w:val="24"/>
        </w:rPr>
        <w:t>През 2016 г. от Община Априлци са направени четири сезонни изследвания за морфологичния състав на отпадъците. Изследванията са направени съгласно указанията, посочени в Методиката за определяне на морфологичния състав на битовите отпадъци на МОСВ от 2012 г., съгласно изискването на чл. 8, ал 3 от  Наредба за  разделно събиране на биоотпадъци и третиране на биоразградимите отпадъци.</w:t>
      </w:r>
    </w:p>
    <w:p w:rsidR="0005332D" w:rsidRPr="00EB17FD" w:rsidRDefault="0005332D" w:rsidP="0005332D">
      <w:pPr>
        <w:jc w:val="both"/>
        <w:rPr>
          <w:rFonts w:ascii="Arial" w:hAnsi="Arial" w:cs="Arial"/>
          <w:sz w:val="24"/>
          <w:szCs w:val="24"/>
        </w:rPr>
      </w:pPr>
      <w:r>
        <w:rPr>
          <w:rFonts w:ascii="Arial" w:hAnsi="Arial" w:cs="Arial"/>
          <w:sz w:val="24"/>
          <w:szCs w:val="24"/>
          <w:lang w:val="bg-BG"/>
        </w:rPr>
        <w:t xml:space="preserve">- </w:t>
      </w:r>
      <w:r w:rsidRPr="00EB17FD">
        <w:rPr>
          <w:rFonts w:ascii="Arial" w:hAnsi="Arial" w:cs="Arial"/>
          <w:sz w:val="24"/>
          <w:szCs w:val="24"/>
        </w:rPr>
        <w:t>С писмо с изх. № И-1304/2/23.10.2018г. Национално сдружение на общините в Република България ни информира, че през 2019г. по Договор с предмет „Определяне на морфологичния състав на отпадъците в България” в рамките на проект „ Пилотни модели за екологосъобразно събиране и временно съхранение на опасни битови отпадъци от домакинствата”, финансиран по Българо-Швейцарска програма за сътрудничество, ще бъде извършен анализ и определяне на морфологичния състав на битовите отпадъци на територията на всички общини в страната. Анализите ще обхващат четирите годишни сезона и ще бъдат завършени не по-късно от 31.10.2019г., като тяхната валидност ще  е за периода 2019-2024г. През 2019г. ДЗЗД „ЕКО Морфология България“ изпълнител на договор  № 12471/ 13.08.2018 за „Определяне на морфологичния състав на битовите отпадъци в България“ с възложител ПУДООС, извърши заложените по договора дейности.</w:t>
      </w:r>
    </w:p>
    <w:p w:rsidR="0005332D" w:rsidRPr="00EB17FD" w:rsidRDefault="0005332D" w:rsidP="0005332D">
      <w:pPr>
        <w:jc w:val="both"/>
        <w:rPr>
          <w:rFonts w:ascii="Arial" w:hAnsi="Arial" w:cs="Arial"/>
          <w:sz w:val="24"/>
          <w:szCs w:val="24"/>
        </w:rPr>
      </w:pPr>
      <w:r>
        <w:rPr>
          <w:rFonts w:ascii="Arial" w:hAnsi="Arial" w:cs="Arial"/>
          <w:sz w:val="24"/>
          <w:szCs w:val="24"/>
          <w:lang w:val="bg-BG"/>
        </w:rPr>
        <w:t xml:space="preserve">- </w:t>
      </w:r>
      <w:r w:rsidRPr="00EB17FD">
        <w:rPr>
          <w:rFonts w:ascii="Arial" w:hAnsi="Arial" w:cs="Arial"/>
          <w:sz w:val="24"/>
          <w:szCs w:val="24"/>
        </w:rPr>
        <w:t>Получените резултати са използвани при разработването на настоящата програма, както и при направените прогнозни очаквания;</w:t>
      </w:r>
    </w:p>
    <w:p w:rsidR="0005332D" w:rsidRPr="00EB17FD" w:rsidRDefault="0005332D" w:rsidP="0005332D">
      <w:pPr>
        <w:jc w:val="both"/>
        <w:rPr>
          <w:rFonts w:ascii="Arial" w:hAnsi="Arial" w:cs="Arial"/>
          <w:sz w:val="24"/>
          <w:szCs w:val="24"/>
        </w:rPr>
      </w:pPr>
      <w:r>
        <w:rPr>
          <w:rFonts w:ascii="Arial" w:hAnsi="Arial" w:cs="Arial"/>
          <w:sz w:val="24"/>
          <w:szCs w:val="24"/>
          <w:lang w:val="bg-BG"/>
        </w:rPr>
        <w:t xml:space="preserve">- </w:t>
      </w:r>
      <w:r w:rsidRPr="00EB17FD">
        <w:rPr>
          <w:rFonts w:ascii="Arial" w:hAnsi="Arial" w:cs="Arial"/>
          <w:sz w:val="24"/>
          <w:szCs w:val="24"/>
        </w:rPr>
        <w:t xml:space="preserve">За масово разпространените отпадъци няма достатъчно натрупани данни, от които да могат да се направят изводи за тенденциите на образуване, събиране и третиране;  </w:t>
      </w:r>
    </w:p>
    <w:p w:rsidR="0005332D" w:rsidRPr="00EB17FD" w:rsidRDefault="0005332D" w:rsidP="0005332D">
      <w:pPr>
        <w:jc w:val="both"/>
        <w:rPr>
          <w:rFonts w:ascii="Arial" w:hAnsi="Arial" w:cs="Arial"/>
          <w:sz w:val="24"/>
          <w:szCs w:val="24"/>
        </w:rPr>
      </w:pPr>
      <w:r>
        <w:rPr>
          <w:rFonts w:ascii="Arial" w:hAnsi="Arial" w:cs="Arial"/>
          <w:sz w:val="24"/>
          <w:szCs w:val="24"/>
          <w:lang w:val="bg-BG"/>
        </w:rPr>
        <w:t xml:space="preserve">- </w:t>
      </w:r>
      <w:r w:rsidRPr="00EB17FD">
        <w:rPr>
          <w:rFonts w:ascii="Arial" w:hAnsi="Arial" w:cs="Arial"/>
          <w:sz w:val="24"/>
          <w:szCs w:val="24"/>
        </w:rPr>
        <w:t>Съгласно чл. 16 от Директивата за отпадъците (№ 2008/98/ЕО) Страните-членки са задължени да предприемат необходимите мерки, за създаване на интегрирана и адекватна мрежа от инсталации за обезвреждане, като се вземат предвид най – добрите налични техники, не изискващи прекомерни разходи. По силата на същата Директива – отпадъците трябва да бъдат обезвреждани в една от най – близките подходящи инсталации, чрез най – подходящите методи и технологии, с оглед осигуряване високо равнище на защита на околната среда и общественото здраве.</w:t>
      </w:r>
    </w:p>
    <w:p w:rsidR="0005332D" w:rsidRPr="00EB17FD" w:rsidRDefault="0005332D" w:rsidP="0005332D">
      <w:pPr>
        <w:ind w:firstLine="720"/>
        <w:jc w:val="both"/>
        <w:rPr>
          <w:rFonts w:ascii="Arial" w:hAnsi="Arial" w:cs="Arial"/>
          <w:sz w:val="24"/>
          <w:szCs w:val="24"/>
        </w:rPr>
      </w:pPr>
      <w:r w:rsidRPr="00EB17FD">
        <w:rPr>
          <w:rFonts w:ascii="Arial" w:hAnsi="Arial" w:cs="Arial"/>
          <w:sz w:val="24"/>
          <w:szCs w:val="24"/>
        </w:rPr>
        <w:t>В изпълнение на чл. 24, ал.1 и ал. 5 от Закона за управление на отпадъците (ЗУО), на 10.11.2010 г. е учредено - „Регионално сдружение за управлен</w:t>
      </w:r>
      <w:r>
        <w:rPr>
          <w:rFonts w:ascii="Arial" w:hAnsi="Arial" w:cs="Arial"/>
          <w:sz w:val="24"/>
          <w:szCs w:val="24"/>
        </w:rPr>
        <w:t>ие на отпадъците в регион Троян</w:t>
      </w:r>
      <w:r>
        <w:rPr>
          <w:rFonts w:ascii="Arial" w:hAnsi="Arial" w:cs="Arial"/>
          <w:sz w:val="24"/>
          <w:szCs w:val="24"/>
          <w:lang w:val="bg-BG"/>
        </w:rPr>
        <w:t>“</w:t>
      </w:r>
      <w:r w:rsidRPr="00EB17FD">
        <w:rPr>
          <w:rFonts w:ascii="Arial" w:hAnsi="Arial" w:cs="Arial"/>
          <w:sz w:val="24"/>
          <w:szCs w:val="24"/>
        </w:rPr>
        <w:t>, включващ общините Троян и Априлци.</w:t>
      </w:r>
    </w:p>
    <w:p w:rsidR="0005332D" w:rsidRPr="00EB17FD" w:rsidRDefault="0005332D" w:rsidP="0005332D">
      <w:pPr>
        <w:ind w:firstLine="720"/>
        <w:jc w:val="both"/>
        <w:rPr>
          <w:rFonts w:ascii="Arial" w:hAnsi="Arial" w:cs="Arial"/>
          <w:sz w:val="24"/>
          <w:szCs w:val="24"/>
        </w:rPr>
      </w:pPr>
      <w:r w:rsidRPr="00EB17FD">
        <w:rPr>
          <w:rFonts w:ascii="Arial" w:hAnsi="Arial" w:cs="Arial"/>
          <w:sz w:val="24"/>
          <w:szCs w:val="24"/>
        </w:rPr>
        <w:t>Съгласно „Националният п</w:t>
      </w:r>
      <w:r>
        <w:rPr>
          <w:rFonts w:ascii="Arial" w:hAnsi="Arial" w:cs="Arial"/>
          <w:sz w:val="24"/>
          <w:szCs w:val="24"/>
        </w:rPr>
        <w:t>лан за управление на отпадъците</w:t>
      </w:r>
      <w:r>
        <w:rPr>
          <w:rFonts w:ascii="Arial" w:hAnsi="Arial" w:cs="Arial"/>
          <w:sz w:val="24"/>
          <w:szCs w:val="24"/>
          <w:lang w:val="bg-BG"/>
        </w:rPr>
        <w:t xml:space="preserve">“ </w:t>
      </w:r>
      <w:r w:rsidRPr="00EB17FD">
        <w:rPr>
          <w:rFonts w:ascii="Arial" w:hAnsi="Arial" w:cs="Arial"/>
          <w:sz w:val="24"/>
          <w:szCs w:val="24"/>
        </w:rPr>
        <w:t>- Общините Троян и Априлци (включени в регионалното сдружение за управление на отпадъците, по смисъла на чл. 49 ал.9 от ЗУО) – следва да ползват общи съоръжения за третиране на отпадъците.</w:t>
      </w:r>
    </w:p>
    <w:p w:rsidR="0005332D" w:rsidRPr="00EB17FD" w:rsidRDefault="0005332D" w:rsidP="0005332D">
      <w:pPr>
        <w:ind w:firstLine="720"/>
        <w:jc w:val="both"/>
        <w:rPr>
          <w:rFonts w:ascii="Arial" w:hAnsi="Arial" w:cs="Arial"/>
          <w:sz w:val="24"/>
          <w:szCs w:val="24"/>
        </w:rPr>
      </w:pPr>
      <w:r w:rsidRPr="00EB17FD">
        <w:rPr>
          <w:rFonts w:ascii="Arial" w:hAnsi="Arial" w:cs="Arial"/>
          <w:sz w:val="24"/>
          <w:szCs w:val="24"/>
        </w:rPr>
        <w:t xml:space="preserve">По силата на Административен договор за предоставяне безвъзмездна финансова помощ по Приоритетна ос „Отпадъци“ на Оперативна програма „Околна среда 2014-2020 г.“ (ОПОС) Община Троян, като водеща, и Община Априлци, като партньор, изпълниха проект ИСУН BG16M1OP002-2.002-0005 </w:t>
      </w:r>
      <w:r w:rsidRPr="00EB17FD">
        <w:rPr>
          <w:rFonts w:ascii="Arial" w:hAnsi="Arial" w:cs="Arial"/>
          <w:sz w:val="24"/>
          <w:szCs w:val="24"/>
        </w:rPr>
        <w:lastRenderedPageBreak/>
        <w:t>„Проектиране и изграждане на допълнителна инфраструктура (инсталация за предварително третиране на битови отпадъци и компостираща инсталация за разделно събрани биоразградими и/или зелени отпадъци) за развитие на регионалната система за управление на отпадъците на регион Троян, включващ Общините Троян и Априлци“. В рамките на проекта са изградени инсталация за предварително третиране на битови отпадъци и компостираща инсталация за разделно събрани биоразградими и/или зелени отпадъци, включително съответната съпътстваща инфраструктура; доставeно е необходимото оборудване и техника за инсталациите за компостиране; доставени и монтирани са всички съоръжения за постигане на целите на предварителното третиране на смесено събрани битови отпадъци. През 2021 година дейностите по проекта приключиха и изградената допълнителна инфраструктура е въведена в експлоатация, като от РДНСК – Ловеч е издадено Разрешение за ползване № ДК-07-ЛЧ-9/09.04.2021 г.</w:t>
      </w:r>
    </w:p>
    <w:p w:rsidR="0005332D" w:rsidRPr="00EB17FD" w:rsidRDefault="0005332D" w:rsidP="0005332D">
      <w:pPr>
        <w:ind w:firstLine="720"/>
        <w:jc w:val="both"/>
        <w:rPr>
          <w:rFonts w:ascii="Arial" w:hAnsi="Arial" w:cs="Arial"/>
          <w:sz w:val="24"/>
          <w:szCs w:val="24"/>
        </w:rPr>
      </w:pPr>
      <w:r w:rsidRPr="00EB17FD">
        <w:rPr>
          <w:rFonts w:ascii="Arial" w:hAnsi="Arial" w:cs="Arial"/>
          <w:sz w:val="24"/>
          <w:szCs w:val="24"/>
        </w:rPr>
        <w:t>Общините Троян и Априлци са съсобственици на изградената по проекта инфраструктура, която се експлоатира от “Хемус ресурс – Троян и Априлци” ООД - търговско дружество с ограничена отговорност с общинско участие на Общините Троян и Априлци в съотношение 90% и 10% от капитала на дружеството, при спазване на законодателството на държавните помощи при възлагане на услугите от общи икономически интерес. Системата от съоръжения и инсталации, осигуряваща екологосъобразно управление на отпадъците генерирани на територията на двете общини.</w:t>
      </w:r>
    </w:p>
    <w:p w:rsidR="0005332D" w:rsidRPr="00EB17FD" w:rsidRDefault="0005332D" w:rsidP="0005332D">
      <w:pPr>
        <w:ind w:firstLine="720"/>
        <w:jc w:val="both"/>
        <w:rPr>
          <w:rFonts w:ascii="Arial" w:hAnsi="Arial" w:cs="Arial"/>
          <w:sz w:val="24"/>
          <w:szCs w:val="24"/>
        </w:rPr>
      </w:pPr>
      <w:r w:rsidRPr="00EB17FD">
        <w:rPr>
          <w:rFonts w:ascii="Arial" w:hAnsi="Arial" w:cs="Arial"/>
          <w:sz w:val="24"/>
          <w:szCs w:val="24"/>
        </w:rPr>
        <w:t>От месец юли 202</w:t>
      </w:r>
      <w:r>
        <w:rPr>
          <w:rFonts w:ascii="Arial" w:hAnsi="Arial" w:cs="Arial"/>
          <w:sz w:val="24"/>
          <w:szCs w:val="24"/>
        </w:rPr>
        <w:t xml:space="preserve">1 г.  Общините Троян и Априлци </w:t>
      </w:r>
      <w:r w:rsidRPr="00EB17FD">
        <w:rPr>
          <w:rFonts w:ascii="Arial" w:hAnsi="Arial" w:cs="Arial"/>
          <w:sz w:val="24"/>
          <w:szCs w:val="24"/>
        </w:rPr>
        <w:t xml:space="preserve">и “Хемус ресурс – Троян и Априлци” ООД  са подписали Договор за възлагане на Услуга от общ икономически интерес /УОИИ/  за срок от 12 месеца, влязъл в сила 10 календарни дни след подписването му. </w:t>
      </w:r>
    </w:p>
    <w:p w:rsidR="0005332D" w:rsidRPr="00EB17FD" w:rsidRDefault="0005332D" w:rsidP="0005332D">
      <w:pPr>
        <w:widowControl w:val="0"/>
        <w:spacing w:line="274" w:lineRule="exact"/>
        <w:ind w:right="20"/>
        <w:jc w:val="both"/>
        <w:rPr>
          <w:rFonts w:ascii="Arial" w:hAnsi="Arial" w:cs="Arial"/>
          <w:sz w:val="24"/>
          <w:szCs w:val="24"/>
        </w:rPr>
      </w:pPr>
      <w:r w:rsidRPr="00EB17FD">
        <w:rPr>
          <w:rFonts w:ascii="Arial" w:hAnsi="Arial" w:cs="Arial"/>
          <w:sz w:val="24"/>
          <w:szCs w:val="24"/>
        </w:rPr>
        <w:t>Част от основните дейности, включени в обхвата на експлоатацията и стопанисването на “Хемус ресурс – Троян и Априлци” ООД са:</w:t>
      </w:r>
    </w:p>
    <w:p w:rsidR="0005332D" w:rsidRPr="00EB17FD" w:rsidRDefault="0005332D" w:rsidP="0005332D">
      <w:pPr>
        <w:ind w:firstLine="720"/>
        <w:jc w:val="both"/>
        <w:rPr>
          <w:rFonts w:ascii="Arial" w:hAnsi="Arial" w:cs="Arial"/>
          <w:sz w:val="24"/>
          <w:szCs w:val="24"/>
        </w:rPr>
      </w:pPr>
      <w:r w:rsidRPr="00EB17FD">
        <w:rPr>
          <w:rFonts w:ascii="Arial" w:hAnsi="Arial" w:cs="Arial"/>
          <w:sz w:val="24"/>
          <w:szCs w:val="24"/>
        </w:rPr>
        <w:t>1. Приемане на отпадъци по кодове, съгласно Решение №08-РД-401-00/19.07.2021 г. за дейности по третиране на отпадъци.</w:t>
      </w:r>
    </w:p>
    <w:p w:rsidR="0005332D" w:rsidRPr="00EB17FD" w:rsidRDefault="0005332D" w:rsidP="0005332D">
      <w:pPr>
        <w:ind w:firstLine="720"/>
        <w:jc w:val="both"/>
        <w:rPr>
          <w:rFonts w:ascii="Arial" w:hAnsi="Arial" w:cs="Arial"/>
          <w:sz w:val="24"/>
          <w:szCs w:val="24"/>
        </w:rPr>
      </w:pPr>
      <w:r w:rsidRPr="00EB17FD">
        <w:rPr>
          <w:rFonts w:ascii="Arial" w:hAnsi="Arial" w:cs="Arial"/>
          <w:sz w:val="24"/>
          <w:szCs w:val="24"/>
        </w:rPr>
        <w:t>2. Приемане на биоразградими отпадъци по кодове, съгласно Решение №08-РД-400-00/19.07.2021 г. за дейности по събиране и транспортиране на отпадъци.</w:t>
      </w:r>
    </w:p>
    <w:p w:rsidR="0005332D" w:rsidRPr="00EB17FD" w:rsidRDefault="0005332D" w:rsidP="0005332D">
      <w:pPr>
        <w:ind w:firstLine="720"/>
        <w:jc w:val="both"/>
        <w:rPr>
          <w:rFonts w:ascii="Arial" w:hAnsi="Arial" w:cs="Arial"/>
          <w:sz w:val="24"/>
          <w:szCs w:val="24"/>
        </w:rPr>
      </w:pPr>
      <w:r w:rsidRPr="00EB17FD">
        <w:rPr>
          <w:rFonts w:ascii="Arial" w:hAnsi="Arial" w:cs="Arial"/>
          <w:sz w:val="24"/>
          <w:szCs w:val="24"/>
        </w:rPr>
        <w:t>3. Сключване на договори с фирми - сключен договор с фирма “НАДЕЖ” ООД за закупуване на отпадъчен материал за рециклиране.</w:t>
      </w:r>
    </w:p>
    <w:p w:rsidR="0005332D" w:rsidRPr="00EB17FD" w:rsidRDefault="0005332D" w:rsidP="0005332D">
      <w:pPr>
        <w:ind w:firstLine="720"/>
        <w:jc w:val="both"/>
        <w:rPr>
          <w:rFonts w:ascii="Arial" w:hAnsi="Arial" w:cs="Arial"/>
          <w:sz w:val="24"/>
          <w:szCs w:val="24"/>
        </w:rPr>
      </w:pPr>
      <w:r w:rsidRPr="00EB17FD">
        <w:rPr>
          <w:rFonts w:ascii="Arial" w:hAnsi="Arial" w:cs="Arial"/>
          <w:sz w:val="24"/>
          <w:szCs w:val="24"/>
        </w:rPr>
        <w:t>Чрез сепариране се очаква да се постигне намаляване количеството на депонираните отпадъци, което е заложено като изискване при дейността на оператора.</w:t>
      </w:r>
    </w:p>
    <w:p w:rsidR="0005332D" w:rsidRPr="00EB17FD" w:rsidRDefault="0005332D" w:rsidP="0005332D">
      <w:pPr>
        <w:ind w:firstLine="720"/>
        <w:jc w:val="both"/>
        <w:rPr>
          <w:rFonts w:ascii="Arial" w:hAnsi="Arial" w:cs="Arial"/>
          <w:sz w:val="24"/>
          <w:szCs w:val="24"/>
        </w:rPr>
      </w:pPr>
      <w:r w:rsidRPr="00EB17FD">
        <w:rPr>
          <w:rFonts w:ascii="Arial" w:hAnsi="Arial" w:cs="Arial"/>
          <w:sz w:val="24"/>
          <w:szCs w:val="24"/>
        </w:rPr>
        <w:t xml:space="preserve">Капацитетът на инсталацията за предварително третиране е 25,2 тона на ден при 250 работни дни в годината, 3,6 тона на час при 8 часов работен ден или 6 300 тона на година. </w:t>
      </w:r>
    </w:p>
    <w:p w:rsidR="0005332D" w:rsidRPr="00EB17FD" w:rsidRDefault="0005332D" w:rsidP="0005332D">
      <w:pPr>
        <w:ind w:firstLine="567"/>
        <w:jc w:val="both"/>
        <w:rPr>
          <w:rFonts w:ascii="Arial" w:hAnsi="Arial" w:cs="Arial"/>
          <w:sz w:val="24"/>
          <w:szCs w:val="24"/>
        </w:rPr>
      </w:pPr>
      <w:r w:rsidRPr="00EB17FD">
        <w:rPr>
          <w:rFonts w:ascii="Arial" w:hAnsi="Arial" w:cs="Arial"/>
          <w:sz w:val="24"/>
          <w:szCs w:val="24"/>
        </w:rPr>
        <w:t xml:space="preserve">В Инсталацията за предварително третиране на смесено събрани битови отпадъци ще се сепарират следните отпадъчни продукти: пластмаса-2 места: за PET и HDPE; хартия и картон-2 места; стъкло; нежелязосъдържащи метали (алуминий, мед и др.); текстил, гума, кожа и др. (RDF); друг вид пластмаса-найлони и др. Рециклируемите фракции, сепарирани от отпадъците, се балират и доставят до съответните оператори за последващо оползотворяване. </w:t>
      </w:r>
    </w:p>
    <w:p w:rsidR="0005332D" w:rsidRPr="00EB17FD" w:rsidRDefault="0005332D" w:rsidP="0005332D">
      <w:pPr>
        <w:ind w:firstLine="567"/>
        <w:jc w:val="both"/>
        <w:rPr>
          <w:rFonts w:ascii="Arial" w:hAnsi="Arial" w:cs="Arial"/>
          <w:sz w:val="24"/>
          <w:szCs w:val="24"/>
        </w:rPr>
      </w:pPr>
      <w:r w:rsidRPr="00EB17FD">
        <w:rPr>
          <w:rFonts w:ascii="Arial" w:hAnsi="Arial" w:cs="Arial"/>
          <w:sz w:val="24"/>
          <w:szCs w:val="24"/>
        </w:rPr>
        <w:t xml:space="preserve">По време на процеса на сепарация, се извършва първично сортиране на отпадъците-отделяне на едри инертни материали, големи метални предмети, дървени парчета и дюшеци и други несвойствени отпадъци. Предвидени са следните контейнери: за строителни отпадъци, за едрогабаритни отпадъци, за опасни отпадъци. </w:t>
      </w:r>
    </w:p>
    <w:p w:rsidR="0005332D" w:rsidRPr="00EB17FD" w:rsidRDefault="0005332D" w:rsidP="0005332D">
      <w:pPr>
        <w:ind w:firstLine="567"/>
        <w:jc w:val="both"/>
        <w:rPr>
          <w:rFonts w:ascii="Arial" w:hAnsi="Arial" w:cs="Arial"/>
          <w:sz w:val="24"/>
          <w:szCs w:val="24"/>
        </w:rPr>
      </w:pPr>
      <w:r w:rsidRPr="00EB17FD">
        <w:rPr>
          <w:rFonts w:ascii="Arial" w:hAnsi="Arial" w:cs="Arial"/>
          <w:sz w:val="24"/>
          <w:szCs w:val="24"/>
        </w:rPr>
        <w:t>След сепариране подситовата фракция се изнася с челен товарач в зона за стабилизиране, а след това се отправя към депото, където ще се използва за запръстяване като структуриращ материал. Останалите над решетката материали се надробяват със стационарен шредер.</w:t>
      </w:r>
    </w:p>
    <w:p w:rsidR="0005332D" w:rsidRPr="00EB17FD" w:rsidRDefault="0005332D" w:rsidP="0005332D">
      <w:pPr>
        <w:ind w:firstLine="567"/>
        <w:jc w:val="both"/>
        <w:rPr>
          <w:rFonts w:ascii="Arial" w:hAnsi="Arial" w:cs="Arial"/>
          <w:sz w:val="24"/>
          <w:szCs w:val="24"/>
        </w:rPr>
      </w:pPr>
      <w:r w:rsidRPr="00EB17FD">
        <w:rPr>
          <w:rFonts w:ascii="Arial" w:hAnsi="Arial" w:cs="Arial"/>
          <w:sz w:val="24"/>
          <w:szCs w:val="24"/>
        </w:rPr>
        <w:lastRenderedPageBreak/>
        <w:t>Инсталацията за компостиране е с капацитет 2 200 тона/година или 7,05 тона/ден (1,01тон/час) при 312 работни дни в годината и 7 часов режим на работа. В нея ще се третират биоразградими отпадъци с код 200201. Обособени са 6 зони: приемна зона; зона за временно съхранение на приетите отпадъци; зона за смесване на материала за компостиране; зона за компостиране; зона за рафиниране; зона за складиране на готовият компост.</w:t>
      </w:r>
    </w:p>
    <w:p w:rsidR="0005332D" w:rsidRPr="00EB17FD" w:rsidRDefault="0005332D" w:rsidP="0005332D">
      <w:pPr>
        <w:ind w:firstLine="567"/>
        <w:jc w:val="both"/>
        <w:rPr>
          <w:rFonts w:ascii="Arial" w:hAnsi="Arial" w:cs="Arial"/>
          <w:sz w:val="24"/>
          <w:szCs w:val="24"/>
        </w:rPr>
      </w:pPr>
      <w:r w:rsidRPr="00EB17FD">
        <w:rPr>
          <w:rFonts w:ascii="Arial" w:hAnsi="Arial" w:cs="Arial"/>
          <w:sz w:val="24"/>
          <w:szCs w:val="24"/>
        </w:rPr>
        <w:t>В резултат на тези дейности се цели постигане на резултати по отношение на:</w:t>
      </w:r>
    </w:p>
    <w:p w:rsidR="0005332D" w:rsidRPr="00EB17FD" w:rsidRDefault="0005332D" w:rsidP="00A15146">
      <w:pPr>
        <w:ind w:firstLine="567"/>
        <w:jc w:val="both"/>
        <w:rPr>
          <w:rFonts w:ascii="Arial" w:hAnsi="Arial" w:cs="Arial"/>
          <w:sz w:val="24"/>
          <w:szCs w:val="24"/>
        </w:rPr>
      </w:pPr>
      <w:r w:rsidRPr="00EB17FD">
        <w:rPr>
          <w:rFonts w:ascii="Arial" w:hAnsi="Arial" w:cs="Arial"/>
          <w:sz w:val="24"/>
          <w:szCs w:val="24"/>
        </w:rPr>
        <w:t>• Спазване на приоритетния ред (йерархия) при управление на отпадъците, съгл. чл.6 ал.1 от Закона за управление на отпадъците (ЗУО);</w:t>
      </w:r>
    </w:p>
    <w:p w:rsidR="0005332D" w:rsidRPr="00EB17FD" w:rsidRDefault="0005332D" w:rsidP="00A15146">
      <w:pPr>
        <w:ind w:firstLine="567"/>
        <w:jc w:val="both"/>
        <w:rPr>
          <w:rFonts w:ascii="Arial" w:hAnsi="Arial" w:cs="Arial"/>
          <w:sz w:val="24"/>
          <w:szCs w:val="24"/>
        </w:rPr>
      </w:pPr>
      <w:r w:rsidRPr="00EB17FD">
        <w:rPr>
          <w:rFonts w:ascii="Arial" w:hAnsi="Arial" w:cs="Arial"/>
          <w:sz w:val="24"/>
          <w:szCs w:val="24"/>
        </w:rPr>
        <w:t>• Изпълнение на изискването на чл.24, ал.3 от Наредба №6/27.08.2013г., на депата да се приемат отпадъци, които задължително са преминали през процес на предварително третиране, като: сепариране, рециклиране, компостиране и др.;</w:t>
      </w:r>
    </w:p>
    <w:p w:rsidR="0005332D" w:rsidRPr="00EB17FD" w:rsidRDefault="0005332D" w:rsidP="00A15146">
      <w:pPr>
        <w:ind w:firstLine="567"/>
        <w:jc w:val="both"/>
        <w:rPr>
          <w:rFonts w:ascii="Arial" w:hAnsi="Arial" w:cs="Arial"/>
          <w:sz w:val="24"/>
          <w:szCs w:val="24"/>
        </w:rPr>
      </w:pPr>
      <w:r w:rsidRPr="00EB17FD">
        <w:rPr>
          <w:rFonts w:ascii="Arial" w:hAnsi="Arial" w:cs="Arial"/>
          <w:sz w:val="24"/>
          <w:szCs w:val="24"/>
        </w:rPr>
        <w:t>• Постигане на целите по чл. 31 (1), от Закона за управление на отпадъците (ЗУО) в сроковете за поетапно постигане определени в §15 от преходните и заключителни разпоредби на ЗУО;</w:t>
      </w:r>
    </w:p>
    <w:p w:rsidR="0005332D" w:rsidRDefault="0005332D" w:rsidP="00A15146">
      <w:pPr>
        <w:ind w:firstLine="567"/>
        <w:jc w:val="both"/>
        <w:rPr>
          <w:rFonts w:ascii="Arial" w:hAnsi="Arial" w:cs="Arial"/>
          <w:sz w:val="24"/>
          <w:szCs w:val="24"/>
        </w:rPr>
      </w:pPr>
      <w:r w:rsidRPr="00EB17FD">
        <w:rPr>
          <w:rFonts w:ascii="Arial" w:hAnsi="Arial" w:cs="Arial"/>
          <w:sz w:val="24"/>
          <w:szCs w:val="24"/>
        </w:rPr>
        <w:t>• Намаляване на количествата отпадъци, оставащи за обезвреждане, съответно намаляване на вредното въздействие на депонираните отпадъци върху околната среда.</w:t>
      </w:r>
    </w:p>
    <w:p w:rsidR="0005332D" w:rsidRPr="00EB17FD" w:rsidRDefault="0005332D" w:rsidP="0005332D">
      <w:pPr>
        <w:jc w:val="both"/>
        <w:rPr>
          <w:rFonts w:ascii="Arial" w:hAnsi="Arial" w:cs="Arial"/>
          <w:sz w:val="24"/>
          <w:szCs w:val="24"/>
        </w:rPr>
      </w:pPr>
    </w:p>
    <w:p w:rsidR="0005332D" w:rsidRPr="0005332D" w:rsidRDefault="0005332D" w:rsidP="0005332D">
      <w:pPr>
        <w:tabs>
          <w:tab w:val="left" w:pos="0"/>
        </w:tabs>
        <w:ind w:right="-6"/>
        <w:jc w:val="center"/>
        <w:outlineLvl w:val="0"/>
        <w:rPr>
          <w:rFonts w:ascii="Arial" w:hAnsi="Arial"/>
          <w:b/>
          <w:color w:val="548DD4" w:themeColor="text2" w:themeTint="99"/>
          <w:sz w:val="24"/>
          <w:szCs w:val="24"/>
          <w:lang w:val="bg-BG"/>
        </w:rPr>
      </w:pPr>
      <w:r w:rsidRPr="0005332D">
        <w:rPr>
          <w:rFonts w:ascii="Arial" w:hAnsi="Arial"/>
          <w:b/>
          <w:color w:val="548DD4" w:themeColor="text2" w:themeTint="99"/>
          <w:sz w:val="24"/>
          <w:szCs w:val="24"/>
          <w:lang w:val="bg-BG"/>
        </w:rPr>
        <w:t>ПРОИЗВОДСТВЕНИ НЕОПАСНИ ОТПАДЪЦИ</w:t>
      </w:r>
    </w:p>
    <w:p w:rsidR="0005332D" w:rsidRPr="00C56D5A" w:rsidRDefault="0005332D" w:rsidP="00C56D5A">
      <w:pPr>
        <w:pStyle w:val="af6"/>
        <w:numPr>
          <w:ilvl w:val="0"/>
          <w:numId w:val="3"/>
        </w:numPr>
        <w:jc w:val="both"/>
        <w:rPr>
          <w:rFonts w:ascii="Arial" w:hAnsi="Arial" w:cs="Arial"/>
          <w:sz w:val="24"/>
          <w:szCs w:val="24"/>
        </w:rPr>
      </w:pPr>
      <w:r w:rsidRPr="00C56D5A">
        <w:rPr>
          <w:rFonts w:ascii="Arial" w:hAnsi="Arial" w:cs="Arial"/>
          <w:sz w:val="24"/>
          <w:szCs w:val="24"/>
        </w:rPr>
        <w:t>За управлението на производствените отпадъци са отговорни съответните лица, при чиято дейност те се образуват и притежателите им, съгласно чл.7 и чл.8 от ЗУО.</w:t>
      </w:r>
    </w:p>
    <w:p w:rsidR="0005332D" w:rsidRPr="00C56D5A" w:rsidRDefault="0005332D" w:rsidP="00C56D5A">
      <w:pPr>
        <w:pStyle w:val="af6"/>
        <w:numPr>
          <w:ilvl w:val="0"/>
          <w:numId w:val="3"/>
        </w:numPr>
        <w:jc w:val="both"/>
        <w:rPr>
          <w:rFonts w:ascii="Arial" w:hAnsi="Arial" w:cs="Arial"/>
          <w:sz w:val="24"/>
          <w:szCs w:val="24"/>
        </w:rPr>
      </w:pPr>
      <w:r w:rsidRPr="00C56D5A">
        <w:rPr>
          <w:rFonts w:ascii="Arial" w:hAnsi="Arial" w:cs="Arial"/>
          <w:sz w:val="24"/>
          <w:szCs w:val="24"/>
        </w:rPr>
        <w:t>На Регионалното депо се приемат за депониране само производствени отпадъци, които са разрешени с Комплексното разрешително. Фирмите, които депонират производствени отпадъци на Регионалното депо, преди това трябва да извършат основно охарактеризиране на видовете производствени отпадъци и процедурите, определени в част I на приложение 1 към Наредба № 6 от 27 август 2013 г. за условията и изискванията за изграждане и експлоатация на депа и на други съоръжения и инсталации за оползотворяване и обезвреждане на отпадъци (Обн. ДВ. бр.80 от 13 Септември 2013г.).</w:t>
      </w:r>
    </w:p>
    <w:p w:rsidR="00C56D5A" w:rsidRPr="00C56D5A" w:rsidRDefault="0005332D" w:rsidP="00C56D5A">
      <w:pPr>
        <w:pStyle w:val="af6"/>
        <w:numPr>
          <w:ilvl w:val="0"/>
          <w:numId w:val="3"/>
        </w:numPr>
        <w:jc w:val="both"/>
        <w:rPr>
          <w:rFonts w:ascii="Arial" w:eastAsia="Times New Roman" w:hAnsi="Arial" w:cs="Arial"/>
          <w:sz w:val="24"/>
          <w:szCs w:val="24"/>
          <w:lang w:val="en-US"/>
        </w:rPr>
      </w:pPr>
      <w:r w:rsidRPr="00C56D5A">
        <w:rPr>
          <w:rFonts w:ascii="Arial" w:hAnsi="Arial" w:cs="Arial"/>
          <w:sz w:val="24"/>
          <w:szCs w:val="24"/>
        </w:rPr>
        <w:t xml:space="preserve">Производствените неопасни отпадъци на територията на общината се генерират основно от хранително - вкусовата промишленост, дървопреработвателната промишленост, производството на метални изделия и производството на мебели. Съобразявайки се с икономическите структура на предприятията на територията на общината, големи генератори на производствени отпадъци не функционират към настоящия момент. Неопасните отпадъци, образувани от производствените предприятия се смесват с битовите отпадъци и се депонират на общинското депо. </w:t>
      </w:r>
    </w:p>
    <w:p w:rsidR="0005332D" w:rsidRPr="00C56D5A" w:rsidRDefault="0005332D" w:rsidP="00C56D5A">
      <w:pPr>
        <w:pStyle w:val="af6"/>
        <w:numPr>
          <w:ilvl w:val="0"/>
          <w:numId w:val="3"/>
        </w:numPr>
        <w:jc w:val="both"/>
        <w:rPr>
          <w:rFonts w:ascii="Arial" w:eastAsia="Times New Roman" w:hAnsi="Arial" w:cs="Arial"/>
          <w:sz w:val="24"/>
          <w:szCs w:val="24"/>
          <w:lang w:val="en-US"/>
        </w:rPr>
      </w:pPr>
      <w:r w:rsidRPr="00C56D5A">
        <w:rPr>
          <w:rFonts w:ascii="Arial" w:hAnsi="Arial" w:cs="Arial"/>
          <w:sz w:val="24"/>
          <w:szCs w:val="24"/>
        </w:rPr>
        <w:t>Н</w:t>
      </w:r>
      <w:r w:rsidRPr="00C56D5A">
        <w:rPr>
          <w:rFonts w:ascii="Arial" w:hAnsi="Arial" w:cs="Arial"/>
          <w:sz w:val="24"/>
          <w:szCs w:val="24"/>
          <w:lang w:eastAsia="bg-BG"/>
        </w:rPr>
        <w:t>а територията на общината, големи генератори на производствени отпадъци не функционират към настоящия момент.</w:t>
      </w:r>
    </w:p>
    <w:p w:rsidR="00823B3D" w:rsidRPr="00823B3D" w:rsidRDefault="00823B3D" w:rsidP="00823B3D">
      <w:pPr>
        <w:pStyle w:val="16"/>
        <w:keepNext/>
        <w:keepLines/>
        <w:shd w:val="clear" w:color="auto" w:fill="auto"/>
        <w:spacing w:after="0" w:line="322" w:lineRule="exact"/>
        <w:ind w:firstLine="760"/>
        <w:jc w:val="center"/>
        <w:rPr>
          <w:rFonts w:ascii="Arial" w:eastAsia="Times New Roman" w:hAnsi="Arial" w:cs="Times New Roman"/>
          <w:bCs w:val="0"/>
          <w:color w:val="548DD4" w:themeColor="text2" w:themeTint="99"/>
          <w:sz w:val="24"/>
          <w:szCs w:val="24"/>
          <w:lang w:val="bg-BG" w:eastAsia="bg-BG"/>
        </w:rPr>
      </w:pPr>
      <w:bookmarkStart w:id="95" w:name="bookmark18"/>
      <w:r w:rsidRPr="00823B3D">
        <w:rPr>
          <w:rFonts w:ascii="Arial" w:eastAsia="Times New Roman" w:hAnsi="Arial" w:cs="Times New Roman"/>
          <w:bCs w:val="0"/>
          <w:color w:val="548DD4" w:themeColor="text2" w:themeTint="99"/>
          <w:sz w:val="24"/>
          <w:szCs w:val="24"/>
          <w:lang w:val="bg-BG" w:eastAsia="bg-BG"/>
        </w:rPr>
        <w:t>Строителни отпадъци</w:t>
      </w:r>
      <w:bookmarkEnd w:id="95"/>
    </w:p>
    <w:p w:rsidR="00823B3D" w:rsidRDefault="00823B3D" w:rsidP="00C56D5A">
      <w:pPr>
        <w:pStyle w:val="2b"/>
        <w:numPr>
          <w:ilvl w:val="0"/>
          <w:numId w:val="3"/>
        </w:numPr>
        <w:shd w:val="clear" w:color="auto" w:fill="auto"/>
        <w:tabs>
          <w:tab w:val="left" w:pos="748"/>
        </w:tabs>
        <w:spacing w:before="0" w:after="0" w:line="322" w:lineRule="exact"/>
        <w:jc w:val="both"/>
        <w:rPr>
          <w:rFonts w:ascii="Arial" w:hAnsi="Arial" w:cs="Arial"/>
          <w:sz w:val="24"/>
          <w:szCs w:val="24"/>
          <w:lang w:val="bg-BG"/>
        </w:rPr>
      </w:pPr>
      <w:r w:rsidRPr="00823B3D">
        <w:rPr>
          <w:rFonts w:ascii="Arial" w:hAnsi="Arial" w:cs="Arial"/>
          <w:sz w:val="24"/>
          <w:szCs w:val="24"/>
          <w:lang w:val="bg-BG"/>
        </w:rPr>
        <w:t>В ИАОС данните за количествата строителни отпадъц</w:t>
      </w:r>
      <w:r>
        <w:rPr>
          <w:rFonts w:ascii="Arial" w:hAnsi="Arial" w:cs="Arial"/>
          <w:sz w:val="24"/>
          <w:szCs w:val="24"/>
          <w:lang w:val="bg-BG"/>
        </w:rPr>
        <w:t>и за територията на община Априлци</w:t>
      </w:r>
      <w:r w:rsidRPr="00823B3D">
        <w:rPr>
          <w:rFonts w:ascii="Arial" w:hAnsi="Arial" w:cs="Arial"/>
          <w:sz w:val="24"/>
          <w:szCs w:val="24"/>
          <w:lang w:val="bg-BG"/>
        </w:rPr>
        <w:t xml:space="preserve"> са недостатъчни за да се формулират коректни изводи.</w:t>
      </w:r>
      <w:r>
        <w:rPr>
          <w:rFonts w:ascii="Arial" w:hAnsi="Arial" w:cs="Arial"/>
          <w:sz w:val="24"/>
          <w:szCs w:val="24"/>
          <w:lang w:val="bg-BG"/>
        </w:rPr>
        <w:t xml:space="preserve"> </w:t>
      </w:r>
    </w:p>
    <w:p w:rsidR="00823B3D" w:rsidRPr="00823B3D" w:rsidRDefault="00823B3D" w:rsidP="00C56D5A">
      <w:pPr>
        <w:pStyle w:val="2b"/>
        <w:numPr>
          <w:ilvl w:val="0"/>
          <w:numId w:val="3"/>
        </w:numPr>
        <w:shd w:val="clear" w:color="auto" w:fill="auto"/>
        <w:tabs>
          <w:tab w:val="left" w:pos="748"/>
        </w:tabs>
        <w:spacing w:before="0" w:after="0" w:line="322" w:lineRule="exact"/>
        <w:jc w:val="both"/>
        <w:rPr>
          <w:rFonts w:ascii="Arial" w:hAnsi="Arial" w:cs="Arial"/>
          <w:sz w:val="24"/>
          <w:szCs w:val="24"/>
          <w:lang w:val="bg-BG"/>
        </w:rPr>
      </w:pPr>
      <w:r>
        <w:rPr>
          <w:rFonts w:ascii="Arial" w:hAnsi="Arial" w:cs="Arial"/>
          <w:sz w:val="24"/>
          <w:szCs w:val="24"/>
          <w:lang w:val="bg-BG"/>
        </w:rPr>
        <w:t>Към 2021</w:t>
      </w:r>
      <w:r w:rsidRPr="00823B3D">
        <w:rPr>
          <w:rFonts w:ascii="Arial" w:hAnsi="Arial" w:cs="Arial"/>
          <w:sz w:val="24"/>
          <w:szCs w:val="24"/>
          <w:lang w:val="bg-BG"/>
        </w:rPr>
        <w:t xml:space="preserve"> г. в община </w:t>
      </w:r>
      <w:r>
        <w:rPr>
          <w:rFonts w:ascii="Arial" w:hAnsi="Arial" w:cs="Arial"/>
          <w:sz w:val="24"/>
          <w:szCs w:val="24"/>
          <w:lang w:val="bg-BG"/>
        </w:rPr>
        <w:t>Априлци</w:t>
      </w:r>
      <w:r w:rsidRPr="00823B3D">
        <w:rPr>
          <w:rFonts w:ascii="Arial" w:hAnsi="Arial" w:cs="Arial"/>
          <w:sz w:val="24"/>
          <w:szCs w:val="24"/>
          <w:lang w:val="bg-BG"/>
        </w:rPr>
        <w:t xml:space="preserve"> не функционира инфраструктура за оползотворяване на строителните отпадъци.</w:t>
      </w:r>
    </w:p>
    <w:p w:rsidR="00823B3D" w:rsidRPr="00C56D5A" w:rsidRDefault="00823B3D" w:rsidP="00C56D5A">
      <w:pPr>
        <w:pStyle w:val="16"/>
        <w:keepNext/>
        <w:keepLines/>
        <w:shd w:val="clear" w:color="auto" w:fill="auto"/>
        <w:spacing w:after="0" w:line="322" w:lineRule="exact"/>
        <w:ind w:firstLine="760"/>
        <w:jc w:val="center"/>
        <w:rPr>
          <w:rFonts w:ascii="Arial" w:eastAsia="Times New Roman" w:hAnsi="Arial" w:cs="Times New Roman"/>
          <w:bCs w:val="0"/>
          <w:color w:val="548DD4" w:themeColor="text2" w:themeTint="99"/>
          <w:sz w:val="24"/>
          <w:szCs w:val="24"/>
          <w:lang w:val="bg-BG" w:eastAsia="bg-BG"/>
        </w:rPr>
      </w:pPr>
      <w:bookmarkStart w:id="96" w:name="bookmark19"/>
      <w:r w:rsidRPr="00823B3D">
        <w:rPr>
          <w:rFonts w:ascii="Arial" w:eastAsia="Times New Roman" w:hAnsi="Arial" w:cs="Times New Roman"/>
          <w:bCs w:val="0"/>
          <w:color w:val="548DD4" w:themeColor="text2" w:themeTint="99"/>
          <w:sz w:val="24"/>
          <w:szCs w:val="24"/>
          <w:lang w:val="bg-BG" w:eastAsia="bg-BG"/>
        </w:rPr>
        <w:lastRenderedPageBreak/>
        <w:t>Опасни отпадъци</w:t>
      </w:r>
      <w:bookmarkEnd w:id="96"/>
    </w:p>
    <w:p w:rsidR="00C56D5A" w:rsidRDefault="00C56D5A" w:rsidP="00C56D5A">
      <w:pPr>
        <w:pStyle w:val="16"/>
        <w:keepNext/>
        <w:keepLines/>
        <w:numPr>
          <w:ilvl w:val="0"/>
          <w:numId w:val="3"/>
        </w:numPr>
        <w:shd w:val="clear" w:color="auto" w:fill="auto"/>
        <w:spacing w:after="0" w:line="322" w:lineRule="exact"/>
        <w:rPr>
          <w:rFonts w:ascii="Arial" w:hAnsi="Arial" w:cs="Arial"/>
          <w:sz w:val="24"/>
          <w:szCs w:val="24"/>
          <w:lang w:val="bg-BG"/>
        </w:rPr>
      </w:pPr>
      <w:r w:rsidRPr="00C56D5A">
        <w:rPr>
          <w:rFonts w:ascii="Arial" w:eastAsia="Times New Roman" w:hAnsi="Arial" w:cs="Arial"/>
          <w:b w:val="0"/>
          <w:bCs w:val="0"/>
          <w:sz w:val="24"/>
          <w:szCs w:val="24"/>
          <w:lang w:val="bg-BG"/>
        </w:rPr>
        <w:t>Основният дял опасни отпадъци са такива, чието събиране и обезвреждане е обект на специални изисквания</w:t>
      </w:r>
      <w:r>
        <w:rPr>
          <w:rFonts w:ascii="Arial" w:eastAsia="Times New Roman" w:hAnsi="Arial" w:cs="Arial"/>
          <w:b w:val="0"/>
          <w:bCs w:val="0"/>
          <w:sz w:val="24"/>
          <w:szCs w:val="24"/>
          <w:lang w:val="bg-BG"/>
        </w:rPr>
        <w:t>.</w:t>
      </w:r>
      <w:r w:rsidRPr="00C56D5A">
        <w:rPr>
          <w:rFonts w:ascii="Arial" w:hAnsi="Arial" w:cs="Arial"/>
          <w:sz w:val="24"/>
          <w:szCs w:val="24"/>
          <w:lang w:val="bg-BG"/>
        </w:rPr>
        <w:t xml:space="preserve"> </w:t>
      </w:r>
    </w:p>
    <w:p w:rsidR="00823B3D" w:rsidRPr="00C56D5A" w:rsidRDefault="00C56D5A" w:rsidP="00C56D5A">
      <w:pPr>
        <w:pStyle w:val="16"/>
        <w:keepNext/>
        <w:keepLines/>
        <w:numPr>
          <w:ilvl w:val="0"/>
          <w:numId w:val="3"/>
        </w:numPr>
        <w:shd w:val="clear" w:color="auto" w:fill="auto"/>
        <w:spacing w:after="0" w:line="322" w:lineRule="exact"/>
        <w:rPr>
          <w:rFonts w:ascii="Arial" w:eastAsia="Times New Roman" w:hAnsi="Arial" w:cs="Arial"/>
          <w:b w:val="0"/>
          <w:bCs w:val="0"/>
          <w:sz w:val="24"/>
          <w:szCs w:val="24"/>
          <w:lang w:val="bg-BG"/>
        </w:rPr>
      </w:pPr>
      <w:r w:rsidRPr="00C56D5A">
        <w:rPr>
          <w:rFonts w:ascii="Arial" w:eastAsia="Times New Roman" w:hAnsi="Arial" w:cs="Arial"/>
          <w:b w:val="0"/>
          <w:bCs w:val="0"/>
          <w:sz w:val="24"/>
          <w:szCs w:val="24"/>
          <w:lang w:val="bg-BG"/>
        </w:rPr>
        <w:t>Количествата генерирани отпадъци на територията на общината са малки.</w:t>
      </w:r>
    </w:p>
    <w:p w:rsidR="00C56D5A" w:rsidRDefault="00C56D5A" w:rsidP="00C56D5A">
      <w:pPr>
        <w:pStyle w:val="16"/>
        <w:keepNext/>
        <w:keepLines/>
        <w:shd w:val="clear" w:color="auto" w:fill="auto"/>
        <w:spacing w:after="0" w:line="322" w:lineRule="exact"/>
        <w:ind w:firstLine="760"/>
        <w:jc w:val="center"/>
        <w:rPr>
          <w:rFonts w:ascii="Arial" w:eastAsia="Times New Roman" w:hAnsi="Arial" w:cs="Times New Roman"/>
          <w:bCs w:val="0"/>
          <w:color w:val="548DD4" w:themeColor="text2" w:themeTint="99"/>
          <w:sz w:val="24"/>
          <w:szCs w:val="24"/>
          <w:lang w:val="bg-BG" w:eastAsia="bg-BG"/>
        </w:rPr>
      </w:pPr>
      <w:bookmarkStart w:id="97" w:name="bookmark20"/>
    </w:p>
    <w:p w:rsidR="00C56D5A" w:rsidRPr="00C56D5A" w:rsidRDefault="00C56D5A" w:rsidP="00C56D5A">
      <w:pPr>
        <w:pStyle w:val="16"/>
        <w:keepNext/>
        <w:keepLines/>
        <w:shd w:val="clear" w:color="auto" w:fill="auto"/>
        <w:spacing w:after="0" w:line="322" w:lineRule="exact"/>
        <w:ind w:firstLine="760"/>
        <w:jc w:val="center"/>
        <w:rPr>
          <w:rFonts w:ascii="Arial" w:eastAsia="Times New Roman" w:hAnsi="Arial" w:cs="Times New Roman"/>
          <w:bCs w:val="0"/>
          <w:color w:val="548DD4" w:themeColor="text2" w:themeTint="99"/>
          <w:sz w:val="24"/>
          <w:szCs w:val="24"/>
          <w:lang w:val="bg-BG" w:eastAsia="bg-BG"/>
        </w:rPr>
      </w:pPr>
      <w:r w:rsidRPr="00C56D5A">
        <w:rPr>
          <w:rFonts w:ascii="Arial" w:eastAsia="Times New Roman" w:hAnsi="Arial" w:cs="Times New Roman"/>
          <w:bCs w:val="0"/>
          <w:color w:val="548DD4" w:themeColor="text2" w:themeTint="99"/>
          <w:sz w:val="24"/>
          <w:szCs w:val="24"/>
          <w:lang w:val="bg-BG" w:eastAsia="bg-BG"/>
        </w:rPr>
        <w:t>Утайки от ПСОВ</w:t>
      </w:r>
      <w:bookmarkEnd w:id="97"/>
    </w:p>
    <w:p w:rsidR="00C56D5A" w:rsidRPr="00C56D5A" w:rsidRDefault="00C56D5A" w:rsidP="00C56D5A">
      <w:pPr>
        <w:pStyle w:val="af6"/>
        <w:numPr>
          <w:ilvl w:val="0"/>
          <w:numId w:val="3"/>
        </w:numPr>
        <w:jc w:val="both"/>
        <w:rPr>
          <w:rFonts w:ascii="Arial" w:hAnsi="Arial" w:cs="Arial"/>
          <w:sz w:val="24"/>
          <w:szCs w:val="24"/>
        </w:rPr>
      </w:pPr>
      <w:r w:rsidRPr="00C56D5A">
        <w:rPr>
          <w:rFonts w:ascii="Arial" w:hAnsi="Arial" w:cs="Arial"/>
          <w:sz w:val="24"/>
          <w:szCs w:val="24"/>
        </w:rPr>
        <w:t xml:space="preserve">В община Априлци все още няма изградена ПСОВ за битови отпадни води. </w:t>
      </w:r>
    </w:p>
    <w:p w:rsidR="00C56D5A" w:rsidRPr="00C56D5A" w:rsidRDefault="00C56D5A" w:rsidP="00C56D5A">
      <w:pPr>
        <w:pStyle w:val="af6"/>
        <w:numPr>
          <w:ilvl w:val="0"/>
          <w:numId w:val="3"/>
        </w:numPr>
        <w:jc w:val="both"/>
        <w:rPr>
          <w:rFonts w:ascii="Arial" w:hAnsi="Arial" w:cs="Arial"/>
          <w:sz w:val="24"/>
          <w:szCs w:val="24"/>
        </w:rPr>
      </w:pPr>
      <w:r w:rsidRPr="00C56D5A">
        <w:rPr>
          <w:rFonts w:ascii="Arial" w:hAnsi="Arial" w:cs="Arial"/>
          <w:sz w:val="24"/>
          <w:szCs w:val="24"/>
        </w:rPr>
        <w:t>В централната градска част на кв. Център на гр. Априлци е изградена Канализационна мрежа и локално пречиствателно съоръжение за отпадни битови отпадъчни води, която чрез договор е дадена за експлоатация на „В и К „ АД – Ловеч.</w:t>
      </w:r>
    </w:p>
    <w:p w:rsidR="00C56D5A" w:rsidRPr="00C56D5A" w:rsidRDefault="00C56D5A" w:rsidP="00C56D5A">
      <w:pPr>
        <w:pStyle w:val="af6"/>
        <w:numPr>
          <w:ilvl w:val="0"/>
          <w:numId w:val="3"/>
        </w:numPr>
        <w:jc w:val="both"/>
        <w:rPr>
          <w:rFonts w:ascii="Arial" w:hAnsi="Arial" w:cs="Arial"/>
          <w:sz w:val="24"/>
          <w:szCs w:val="24"/>
        </w:rPr>
      </w:pPr>
      <w:r w:rsidRPr="00C56D5A">
        <w:rPr>
          <w:rFonts w:ascii="Arial" w:hAnsi="Arial" w:cs="Arial"/>
          <w:sz w:val="24"/>
          <w:szCs w:val="24"/>
        </w:rPr>
        <w:t xml:space="preserve">В съответствие с принципа „замърсителят плаща”, управлението на утайките от локалното пречиствателно съоръжение за битови отпадъчни води е задължение на лицата експлоатиращи съоръжението. </w:t>
      </w:r>
    </w:p>
    <w:p w:rsidR="0005332D" w:rsidRPr="00D96D5B" w:rsidRDefault="0005332D" w:rsidP="00D96D5B">
      <w:pPr>
        <w:rPr>
          <w:rFonts w:eastAsia="Symbol"/>
          <w:lang w:val="bg-BG"/>
        </w:rPr>
      </w:pPr>
    </w:p>
    <w:p w:rsidR="006D63C7" w:rsidRDefault="006D63C7" w:rsidP="00C56D5A">
      <w:pPr>
        <w:pStyle w:val="1"/>
        <w:keepNext w:val="0"/>
        <w:widowControl w:val="0"/>
        <w:spacing w:line="259" w:lineRule="auto"/>
        <w:ind w:right="-6"/>
        <w:jc w:val="center"/>
        <w:rPr>
          <w:rFonts w:ascii="Arial" w:hAnsi="Arial"/>
          <w:b/>
          <w:color w:val="548DD4" w:themeColor="text2" w:themeTint="99"/>
          <w:sz w:val="24"/>
          <w:szCs w:val="24"/>
          <w:u w:val="none"/>
        </w:rPr>
      </w:pPr>
      <w:r w:rsidRPr="00975627">
        <w:rPr>
          <w:rFonts w:ascii="Arial" w:hAnsi="Arial"/>
          <w:b/>
          <w:color w:val="548DD4" w:themeColor="text2" w:themeTint="99"/>
          <w:sz w:val="24"/>
          <w:szCs w:val="24"/>
          <w:u w:val="none"/>
        </w:rPr>
        <w:t>АНАЛИЗ НА ДЕЙСТВАЩИТЕ НОРМАТИВНИ И ПРОГРАМНИ ДОКУМЕНТИ В КОНТЕКСТА НА ПРОГРАМАТА И ЗАДЪЛЖЕНИЯТА НА ОБЩИНИТЕ ПО УПРАВЛЕНИЕ НА ОТПАДЪЦИТЕ</w:t>
      </w:r>
      <w:bookmarkEnd w:id="94"/>
    </w:p>
    <w:p w:rsidR="00C56D5A" w:rsidRDefault="00C56D5A" w:rsidP="00C56D5A">
      <w:pPr>
        <w:rPr>
          <w:lang w:val="bg-BG"/>
        </w:rPr>
      </w:pPr>
    </w:p>
    <w:p w:rsidR="00C56D5A" w:rsidRPr="00EB17FD" w:rsidRDefault="00804F6B" w:rsidP="00C56D5A">
      <w:pPr>
        <w:widowControl w:val="0"/>
        <w:tabs>
          <w:tab w:val="left" w:pos="747"/>
        </w:tabs>
        <w:spacing w:line="312" w:lineRule="exact"/>
        <w:jc w:val="both"/>
        <w:rPr>
          <w:rFonts w:ascii="Arial" w:hAnsi="Arial"/>
          <w:sz w:val="24"/>
          <w:szCs w:val="24"/>
          <w:lang w:val="bg-BG"/>
        </w:rPr>
      </w:pPr>
      <w:r>
        <w:rPr>
          <w:rFonts w:ascii="Arial" w:hAnsi="Arial" w:cs="Arial"/>
          <w:sz w:val="24"/>
          <w:szCs w:val="24"/>
          <w:lang w:val="bg-BG"/>
        </w:rPr>
        <w:t xml:space="preserve">- </w:t>
      </w:r>
      <w:r w:rsidR="00C56D5A" w:rsidRPr="00EB17FD">
        <w:rPr>
          <w:rFonts w:ascii="Arial" w:hAnsi="Arial"/>
          <w:sz w:val="24"/>
          <w:szCs w:val="24"/>
          <w:lang w:val="bg-BG"/>
        </w:rPr>
        <w:t>Националното законодателство, уреждащо обществените отношения, свързани с управление на отпадъците е хармонизирано с европейското законодателство, прието до 2022 г.</w:t>
      </w:r>
    </w:p>
    <w:p w:rsidR="00C56D5A" w:rsidRPr="00EB17FD" w:rsidRDefault="00804F6B" w:rsidP="00C56D5A">
      <w:pPr>
        <w:widowControl w:val="0"/>
        <w:tabs>
          <w:tab w:val="left" w:pos="747"/>
        </w:tabs>
        <w:spacing w:line="317" w:lineRule="exact"/>
        <w:jc w:val="both"/>
        <w:rPr>
          <w:rFonts w:ascii="Arial" w:hAnsi="Arial"/>
          <w:sz w:val="24"/>
          <w:szCs w:val="24"/>
          <w:lang w:val="bg-BG"/>
        </w:rPr>
      </w:pPr>
      <w:r>
        <w:rPr>
          <w:rFonts w:ascii="Arial" w:hAnsi="Arial" w:cs="Arial"/>
          <w:sz w:val="24"/>
          <w:szCs w:val="24"/>
          <w:lang w:val="bg-BG"/>
        </w:rPr>
        <w:t xml:space="preserve">- </w:t>
      </w:r>
      <w:r w:rsidR="00C56D5A" w:rsidRPr="00EB17FD">
        <w:rPr>
          <w:rFonts w:ascii="Arial" w:hAnsi="Arial"/>
          <w:sz w:val="24"/>
          <w:szCs w:val="24"/>
          <w:lang w:val="bg-BG"/>
        </w:rPr>
        <w:t>Националната правна рамка е построена в цялост и като логична конструкция и архитектура, която може да бъде допълвана и променяна съобразно новото европейско законодателство. Приети са законодателни изменения и допълнения в ЗУО за въвеждане в националното законодателство на последните изменения в: Рамковата директива за отпадъците 2008/98/ЕС; Директивата 94/62/ЕС относно опаковките и отпадъците от опаковки; Директива 99/31/ЕС относно депата за отпадъци.</w:t>
      </w:r>
    </w:p>
    <w:p w:rsidR="00C56D5A" w:rsidRPr="00EB17FD" w:rsidRDefault="00804F6B" w:rsidP="00804F6B">
      <w:pPr>
        <w:jc w:val="both"/>
        <w:rPr>
          <w:rFonts w:ascii="Arial" w:hAnsi="Arial"/>
          <w:sz w:val="24"/>
          <w:szCs w:val="24"/>
        </w:rPr>
      </w:pPr>
      <w:r>
        <w:rPr>
          <w:rFonts w:ascii="Arial" w:hAnsi="Arial" w:cs="Arial"/>
          <w:sz w:val="24"/>
          <w:szCs w:val="24"/>
          <w:lang w:val="bg-BG"/>
        </w:rPr>
        <w:t xml:space="preserve">- </w:t>
      </w:r>
      <w:r w:rsidR="00C56D5A" w:rsidRPr="00EB17FD">
        <w:rPr>
          <w:rFonts w:ascii="Arial" w:hAnsi="Arial"/>
          <w:sz w:val="24"/>
          <w:szCs w:val="24"/>
        </w:rPr>
        <w:t>Има действаща Наредба за поддържане на чистотата, опазване на околната среда и управление на дейностите по отпадъците на територията на Община  Априлци, определяща реда и условията за изхвърлянето, събирането, в т.ч. разделното, превозването, обезвреждането и оползотворяването на битови, строителни и масово разпространени от</w:t>
      </w:r>
      <w:r w:rsidR="00C56D5A" w:rsidRPr="00EB17FD">
        <w:rPr>
          <w:rFonts w:ascii="Arial" w:hAnsi="Arial"/>
          <w:sz w:val="24"/>
          <w:szCs w:val="24"/>
        </w:rPr>
        <w:softHyphen/>
        <w:t>падъци, приета с решение № 294/28.11.2013 г. на ОбС - Априлци, изм. с Решение №588/29.08.2019г. на Общински съвет – Априлци, след  последните промени на Закона за управление на отпадъците и поднормативните актове по прилагането му.</w:t>
      </w:r>
    </w:p>
    <w:p w:rsidR="00C56D5A" w:rsidRPr="00EB17FD" w:rsidRDefault="00804F6B" w:rsidP="00C56D5A">
      <w:pPr>
        <w:widowControl w:val="0"/>
        <w:tabs>
          <w:tab w:val="left" w:pos="747"/>
        </w:tabs>
        <w:spacing w:line="317" w:lineRule="exact"/>
        <w:jc w:val="both"/>
        <w:rPr>
          <w:rFonts w:ascii="Arial" w:hAnsi="Arial"/>
          <w:sz w:val="24"/>
          <w:szCs w:val="24"/>
        </w:rPr>
      </w:pPr>
      <w:r>
        <w:rPr>
          <w:rFonts w:ascii="Arial" w:hAnsi="Arial"/>
          <w:sz w:val="24"/>
          <w:szCs w:val="24"/>
        </w:rPr>
        <w:t xml:space="preserve">- </w:t>
      </w:r>
      <w:r w:rsidR="00C56D5A" w:rsidRPr="00EB17FD">
        <w:rPr>
          <w:rFonts w:ascii="Arial" w:hAnsi="Arial"/>
          <w:sz w:val="24"/>
          <w:szCs w:val="24"/>
        </w:rPr>
        <w:t>Действащите нормативни актове на територията на община Априлци са съобразени с последните промени в Закона за управление на отпадъците и ЗМДТ.</w:t>
      </w:r>
    </w:p>
    <w:p w:rsidR="00C56D5A" w:rsidRPr="00EB17FD" w:rsidRDefault="00804F6B" w:rsidP="00C56D5A">
      <w:pPr>
        <w:widowControl w:val="0"/>
        <w:tabs>
          <w:tab w:val="left" w:pos="747"/>
        </w:tabs>
        <w:spacing w:line="317" w:lineRule="exact"/>
        <w:jc w:val="both"/>
        <w:rPr>
          <w:rFonts w:ascii="Arial" w:hAnsi="Arial"/>
          <w:sz w:val="24"/>
          <w:szCs w:val="24"/>
        </w:rPr>
      </w:pPr>
      <w:r>
        <w:rPr>
          <w:rFonts w:ascii="Arial" w:hAnsi="Arial"/>
          <w:sz w:val="24"/>
          <w:szCs w:val="24"/>
        </w:rPr>
        <w:t xml:space="preserve">- </w:t>
      </w:r>
      <w:r w:rsidR="00C56D5A" w:rsidRPr="00EB17FD">
        <w:rPr>
          <w:rFonts w:ascii="Arial" w:hAnsi="Arial"/>
          <w:sz w:val="24"/>
          <w:szCs w:val="24"/>
        </w:rPr>
        <w:t>Сключените договори за изпълнение на задълженията на кмета на общината по чл. 19 от ЗУО са актуални.</w:t>
      </w:r>
    </w:p>
    <w:p w:rsidR="00C56D5A" w:rsidRPr="00EB17FD" w:rsidRDefault="00804F6B" w:rsidP="00804F6B">
      <w:pPr>
        <w:widowControl w:val="0"/>
        <w:spacing w:line="326" w:lineRule="exact"/>
        <w:jc w:val="both"/>
        <w:rPr>
          <w:rFonts w:ascii="Arial" w:hAnsi="Arial"/>
          <w:sz w:val="24"/>
          <w:szCs w:val="24"/>
        </w:rPr>
      </w:pPr>
      <w:r>
        <w:rPr>
          <w:rFonts w:ascii="Arial" w:hAnsi="Arial"/>
          <w:sz w:val="24"/>
          <w:szCs w:val="24"/>
          <w:lang w:val="bg-BG"/>
        </w:rPr>
        <w:t xml:space="preserve">- </w:t>
      </w:r>
      <w:r w:rsidR="00C56D5A" w:rsidRPr="00EB17FD">
        <w:rPr>
          <w:rFonts w:ascii="Arial" w:hAnsi="Arial"/>
          <w:sz w:val="24"/>
          <w:szCs w:val="24"/>
        </w:rPr>
        <w:t>В резултат на приетото зако</w:t>
      </w:r>
      <w:r w:rsidR="00C56D5A">
        <w:rPr>
          <w:rFonts w:ascii="Arial" w:hAnsi="Arial"/>
          <w:sz w:val="24"/>
          <w:szCs w:val="24"/>
        </w:rPr>
        <w:t xml:space="preserve">нодателство в сектор „Отпадъци“ </w:t>
      </w:r>
      <w:r w:rsidR="00C56D5A" w:rsidRPr="00EB17FD">
        <w:rPr>
          <w:rFonts w:ascii="Arial" w:hAnsi="Arial"/>
          <w:sz w:val="24"/>
          <w:szCs w:val="24"/>
        </w:rPr>
        <w:t xml:space="preserve">и на прилагането на национални инструменти ефективно въздействие за постигане на ключовите количествени цели и изисквания за екологосъобразно управление на отпадъците за </w:t>
      </w:r>
      <w:r w:rsidR="00C56D5A" w:rsidRPr="00EB17FD">
        <w:rPr>
          <w:rFonts w:ascii="Arial" w:hAnsi="Arial"/>
          <w:sz w:val="24"/>
          <w:szCs w:val="24"/>
          <w:lang w:val="bg-BG"/>
        </w:rPr>
        <w:t>предходния програмен период</w:t>
      </w:r>
      <w:r w:rsidR="00C56D5A" w:rsidRPr="00EB17FD">
        <w:rPr>
          <w:rFonts w:ascii="Arial" w:hAnsi="Arial"/>
          <w:sz w:val="24"/>
          <w:szCs w:val="24"/>
        </w:rPr>
        <w:t>, се постигнаха добри резултати и значими успехи в разглежданата област и на местно ниво.</w:t>
      </w:r>
    </w:p>
    <w:p w:rsidR="00C56D5A" w:rsidRPr="00EB17FD" w:rsidRDefault="00804F6B" w:rsidP="00804F6B">
      <w:pPr>
        <w:widowControl w:val="0"/>
        <w:spacing w:line="312" w:lineRule="exact"/>
        <w:jc w:val="both"/>
        <w:rPr>
          <w:rFonts w:ascii="Arial" w:hAnsi="Arial"/>
          <w:sz w:val="24"/>
          <w:szCs w:val="24"/>
          <w:lang w:val="bg-BG"/>
        </w:rPr>
      </w:pPr>
      <w:r>
        <w:rPr>
          <w:rFonts w:ascii="Arial" w:hAnsi="Arial"/>
          <w:sz w:val="24"/>
          <w:szCs w:val="24"/>
          <w:lang w:val="bg-BG"/>
        </w:rPr>
        <w:t xml:space="preserve">- </w:t>
      </w:r>
      <w:r w:rsidR="00C56D5A" w:rsidRPr="00EB17FD">
        <w:rPr>
          <w:rFonts w:ascii="Arial" w:hAnsi="Arial"/>
          <w:sz w:val="24"/>
          <w:szCs w:val="24"/>
          <w:lang w:val="bg-BG"/>
        </w:rPr>
        <w:t>През 2008 г. е изградена и въведена в експлоатация „Регионална система за управление на отпадъците - регион Троян, включваща общините Троян и</w:t>
      </w:r>
      <w:r w:rsidR="00C56D5A" w:rsidRPr="00EB17FD">
        <w:rPr>
          <w:rFonts w:ascii="Arial" w:hAnsi="Arial"/>
          <w:sz w:val="24"/>
          <w:szCs w:val="24"/>
        </w:rPr>
        <w:t xml:space="preserve">  </w:t>
      </w:r>
      <w:r w:rsidR="00C56D5A" w:rsidRPr="00EB17FD">
        <w:rPr>
          <w:rFonts w:ascii="Arial" w:hAnsi="Arial"/>
          <w:sz w:val="24"/>
          <w:szCs w:val="24"/>
          <w:lang w:val="bg-BG"/>
        </w:rPr>
        <w:lastRenderedPageBreak/>
        <w:t>Априлци“, част от която са:</w:t>
      </w:r>
    </w:p>
    <w:p w:rsidR="00C56D5A" w:rsidRDefault="00C56D5A" w:rsidP="00C56D5A">
      <w:pPr>
        <w:widowControl w:val="0"/>
        <w:tabs>
          <w:tab w:val="left" w:pos="749"/>
        </w:tabs>
        <w:spacing w:line="322" w:lineRule="exact"/>
        <w:jc w:val="both"/>
        <w:rPr>
          <w:rFonts w:ascii="Arial" w:hAnsi="Arial"/>
          <w:sz w:val="24"/>
          <w:szCs w:val="24"/>
          <w:lang w:val="bg-BG"/>
        </w:rPr>
      </w:pPr>
      <w:r w:rsidRPr="00EB17FD">
        <w:rPr>
          <w:rFonts w:ascii="Arial" w:hAnsi="Arial"/>
          <w:sz w:val="24"/>
          <w:szCs w:val="24"/>
          <w:lang w:val="bg-BG"/>
        </w:rPr>
        <w:tab/>
        <w:t>● Регионално депото за неопасни отпадъци с обща площ 57,360 дка. Включващо клетка 1 и клетка 2 с капацитет 252 760 т., клетка 3 с капацитет 171 030 т., находящо се в землището на гр. Троян, на 1 км в северозападна посока от града. Оператор на депото е Общинско предприятие „КОМУНАЛНИ УСЛУГИ - ТРОЯН“, съгласно Решение № 549/25.11.2010 г. на Общински съвет – Троян. На депото се извършва обезвреждане на неопасни отпадъци от населените места в общините Троян и Априлци. Площадката се усвоява поетапно, като за тази цел е разделена на 3 клетки. Към 2022 г. се експлоатират клетки № 1 и № 2. Технологията на депониране включва: разтоварване; разстилане с уплътняване; запръстяване; оросяване с инфилтрирани води (ИВ). Сметовозните коли разтоварват отпадъците в определения за деня работен участък на клетката. След разтоварването на отпадъците се пристъпва към разстилането и уплътняването им на пластове до достигане височина на работния слой от 1,80 м., след което се полага промеждутъчен слой пръст от 0,20 см. Като част от технологията на депониране на ТБО е и овлажняването им с инфилтрирани води, постъпващи от помпената станция на ретензионен басейн. Овлажняването става чрез местене на гофриран маркуч върху отпадъците извън дневния работен участък, за да не се затруднява работата на сметовозните коли и разстилащата и уплътняваща техника. Успоредно с експлоатацията на депото се изграждат газовите кладенци и свързващата шахта за всяка клетка. На всеки хоризонт се създават депа за запръстяващия слой.</w:t>
      </w:r>
    </w:p>
    <w:p w:rsidR="00C56D5A" w:rsidRPr="00C621B8" w:rsidRDefault="00C56D5A" w:rsidP="00C56D5A">
      <w:pPr>
        <w:widowControl w:val="0"/>
        <w:tabs>
          <w:tab w:val="left" w:pos="749"/>
        </w:tabs>
        <w:spacing w:line="322" w:lineRule="exact"/>
        <w:jc w:val="both"/>
        <w:rPr>
          <w:rFonts w:ascii="Arial" w:hAnsi="Arial"/>
          <w:sz w:val="24"/>
          <w:szCs w:val="24"/>
          <w:lang w:val="bg-BG"/>
        </w:rPr>
      </w:pPr>
      <w:r w:rsidRPr="00C621B8">
        <w:rPr>
          <w:rFonts w:ascii="Arial" w:hAnsi="Arial"/>
          <w:sz w:val="24"/>
          <w:szCs w:val="24"/>
          <w:lang w:val="bg-BG"/>
        </w:rPr>
        <w:t>Клетка 1 има работен обем 56 172 м</w:t>
      </w:r>
      <w:r w:rsidRPr="00C621B8">
        <w:rPr>
          <w:rFonts w:ascii="Arial" w:hAnsi="Arial"/>
          <w:sz w:val="24"/>
          <w:szCs w:val="24"/>
          <w:vertAlign w:val="superscript"/>
          <w:lang w:val="bg-BG"/>
        </w:rPr>
        <w:t>3</w:t>
      </w:r>
      <w:r w:rsidRPr="00C621B8">
        <w:rPr>
          <w:rFonts w:ascii="Arial" w:hAnsi="Arial"/>
          <w:sz w:val="24"/>
          <w:szCs w:val="24"/>
          <w:lang w:val="bg-BG"/>
        </w:rPr>
        <w:t xml:space="preserve"> и заема площ 16,7 дка. Експлоатира се от 2002 г. </w:t>
      </w:r>
    </w:p>
    <w:p w:rsidR="00C56D5A" w:rsidRPr="00C621B8" w:rsidRDefault="00C56D5A" w:rsidP="00C56D5A">
      <w:pPr>
        <w:widowControl w:val="0"/>
        <w:tabs>
          <w:tab w:val="left" w:pos="749"/>
        </w:tabs>
        <w:spacing w:line="322" w:lineRule="exact"/>
        <w:jc w:val="both"/>
        <w:rPr>
          <w:rFonts w:ascii="Arial" w:hAnsi="Arial"/>
          <w:sz w:val="24"/>
          <w:szCs w:val="24"/>
          <w:lang w:val="bg-BG"/>
        </w:rPr>
      </w:pPr>
      <w:r w:rsidRPr="00C621B8">
        <w:rPr>
          <w:rFonts w:ascii="Arial" w:hAnsi="Arial"/>
          <w:sz w:val="24"/>
          <w:szCs w:val="24"/>
          <w:lang w:val="bg-BG"/>
        </w:rPr>
        <w:t>Клетка 2 има работен обем 145 400 м</w:t>
      </w:r>
      <w:r w:rsidRPr="00C621B8">
        <w:rPr>
          <w:rFonts w:ascii="Arial" w:hAnsi="Arial"/>
          <w:sz w:val="24"/>
          <w:szCs w:val="24"/>
          <w:vertAlign w:val="superscript"/>
          <w:lang w:val="bg-BG"/>
        </w:rPr>
        <w:t>3</w:t>
      </w:r>
      <w:r w:rsidRPr="00C621B8">
        <w:rPr>
          <w:rFonts w:ascii="Arial" w:hAnsi="Arial"/>
          <w:sz w:val="24"/>
          <w:szCs w:val="24"/>
          <w:lang w:val="bg-BG"/>
        </w:rPr>
        <w:t xml:space="preserve"> и заема площ 23,8 дка. Експлоатира се от 2006 г. </w:t>
      </w:r>
    </w:p>
    <w:p w:rsidR="00C56D5A" w:rsidRPr="00C621B8" w:rsidRDefault="00C56D5A" w:rsidP="00C56D5A">
      <w:pPr>
        <w:widowControl w:val="0"/>
        <w:tabs>
          <w:tab w:val="left" w:pos="749"/>
        </w:tabs>
        <w:spacing w:line="322" w:lineRule="exact"/>
        <w:jc w:val="both"/>
        <w:rPr>
          <w:rFonts w:ascii="Arial" w:hAnsi="Arial"/>
          <w:b/>
          <w:sz w:val="24"/>
          <w:szCs w:val="24"/>
          <w:lang w:val="bg-BG"/>
        </w:rPr>
      </w:pPr>
      <w:r w:rsidRPr="00C621B8">
        <w:rPr>
          <w:rFonts w:ascii="Arial" w:hAnsi="Arial"/>
          <w:sz w:val="24"/>
          <w:szCs w:val="24"/>
          <w:lang w:val="bg-BG"/>
        </w:rPr>
        <w:t>Клетка 3 има работен обем 167 000 м</w:t>
      </w:r>
      <w:r w:rsidRPr="00C621B8">
        <w:rPr>
          <w:rFonts w:ascii="Arial" w:hAnsi="Arial"/>
          <w:sz w:val="24"/>
          <w:szCs w:val="24"/>
          <w:vertAlign w:val="superscript"/>
          <w:lang w:val="bg-BG"/>
        </w:rPr>
        <w:t>3</w:t>
      </w:r>
      <w:r w:rsidRPr="00C621B8">
        <w:rPr>
          <w:rFonts w:ascii="Arial" w:hAnsi="Arial"/>
          <w:sz w:val="24"/>
          <w:szCs w:val="24"/>
          <w:lang w:val="bg-BG"/>
        </w:rPr>
        <w:t xml:space="preserve"> и заема площ 16,5 дка. Въведена е в експлоатация с Разрешение за ползване № ДК-07-ЛЧ-30/23.08.2022 г., като част от етапно строителство, съгласно </w:t>
      </w:r>
      <w:r w:rsidRPr="00C621B8">
        <w:rPr>
          <w:rFonts w:ascii="Arial" w:hAnsi="Arial"/>
          <w:b/>
          <w:sz w:val="24"/>
          <w:szCs w:val="24"/>
          <w:lang w:val="bg-BG"/>
        </w:rPr>
        <w:t>Разрешение за строеж № 139/19.10.2017 г. за „Изграждане на трета клетка на Регионално депо за неопасни отпадъци на общините Троян и Априлци“ – етапно строителство:</w:t>
      </w:r>
    </w:p>
    <w:p w:rsidR="00C56D5A" w:rsidRPr="00C621B8" w:rsidRDefault="00C56D5A" w:rsidP="00C56D5A">
      <w:pPr>
        <w:widowControl w:val="0"/>
        <w:tabs>
          <w:tab w:val="left" w:pos="749"/>
        </w:tabs>
        <w:spacing w:line="322" w:lineRule="exact"/>
        <w:jc w:val="both"/>
        <w:rPr>
          <w:rFonts w:ascii="Arial" w:hAnsi="Arial"/>
          <w:sz w:val="24"/>
          <w:szCs w:val="24"/>
          <w:lang w:val="bg-BG"/>
        </w:rPr>
      </w:pPr>
      <w:r w:rsidRPr="00C621B8">
        <w:rPr>
          <w:rFonts w:ascii="Arial" w:hAnsi="Arial"/>
          <w:b/>
          <w:sz w:val="24"/>
          <w:szCs w:val="24"/>
          <w:lang w:val="bg-BG"/>
        </w:rPr>
        <w:t xml:space="preserve">Етап </w:t>
      </w:r>
      <w:r w:rsidRPr="00C621B8">
        <w:rPr>
          <w:rFonts w:ascii="Arial" w:hAnsi="Arial"/>
          <w:b/>
          <w:sz w:val="24"/>
          <w:szCs w:val="24"/>
        </w:rPr>
        <w:t>I</w:t>
      </w:r>
      <w:r w:rsidRPr="00C621B8">
        <w:rPr>
          <w:rFonts w:ascii="Arial" w:hAnsi="Arial"/>
          <w:sz w:val="24"/>
          <w:szCs w:val="24"/>
        </w:rPr>
        <w:t xml:space="preserve"> – </w:t>
      </w:r>
      <w:r w:rsidRPr="00C621B8">
        <w:rPr>
          <w:rFonts w:ascii="Arial" w:hAnsi="Arial"/>
          <w:b/>
          <w:sz w:val="24"/>
          <w:szCs w:val="24"/>
          <w:lang w:val="bg-BG"/>
        </w:rPr>
        <w:t>Изграждане на ограждаща дига на клетки 1 и 2</w:t>
      </w:r>
      <w:r w:rsidRPr="00C621B8">
        <w:rPr>
          <w:rFonts w:ascii="Arial" w:hAnsi="Arial"/>
          <w:sz w:val="24"/>
          <w:szCs w:val="24"/>
          <w:lang w:val="bg-BG"/>
        </w:rPr>
        <w:t xml:space="preserve">, с подетапи: Етап </w:t>
      </w:r>
      <w:r w:rsidRPr="00C621B8">
        <w:rPr>
          <w:rFonts w:ascii="Arial" w:hAnsi="Arial"/>
          <w:sz w:val="24"/>
          <w:szCs w:val="24"/>
        </w:rPr>
        <w:t>I</w:t>
      </w:r>
      <w:r w:rsidRPr="00C621B8">
        <w:rPr>
          <w:rFonts w:ascii="Arial" w:hAnsi="Arial"/>
          <w:sz w:val="24"/>
          <w:szCs w:val="24"/>
          <w:lang w:val="bg-BG"/>
        </w:rPr>
        <w:t xml:space="preserve">.1. Изграждане на част от ограждаща дига и прилежащите дренажни жили, Етап </w:t>
      </w:r>
      <w:r w:rsidRPr="00C621B8">
        <w:rPr>
          <w:rFonts w:ascii="Arial" w:hAnsi="Arial"/>
          <w:sz w:val="24"/>
          <w:szCs w:val="24"/>
        </w:rPr>
        <w:t>I</w:t>
      </w:r>
      <w:r w:rsidRPr="00C621B8">
        <w:rPr>
          <w:rFonts w:ascii="Arial" w:hAnsi="Arial"/>
          <w:sz w:val="24"/>
          <w:szCs w:val="24"/>
          <w:lang w:val="bg-BG"/>
        </w:rPr>
        <w:t>.2. Окончателно доизграждане на ограждащата дига и прилежащите дренажни жили</w:t>
      </w:r>
    </w:p>
    <w:p w:rsidR="00C56D5A" w:rsidRPr="00C621B8" w:rsidRDefault="00C56D5A" w:rsidP="00C56D5A">
      <w:pPr>
        <w:widowControl w:val="0"/>
        <w:tabs>
          <w:tab w:val="left" w:pos="749"/>
        </w:tabs>
        <w:spacing w:line="322" w:lineRule="exact"/>
        <w:jc w:val="both"/>
        <w:rPr>
          <w:rFonts w:ascii="Arial" w:hAnsi="Arial"/>
          <w:b/>
          <w:sz w:val="24"/>
          <w:szCs w:val="24"/>
          <w:lang w:val="bg-BG"/>
        </w:rPr>
      </w:pPr>
      <w:r w:rsidRPr="00C621B8">
        <w:rPr>
          <w:rFonts w:ascii="Arial" w:hAnsi="Arial"/>
          <w:b/>
          <w:sz w:val="24"/>
          <w:szCs w:val="24"/>
          <w:lang w:val="bg-BG"/>
        </w:rPr>
        <w:t xml:space="preserve">Етап </w:t>
      </w:r>
      <w:r w:rsidRPr="00C621B8">
        <w:rPr>
          <w:rFonts w:ascii="Arial" w:hAnsi="Arial"/>
          <w:b/>
          <w:sz w:val="24"/>
          <w:szCs w:val="24"/>
        </w:rPr>
        <w:t>II –</w:t>
      </w:r>
      <w:r w:rsidRPr="00C621B8">
        <w:rPr>
          <w:rFonts w:ascii="Arial" w:hAnsi="Arial"/>
          <w:b/>
          <w:sz w:val="24"/>
          <w:szCs w:val="24"/>
          <w:lang w:val="bg-BG"/>
        </w:rPr>
        <w:t xml:space="preserve"> Изграждане на клетка 3</w:t>
      </w:r>
    </w:p>
    <w:p w:rsidR="00C56D5A" w:rsidRPr="00C621B8" w:rsidRDefault="00C56D5A" w:rsidP="00C56D5A">
      <w:pPr>
        <w:widowControl w:val="0"/>
        <w:tabs>
          <w:tab w:val="left" w:pos="749"/>
        </w:tabs>
        <w:spacing w:line="322" w:lineRule="exact"/>
        <w:jc w:val="both"/>
        <w:rPr>
          <w:rFonts w:ascii="Arial" w:hAnsi="Arial"/>
          <w:sz w:val="24"/>
          <w:szCs w:val="24"/>
          <w:lang w:val="bg-BG"/>
        </w:rPr>
      </w:pPr>
      <w:r w:rsidRPr="00C621B8">
        <w:rPr>
          <w:rFonts w:ascii="Arial" w:hAnsi="Arial"/>
          <w:b/>
          <w:sz w:val="24"/>
          <w:szCs w:val="24"/>
          <w:lang w:val="it-IT"/>
        </w:rPr>
        <w:t xml:space="preserve">Етап </w:t>
      </w:r>
      <w:r w:rsidRPr="00C621B8">
        <w:rPr>
          <w:rFonts w:ascii="Arial" w:hAnsi="Arial"/>
          <w:b/>
          <w:sz w:val="24"/>
          <w:szCs w:val="24"/>
        </w:rPr>
        <w:t>III</w:t>
      </w:r>
      <w:r w:rsidRPr="00C621B8">
        <w:rPr>
          <w:rFonts w:ascii="Arial" w:hAnsi="Arial"/>
          <w:b/>
          <w:sz w:val="24"/>
          <w:szCs w:val="24"/>
          <w:lang w:val="it-IT"/>
        </w:rPr>
        <w:t xml:space="preserve"> – Рекултивация на клетки 1 и 2</w:t>
      </w:r>
    </w:p>
    <w:p w:rsidR="00C56D5A" w:rsidRPr="00C621B8" w:rsidRDefault="00C56D5A" w:rsidP="00C56D5A">
      <w:pPr>
        <w:widowControl w:val="0"/>
        <w:tabs>
          <w:tab w:val="left" w:pos="749"/>
        </w:tabs>
        <w:spacing w:line="322" w:lineRule="exact"/>
        <w:jc w:val="both"/>
        <w:rPr>
          <w:rFonts w:ascii="Arial" w:hAnsi="Arial"/>
          <w:sz w:val="24"/>
          <w:szCs w:val="24"/>
          <w:lang w:val="bg-BG"/>
        </w:rPr>
      </w:pPr>
      <w:r>
        <w:rPr>
          <w:rFonts w:ascii="Arial" w:hAnsi="Arial"/>
          <w:sz w:val="24"/>
          <w:szCs w:val="24"/>
          <w:lang w:val="bg-BG"/>
        </w:rPr>
        <w:tab/>
      </w:r>
      <w:r w:rsidRPr="00C621B8">
        <w:rPr>
          <w:rFonts w:ascii="Arial" w:hAnsi="Arial"/>
          <w:sz w:val="24"/>
          <w:szCs w:val="24"/>
          <w:lang w:val="bg-BG"/>
        </w:rPr>
        <w:t>Изработването на цитирания инвестиционен проект беше продиктувано от предстоящото изчерпване в началото на 2018 г. на капацитета на клетка 1 и клетка 2.</w:t>
      </w:r>
      <w:r>
        <w:rPr>
          <w:rFonts w:ascii="Arial" w:hAnsi="Arial"/>
          <w:sz w:val="24"/>
          <w:szCs w:val="24"/>
          <w:lang w:val="bg-BG"/>
        </w:rPr>
        <w:t xml:space="preserve"> </w:t>
      </w:r>
      <w:r w:rsidRPr="00C621B8">
        <w:rPr>
          <w:rFonts w:ascii="Arial" w:hAnsi="Arial"/>
          <w:sz w:val="24"/>
          <w:szCs w:val="24"/>
          <w:lang w:val="bg-BG"/>
        </w:rPr>
        <w:t xml:space="preserve">През 2018 г. беше изграден Етап </w:t>
      </w:r>
      <w:r w:rsidRPr="00C621B8">
        <w:rPr>
          <w:rFonts w:ascii="Arial" w:hAnsi="Arial"/>
          <w:sz w:val="24"/>
          <w:szCs w:val="24"/>
        </w:rPr>
        <w:t>I.1</w:t>
      </w:r>
      <w:r w:rsidRPr="00C621B8">
        <w:rPr>
          <w:rFonts w:ascii="Arial" w:hAnsi="Arial"/>
          <w:sz w:val="24"/>
          <w:szCs w:val="24"/>
          <w:lang w:val="bg-BG"/>
        </w:rPr>
        <w:t xml:space="preserve">, а през 2019 г. Етап </w:t>
      </w:r>
      <w:r w:rsidRPr="00C621B8">
        <w:rPr>
          <w:rFonts w:ascii="Arial" w:hAnsi="Arial"/>
          <w:sz w:val="24"/>
          <w:szCs w:val="24"/>
        </w:rPr>
        <w:t>I</w:t>
      </w:r>
      <w:r w:rsidRPr="00C621B8">
        <w:rPr>
          <w:rFonts w:ascii="Arial" w:hAnsi="Arial"/>
          <w:sz w:val="24"/>
          <w:szCs w:val="24"/>
          <w:lang w:val="bg-BG"/>
        </w:rPr>
        <w:t xml:space="preserve">.2. С цялостното реализиране на Етап </w:t>
      </w:r>
      <w:r w:rsidRPr="00C621B8">
        <w:rPr>
          <w:rFonts w:ascii="Arial" w:hAnsi="Arial"/>
          <w:sz w:val="24"/>
          <w:szCs w:val="24"/>
        </w:rPr>
        <w:t xml:space="preserve">I </w:t>
      </w:r>
      <w:r w:rsidRPr="00C621B8">
        <w:rPr>
          <w:rFonts w:ascii="Arial" w:hAnsi="Arial"/>
          <w:sz w:val="24"/>
          <w:szCs w:val="24"/>
          <w:lang w:val="bg-BG"/>
        </w:rPr>
        <w:t>се увеличи капацитета на клетка 1 и частично на клетка 2 и се удължи експлоатацията им, през което време се изгради клетка 3. Ограждащата дига обединява клетка 1 и западната част на клетка 2, спрямо преминаващия над депото електропровод. Общата площ на обединените клетки е 12 000 м</w:t>
      </w:r>
      <w:r w:rsidRPr="00C621B8">
        <w:rPr>
          <w:rFonts w:ascii="Arial" w:hAnsi="Arial"/>
          <w:sz w:val="24"/>
          <w:szCs w:val="24"/>
          <w:vertAlign w:val="superscript"/>
          <w:lang w:val="bg-BG"/>
        </w:rPr>
        <w:t>2</w:t>
      </w:r>
      <w:r w:rsidRPr="00C621B8">
        <w:rPr>
          <w:rFonts w:ascii="Arial" w:hAnsi="Arial"/>
          <w:sz w:val="24"/>
          <w:szCs w:val="24"/>
          <w:lang w:val="bg-BG"/>
        </w:rPr>
        <w:t>.</w:t>
      </w:r>
    </w:p>
    <w:p w:rsidR="00C56D5A" w:rsidRPr="00C621B8" w:rsidRDefault="00C56D5A" w:rsidP="00C56D5A">
      <w:pPr>
        <w:widowControl w:val="0"/>
        <w:tabs>
          <w:tab w:val="left" w:pos="749"/>
        </w:tabs>
        <w:spacing w:line="322" w:lineRule="exact"/>
        <w:jc w:val="both"/>
        <w:rPr>
          <w:rFonts w:ascii="Arial" w:hAnsi="Arial"/>
          <w:sz w:val="24"/>
          <w:szCs w:val="24"/>
          <w:lang w:val="bg-BG"/>
        </w:rPr>
      </w:pPr>
      <w:r>
        <w:rPr>
          <w:rFonts w:ascii="Arial" w:hAnsi="Arial"/>
          <w:sz w:val="24"/>
          <w:szCs w:val="24"/>
          <w:lang w:val="bg-BG"/>
        </w:rPr>
        <w:tab/>
      </w:r>
      <w:r w:rsidRPr="00C621B8">
        <w:rPr>
          <w:rFonts w:ascii="Arial" w:hAnsi="Arial"/>
          <w:sz w:val="24"/>
          <w:szCs w:val="24"/>
          <w:lang w:val="bg-BG"/>
        </w:rPr>
        <w:t>Участъкът от клетка 2, под електропровода и източно от него (с изчерпан капацитет в началото на 2018 г.), ще се рекултивира заедно с клетка 3, което не е предмет на цитираното разрешение за строеж.</w:t>
      </w:r>
    </w:p>
    <w:p w:rsidR="00C56D5A" w:rsidRPr="00C621B8" w:rsidRDefault="00C56D5A" w:rsidP="00C56D5A">
      <w:pPr>
        <w:widowControl w:val="0"/>
        <w:tabs>
          <w:tab w:val="left" w:pos="749"/>
        </w:tabs>
        <w:spacing w:line="322" w:lineRule="exact"/>
        <w:jc w:val="both"/>
        <w:rPr>
          <w:rFonts w:ascii="Arial" w:hAnsi="Arial"/>
          <w:b/>
          <w:sz w:val="24"/>
          <w:szCs w:val="24"/>
          <w:lang w:val="bg-BG"/>
        </w:rPr>
      </w:pPr>
      <w:r w:rsidRPr="00C621B8">
        <w:rPr>
          <w:rFonts w:ascii="Arial" w:hAnsi="Arial"/>
          <w:sz w:val="24"/>
          <w:szCs w:val="24"/>
          <w:lang w:val="bg-BG"/>
        </w:rPr>
        <w:tab/>
      </w:r>
      <w:r>
        <w:rPr>
          <w:rFonts w:ascii="Arial" w:hAnsi="Arial"/>
          <w:sz w:val="24"/>
          <w:szCs w:val="24"/>
          <w:lang w:val="bg-BG"/>
        </w:rPr>
        <w:t>През настоящия програмен период</w:t>
      </w:r>
      <w:r w:rsidRPr="00C621B8">
        <w:rPr>
          <w:rFonts w:ascii="Arial" w:hAnsi="Arial"/>
          <w:b/>
          <w:sz w:val="24"/>
          <w:szCs w:val="24"/>
          <w:lang w:val="bg-BG"/>
        </w:rPr>
        <w:t xml:space="preserve"> възниква необходимостта от </w:t>
      </w:r>
      <w:r w:rsidRPr="00C621B8">
        <w:rPr>
          <w:rFonts w:ascii="Arial" w:hAnsi="Arial"/>
          <w:b/>
          <w:sz w:val="24"/>
          <w:szCs w:val="24"/>
          <w:lang w:val="bg-BG"/>
        </w:rPr>
        <w:lastRenderedPageBreak/>
        <w:t xml:space="preserve">своевременна рекултивация на обединените клетка 1 и западната част на клетка 2, с обем на депонираните отпадъци около </w:t>
      </w:r>
      <w:r w:rsidRPr="00C621B8">
        <w:rPr>
          <w:rFonts w:ascii="Arial" w:hAnsi="Arial"/>
          <w:b/>
          <w:sz w:val="24"/>
          <w:szCs w:val="24"/>
        </w:rPr>
        <w:t>V</w:t>
      </w:r>
      <w:r w:rsidRPr="00C621B8">
        <w:rPr>
          <w:rFonts w:ascii="Arial" w:hAnsi="Arial"/>
          <w:b/>
          <w:sz w:val="24"/>
          <w:szCs w:val="24"/>
          <w:vertAlign w:val="subscript"/>
          <w:lang w:val="bg-BG"/>
        </w:rPr>
        <w:t>депонирани</w:t>
      </w:r>
      <w:r w:rsidRPr="00C621B8">
        <w:rPr>
          <w:rFonts w:ascii="Arial" w:hAnsi="Arial"/>
          <w:b/>
          <w:sz w:val="24"/>
          <w:szCs w:val="24"/>
          <w:lang w:val="bg-BG"/>
        </w:rPr>
        <w:t xml:space="preserve"> = 180 000 м</w:t>
      </w:r>
      <w:r w:rsidRPr="00C621B8">
        <w:rPr>
          <w:rFonts w:ascii="Arial" w:hAnsi="Arial"/>
          <w:b/>
          <w:sz w:val="24"/>
          <w:szCs w:val="24"/>
          <w:vertAlign w:val="superscript"/>
          <w:lang w:val="bg-BG"/>
        </w:rPr>
        <w:t>3</w:t>
      </w:r>
      <w:r w:rsidRPr="00C621B8">
        <w:rPr>
          <w:rFonts w:ascii="Arial" w:hAnsi="Arial"/>
          <w:b/>
          <w:sz w:val="24"/>
          <w:szCs w:val="24"/>
          <w:lang w:val="bg-BG"/>
        </w:rPr>
        <w:t xml:space="preserve">, площ на рекултивираното тяло на отпадъците </w:t>
      </w:r>
      <w:r w:rsidRPr="00C621B8">
        <w:rPr>
          <w:rFonts w:ascii="Arial" w:hAnsi="Arial"/>
          <w:b/>
          <w:sz w:val="24"/>
          <w:szCs w:val="24"/>
        </w:rPr>
        <w:t>F</w:t>
      </w:r>
      <w:r w:rsidRPr="00C621B8">
        <w:rPr>
          <w:rFonts w:ascii="Arial" w:hAnsi="Arial"/>
          <w:b/>
          <w:sz w:val="24"/>
          <w:szCs w:val="24"/>
          <w:vertAlign w:val="subscript"/>
          <w:lang w:val="bg-BG"/>
        </w:rPr>
        <w:t>рекултивирано</w:t>
      </w:r>
      <w:r w:rsidRPr="00C621B8">
        <w:rPr>
          <w:rFonts w:ascii="Arial" w:hAnsi="Arial"/>
          <w:b/>
          <w:sz w:val="24"/>
          <w:szCs w:val="24"/>
          <w:lang w:val="bg-BG"/>
        </w:rPr>
        <w:t xml:space="preserve"> = 12 000 м</w:t>
      </w:r>
      <w:r w:rsidRPr="00C621B8">
        <w:rPr>
          <w:rFonts w:ascii="Arial" w:hAnsi="Arial"/>
          <w:b/>
          <w:sz w:val="24"/>
          <w:szCs w:val="24"/>
          <w:vertAlign w:val="superscript"/>
          <w:lang w:val="bg-BG"/>
        </w:rPr>
        <w:t>2</w:t>
      </w:r>
      <w:r w:rsidRPr="00C621B8">
        <w:rPr>
          <w:rFonts w:ascii="Arial" w:hAnsi="Arial"/>
          <w:b/>
          <w:sz w:val="24"/>
          <w:szCs w:val="24"/>
          <w:lang w:val="bg-BG"/>
        </w:rPr>
        <w:t xml:space="preserve"> – техническа и биологична.</w:t>
      </w:r>
    </w:p>
    <w:p w:rsidR="00C56D5A" w:rsidRPr="00C621B8" w:rsidRDefault="00C56D5A" w:rsidP="00C56D5A">
      <w:pPr>
        <w:widowControl w:val="0"/>
        <w:tabs>
          <w:tab w:val="left" w:pos="749"/>
        </w:tabs>
        <w:spacing w:line="322" w:lineRule="exact"/>
        <w:jc w:val="both"/>
        <w:rPr>
          <w:rFonts w:ascii="Arial" w:hAnsi="Arial"/>
          <w:sz w:val="24"/>
          <w:szCs w:val="24"/>
          <w:lang w:val="bg-BG"/>
        </w:rPr>
      </w:pPr>
      <w:r w:rsidRPr="00C621B8">
        <w:rPr>
          <w:rFonts w:ascii="Arial" w:hAnsi="Arial"/>
          <w:sz w:val="24"/>
          <w:szCs w:val="24"/>
          <w:lang w:val="bg-BG"/>
        </w:rPr>
        <w:tab/>
        <w:t>Техническата рекултивация се състои от изграждане на горен изолиращ екран и изграждане на рекултивиращ слой.</w:t>
      </w:r>
    </w:p>
    <w:p w:rsidR="00C56D5A" w:rsidRPr="00C621B8" w:rsidRDefault="00C56D5A" w:rsidP="00C56D5A">
      <w:pPr>
        <w:widowControl w:val="0"/>
        <w:tabs>
          <w:tab w:val="left" w:pos="749"/>
        </w:tabs>
        <w:spacing w:line="322" w:lineRule="exact"/>
        <w:jc w:val="both"/>
        <w:rPr>
          <w:rFonts w:ascii="Arial" w:hAnsi="Arial"/>
          <w:sz w:val="24"/>
          <w:szCs w:val="24"/>
          <w:lang w:val="bg-BG"/>
        </w:rPr>
      </w:pPr>
      <w:r w:rsidRPr="00C621B8">
        <w:rPr>
          <w:rFonts w:ascii="Arial" w:hAnsi="Arial"/>
          <w:sz w:val="24"/>
          <w:szCs w:val="24"/>
          <w:lang w:val="bg-BG"/>
        </w:rPr>
        <w:tab/>
        <w:t>Горният изолиращ екран се изгражда с цел повърхностно запечатване на клетките с преустановена експлоатация. С горния изолиращ екран се осигурява: защита от проникването на повърхностни води в отпадъчното тяло на депото; опазване на атмосферния въздух и повърхностните води от замърсяване от отпадъчното тяло; удовлетворяване на изискванията за рекултивация на нарушени терени и удовлетворяване на условията за използване на рекултивирания повърхностен слой на депото след приключване на неговата експлоатация.</w:t>
      </w:r>
    </w:p>
    <w:p w:rsidR="00C56D5A" w:rsidRPr="00C621B8" w:rsidRDefault="00C56D5A" w:rsidP="00C56D5A">
      <w:pPr>
        <w:widowControl w:val="0"/>
        <w:tabs>
          <w:tab w:val="left" w:pos="749"/>
        </w:tabs>
        <w:spacing w:line="322" w:lineRule="exact"/>
        <w:jc w:val="both"/>
        <w:rPr>
          <w:rFonts w:ascii="Arial" w:hAnsi="Arial"/>
          <w:sz w:val="24"/>
          <w:szCs w:val="24"/>
          <w:lang w:val="bg-BG"/>
        </w:rPr>
      </w:pPr>
      <w:r w:rsidRPr="00C621B8">
        <w:rPr>
          <w:rFonts w:ascii="Arial" w:hAnsi="Arial"/>
          <w:sz w:val="24"/>
          <w:szCs w:val="24"/>
          <w:lang w:val="bg-BG"/>
        </w:rPr>
        <w:tab/>
        <w:t xml:space="preserve">Горният изолиращ екран е с обща дебелина 0,80 </w:t>
      </w:r>
      <w:r w:rsidRPr="00C621B8">
        <w:rPr>
          <w:rFonts w:ascii="Arial" w:hAnsi="Arial"/>
          <w:sz w:val="24"/>
          <w:szCs w:val="24"/>
        </w:rPr>
        <w:t xml:space="preserve">m </w:t>
      </w:r>
      <w:r w:rsidRPr="00C621B8">
        <w:rPr>
          <w:rFonts w:ascii="Arial" w:hAnsi="Arial"/>
          <w:sz w:val="24"/>
          <w:szCs w:val="24"/>
          <w:lang w:val="bg-BG"/>
        </w:rPr>
        <w:t>и включва следните пластове в посока от долу нагоре:</w:t>
      </w:r>
    </w:p>
    <w:p w:rsidR="00C56D5A" w:rsidRPr="00C621B8" w:rsidRDefault="00C56D5A" w:rsidP="00C56D5A">
      <w:pPr>
        <w:widowControl w:val="0"/>
        <w:numPr>
          <w:ilvl w:val="0"/>
          <w:numId w:val="38"/>
        </w:numPr>
        <w:tabs>
          <w:tab w:val="left" w:pos="749"/>
        </w:tabs>
        <w:spacing w:line="322" w:lineRule="exact"/>
        <w:jc w:val="both"/>
        <w:rPr>
          <w:rFonts w:ascii="Arial" w:hAnsi="Arial"/>
          <w:sz w:val="24"/>
          <w:szCs w:val="24"/>
          <w:lang w:val="bg-BG"/>
        </w:rPr>
      </w:pPr>
      <w:r w:rsidRPr="00C621B8">
        <w:rPr>
          <w:rFonts w:ascii="Arial" w:hAnsi="Arial"/>
          <w:sz w:val="24"/>
          <w:szCs w:val="24"/>
          <w:lang w:val="bg-BG"/>
        </w:rPr>
        <w:t>геотекстил с разделителна функция – 200 гр/м</w:t>
      </w:r>
      <w:r w:rsidRPr="00C621B8">
        <w:rPr>
          <w:rFonts w:ascii="Arial" w:hAnsi="Arial"/>
          <w:sz w:val="24"/>
          <w:szCs w:val="24"/>
          <w:vertAlign w:val="superscript"/>
          <w:lang w:val="bg-BG"/>
        </w:rPr>
        <w:t>2</w:t>
      </w:r>
      <w:r w:rsidRPr="00C621B8">
        <w:rPr>
          <w:rFonts w:ascii="Arial" w:hAnsi="Arial"/>
          <w:sz w:val="24"/>
          <w:szCs w:val="24"/>
          <w:lang w:val="bg-BG"/>
        </w:rPr>
        <w:t>;</w:t>
      </w:r>
    </w:p>
    <w:p w:rsidR="00C56D5A" w:rsidRPr="00C621B8" w:rsidRDefault="00C56D5A" w:rsidP="00C56D5A">
      <w:pPr>
        <w:widowControl w:val="0"/>
        <w:numPr>
          <w:ilvl w:val="0"/>
          <w:numId w:val="38"/>
        </w:numPr>
        <w:tabs>
          <w:tab w:val="left" w:pos="749"/>
        </w:tabs>
        <w:spacing w:line="322" w:lineRule="exact"/>
        <w:jc w:val="both"/>
        <w:rPr>
          <w:rFonts w:ascii="Arial" w:hAnsi="Arial"/>
          <w:sz w:val="24"/>
          <w:szCs w:val="24"/>
          <w:lang w:val="bg-BG"/>
        </w:rPr>
      </w:pPr>
      <w:r w:rsidRPr="00C621B8">
        <w:rPr>
          <w:rFonts w:ascii="Arial" w:hAnsi="Arial"/>
          <w:sz w:val="24"/>
          <w:szCs w:val="24"/>
          <w:lang w:val="bg-BG"/>
        </w:rPr>
        <w:t xml:space="preserve">газов площен дренаж (фракция 16÷32 мм) с дебелина </w:t>
      </w:r>
      <w:r w:rsidRPr="00C621B8">
        <w:rPr>
          <w:rFonts w:ascii="Arial" w:hAnsi="Arial"/>
          <w:sz w:val="24"/>
          <w:szCs w:val="24"/>
        </w:rPr>
        <w:t>h</w:t>
      </w:r>
      <w:r w:rsidRPr="00C621B8">
        <w:rPr>
          <w:rFonts w:ascii="Arial" w:hAnsi="Arial"/>
          <w:sz w:val="24"/>
          <w:szCs w:val="24"/>
          <w:lang w:val="bg-BG"/>
        </w:rPr>
        <w:t>=0,30 м;</w:t>
      </w:r>
    </w:p>
    <w:p w:rsidR="00C56D5A" w:rsidRPr="00C621B8" w:rsidRDefault="00C56D5A" w:rsidP="00C56D5A">
      <w:pPr>
        <w:widowControl w:val="0"/>
        <w:numPr>
          <w:ilvl w:val="0"/>
          <w:numId w:val="38"/>
        </w:numPr>
        <w:tabs>
          <w:tab w:val="left" w:pos="749"/>
        </w:tabs>
        <w:spacing w:line="322" w:lineRule="exact"/>
        <w:jc w:val="both"/>
        <w:rPr>
          <w:rFonts w:ascii="Arial" w:hAnsi="Arial"/>
          <w:sz w:val="24"/>
          <w:szCs w:val="24"/>
          <w:lang w:val="bg-BG"/>
        </w:rPr>
      </w:pPr>
      <w:r w:rsidRPr="00C621B8">
        <w:rPr>
          <w:rFonts w:ascii="Arial" w:hAnsi="Arial"/>
          <w:sz w:val="24"/>
          <w:szCs w:val="24"/>
          <w:lang w:val="bg-BG"/>
        </w:rPr>
        <w:t>геотекстил с разделителна функция – 200 гр/м</w:t>
      </w:r>
      <w:r w:rsidRPr="00C621B8">
        <w:rPr>
          <w:rFonts w:ascii="Arial" w:hAnsi="Arial"/>
          <w:sz w:val="24"/>
          <w:szCs w:val="24"/>
          <w:vertAlign w:val="superscript"/>
          <w:lang w:val="bg-BG"/>
        </w:rPr>
        <w:t>2</w:t>
      </w:r>
      <w:r w:rsidRPr="00C621B8">
        <w:rPr>
          <w:rFonts w:ascii="Arial" w:hAnsi="Arial"/>
          <w:sz w:val="24"/>
          <w:szCs w:val="24"/>
          <w:lang w:val="bg-BG"/>
        </w:rPr>
        <w:t>;</w:t>
      </w:r>
    </w:p>
    <w:p w:rsidR="00C56D5A" w:rsidRPr="00C621B8" w:rsidRDefault="00C56D5A" w:rsidP="00C56D5A">
      <w:pPr>
        <w:widowControl w:val="0"/>
        <w:numPr>
          <w:ilvl w:val="0"/>
          <w:numId w:val="38"/>
        </w:numPr>
        <w:tabs>
          <w:tab w:val="left" w:pos="749"/>
        </w:tabs>
        <w:spacing w:line="322" w:lineRule="exact"/>
        <w:jc w:val="both"/>
        <w:rPr>
          <w:rFonts w:ascii="Arial" w:hAnsi="Arial"/>
          <w:sz w:val="24"/>
          <w:szCs w:val="24"/>
          <w:lang w:val="bg-BG"/>
        </w:rPr>
      </w:pPr>
      <w:r w:rsidRPr="00C621B8">
        <w:rPr>
          <w:rFonts w:ascii="Arial" w:hAnsi="Arial"/>
          <w:sz w:val="24"/>
          <w:szCs w:val="24"/>
          <w:lang w:val="bg-BG"/>
        </w:rPr>
        <w:t xml:space="preserve">пласт земни почви с дебелина в уплътнено състояние </w:t>
      </w:r>
      <w:r w:rsidRPr="00C621B8">
        <w:rPr>
          <w:rFonts w:ascii="Arial" w:hAnsi="Arial"/>
          <w:sz w:val="24"/>
          <w:szCs w:val="24"/>
        </w:rPr>
        <w:t>h</w:t>
      </w:r>
      <w:r w:rsidRPr="00C621B8">
        <w:rPr>
          <w:rFonts w:ascii="Arial" w:hAnsi="Arial"/>
          <w:sz w:val="24"/>
          <w:szCs w:val="24"/>
          <w:lang w:val="bg-BG"/>
        </w:rPr>
        <w:t>=0,50 м</w:t>
      </w:r>
    </w:p>
    <w:p w:rsidR="00C56D5A" w:rsidRPr="00C621B8" w:rsidRDefault="00C56D5A" w:rsidP="00C56D5A">
      <w:pPr>
        <w:widowControl w:val="0"/>
        <w:tabs>
          <w:tab w:val="left" w:pos="749"/>
        </w:tabs>
        <w:spacing w:line="322" w:lineRule="exact"/>
        <w:jc w:val="both"/>
        <w:rPr>
          <w:rFonts w:ascii="Arial" w:hAnsi="Arial"/>
          <w:sz w:val="24"/>
          <w:szCs w:val="24"/>
          <w:lang w:val="bg-BG"/>
        </w:rPr>
      </w:pPr>
      <w:r>
        <w:rPr>
          <w:rFonts w:ascii="Arial" w:hAnsi="Arial"/>
          <w:sz w:val="24"/>
          <w:szCs w:val="24"/>
          <w:lang w:val="bg-BG"/>
        </w:rPr>
        <w:tab/>
      </w:r>
      <w:r w:rsidRPr="00C621B8">
        <w:rPr>
          <w:rFonts w:ascii="Arial" w:hAnsi="Arial"/>
          <w:sz w:val="24"/>
          <w:szCs w:val="24"/>
          <w:lang w:val="bg-BG"/>
        </w:rPr>
        <w:t>Рекултивиращият слой се изгражда с оглед осигуряването на нормални условия за растеж и развитие на бъдещата растителност, както и за защита на запечатващия пласт от замръзване и биоинстракция. Рекултивиращият слой е с обща дебелина 0,70 м и включва следните пластове:</w:t>
      </w:r>
    </w:p>
    <w:p w:rsidR="00C56D5A" w:rsidRPr="00C621B8" w:rsidRDefault="00C56D5A" w:rsidP="00C56D5A">
      <w:pPr>
        <w:widowControl w:val="0"/>
        <w:numPr>
          <w:ilvl w:val="0"/>
          <w:numId w:val="38"/>
        </w:numPr>
        <w:tabs>
          <w:tab w:val="left" w:pos="749"/>
        </w:tabs>
        <w:spacing w:line="322" w:lineRule="exact"/>
        <w:jc w:val="both"/>
        <w:rPr>
          <w:rFonts w:ascii="Arial" w:hAnsi="Arial"/>
          <w:sz w:val="24"/>
          <w:szCs w:val="24"/>
          <w:lang w:val="bg-BG"/>
        </w:rPr>
      </w:pPr>
      <w:r w:rsidRPr="00C621B8">
        <w:rPr>
          <w:rFonts w:ascii="Arial" w:hAnsi="Arial"/>
          <w:sz w:val="24"/>
          <w:szCs w:val="24"/>
          <w:lang w:val="bg-BG"/>
        </w:rPr>
        <w:t xml:space="preserve">пласт пръст с дебелина в уплътнено състояние </w:t>
      </w:r>
      <w:r w:rsidRPr="00C621B8">
        <w:rPr>
          <w:rFonts w:ascii="Arial" w:hAnsi="Arial"/>
          <w:sz w:val="24"/>
          <w:szCs w:val="24"/>
        </w:rPr>
        <w:t>h</w:t>
      </w:r>
      <w:r w:rsidRPr="00C621B8">
        <w:rPr>
          <w:rFonts w:ascii="Arial" w:hAnsi="Arial"/>
          <w:sz w:val="24"/>
          <w:szCs w:val="24"/>
          <w:lang w:val="bg-BG"/>
        </w:rPr>
        <w:t>=0,50 м;</w:t>
      </w:r>
    </w:p>
    <w:p w:rsidR="00C56D5A" w:rsidRPr="00C621B8" w:rsidRDefault="00C56D5A" w:rsidP="00C56D5A">
      <w:pPr>
        <w:widowControl w:val="0"/>
        <w:numPr>
          <w:ilvl w:val="0"/>
          <w:numId w:val="38"/>
        </w:numPr>
        <w:tabs>
          <w:tab w:val="left" w:pos="749"/>
        </w:tabs>
        <w:spacing w:line="322" w:lineRule="exact"/>
        <w:jc w:val="both"/>
        <w:rPr>
          <w:rFonts w:ascii="Arial" w:hAnsi="Arial"/>
          <w:sz w:val="24"/>
          <w:szCs w:val="24"/>
          <w:lang w:val="bg-BG"/>
        </w:rPr>
      </w:pPr>
      <w:r w:rsidRPr="00C621B8">
        <w:rPr>
          <w:rFonts w:ascii="Arial" w:hAnsi="Arial"/>
          <w:sz w:val="24"/>
          <w:szCs w:val="24"/>
          <w:lang w:val="bg-BG"/>
        </w:rPr>
        <w:t xml:space="preserve">растителна почва (хумус) с дебелина </w:t>
      </w:r>
      <w:r w:rsidRPr="00C621B8">
        <w:rPr>
          <w:rFonts w:ascii="Arial" w:hAnsi="Arial"/>
          <w:sz w:val="24"/>
          <w:szCs w:val="24"/>
        </w:rPr>
        <w:t>h</w:t>
      </w:r>
      <w:r w:rsidRPr="00C621B8">
        <w:rPr>
          <w:rFonts w:ascii="Arial" w:hAnsi="Arial"/>
          <w:sz w:val="24"/>
          <w:szCs w:val="24"/>
          <w:lang w:val="bg-BG"/>
        </w:rPr>
        <w:t>=0,2 м</w:t>
      </w:r>
    </w:p>
    <w:p w:rsidR="00C56D5A" w:rsidRDefault="00C56D5A" w:rsidP="00C56D5A">
      <w:pPr>
        <w:widowControl w:val="0"/>
        <w:tabs>
          <w:tab w:val="left" w:pos="749"/>
        </w:tabs>
        <w:spacing w:line="322" w:lineRule="exact"/>
        <w:jc w:val="both"/>
        <w:rPr>
          <w:rFonts w:ascii="Arial" w:hAnsi="Arial"/>
          <w:sz w:val="24"/>
          <w:szCs w:val="24"/>
          <w:lang w:val="bg-BG"/>
        </w:rPr>
      </w:pPr>
      <w:r>
        <w:rPr>
          <w:rFonts w:ascii="Arial" w:hAnsi="Arial"/>
          <w:sz w:val="24"/>
          <w:szCs w:val="24"/>
          <w:lang w:val="bg-BG"/>
        </w:rPr>
        <w:tab/>
      </w:r>
      <w:r w:rsidRPr="00C621B8">
        <w:rPr>
          <w:rFonts w:ascii="Arial" w:hAnsi="Arial"/>
          <w:sz w:val="24"/>
          <w:szCs w:val="24"/>
          <w:lang w:val="bg-BG"/>
        </w:rPr>
        <w:t>Успоредно с изграждането на техническата рекултивация се изграждат и газовите кладенци. Предвидена е отводнителна канавка за повърхности води по ограждащата дига.</w:t>
      </w:r>
      <w:r>
        <w:rPr>
          <w:rFonts w:ascii="Arial" w:hAnsi="Arial"/>
          <w:sz w:val="24"/>
          <w:szCs w:val="24"/>
          <w:lang w:val="bg-BG"/>
        </w:rPr>
        <w:t xml:space="preserve"> </w:t>
      </w:r>
    </w:p>
    <w:p w:rsidR="00C56D5A" w:rsidRPr="00C621B8" w:rsidRDefault="00C56D5A" w:rsidP="00C56D5A">
      <w:pPr>
        <w:widowControl w:val="0"/>
        <w:tabs>
          <w:tab w:val="left" w:pos="749"/>
        </w:tabs>
        <w:spacing w:line="322" w:lineRule="exact"/>
        <w:jc w:val="both"/>
        <w:rPr>
          <w:rFonts w:ascii="Arial" w:hAnsi="Arial"/>
          <w:sz w:val="24"/>
          <w:szCs w:val="24"/>
          <w:lang w:val="bg-BG"/>
        </w:rPr>
      </w:pPr>
      <w:r>
        <w:rPr>
          <w:rFonts w:ascii="Arial" w:hAnsi="Arial"/>
          <w:sz w:val="24"/>
          <w:szCs w:val="24"/>
          <w:lang w:val="bg-BG"/>
        </w:rPr>
        <w:tab/>
      </w:r>
      <w:r w:rsidRPr="00C621B8">
        <w:rPr>
          <w:rFonts w:ascii="Arial" w:hAnsi="Arial"/>
          <w:sz w:val="24"/>
          <w:szCs w:val="24"/>
          <w:lang w:val="bg-BG"/>
        </w:rPr>
        <w:t>След полагане на рекултивиращият слой пръст и хумус е предвидена биологична рекултивация – два етапа:</w:t>
      </w:r>
    </w:p>
    <w:p w:rsidR="00C56D5A" w:rsidRPr="00C621B8" w:rsidRDefault="00C56D5A" w:rsidP="00C56D5A">
      <w:pPr>
        <w:widowControl w:val="0"/>
        <w:numPr>
          <w:ilvl w:val="0"/>
          <w:numId w:val="38"/>
        </w:numPr>
        <w:tabs>
          <w:tab w:val="left" w:pos="749"/>
        </w:tabs>
        <w:spacing w:line="322" w:lineRule="exact"/>
        <w:jc w:val="both"/>
        <w:rPr>
          <w:rFonts w:ascii="Arial" w:hAnsi="Arial"/>
          <w:sz w:val="24"/>
          <w:szCs w:val="24"/>
          <w:lang w:val="bg-BG"/>
        </w:rPr>
      </w:pPr>
      <w:r w:rsidRPr="00C621B8">
        <w:rPr>
          <w:rFonts w:ascii="Arial" w:hAnsi="Arial"/>
          <w:sz w:val="24"/>
          <w:szCs w:val="24"/>
          <w:lang w:val="bg-BG"/>
        </w:rPr>
        <w:t>затревяване с тревни смески и/или залесяване с видове подходящи за региона;</w:t>
      </w:r>
    </w:p>
    <w:p w:rsidR="00C56D5A" w:rsidRPr="00C621B8" w:rsidRDefault="00C56D5A" w:rsidP="00C56D5A">
      <w:pPr>
        <w:widowControl w:val="0"/>
        <w:numPr>
          <w:ilvl w:val="0"/>
          <w:numId w:val="38"/>
        </w:numPr>
        <w:tabs>
          <w:tab w:val="left" w:pos="749"/>
        </w:tabs>
        <w:spacing w:line="322" w:lineRule="exact"/>
        <w:jc w:val="both"/>
        <w:rPr>
          <w:rFonts w:ascii="Arial" w:hAnsi="Arial"/>
          <w:sz w:val="24"/>
          <w:szCs w:val="24"/>
          <w:lang w:val="bg-BG"/>
        </w:rPr>
      </w:pPr>
      <w:r w:rsidRPr="00C621B8">
        <w:rPr>
          <w:rFonts w:ascii="Arial" w:hAnsi="Arial"/>
          <w:sz w:val="24"/>
          <w:szCs w:val="24"/>
          <w:lang w:val="bg-BG"/>
        </w:rPr>
        <w:t>отгледни мероприятия</w:t>
      </w:r>
    </w:p>
    <w:p w:rsidR="00C56D5A" w:rsidRPr="00EB17FD" w:rsidRDefault="00C56D5A" w:rsidP="00C56D5A">
      <w:pPr>
        <w:widowControl w:val="0"/>
        <w:tabs>
          <w:tab w:val="left" w:pos="749"/>
        </w:tabs>
        <w:spacing w:line="322" w:lineRule="exact"/>
        <w:jc w:val="both"/>
        <w:rPr>
          <w:rFonts w:ascii="Arial" w:hAnsi="Arial"/>
          <w:sz w:val="24"/>
          <w:szCs w:val="24"/>
          <w:lang w:val="bg-BG"/>
        </w:rPr>
      </w:pPr>
      <w:r>
        <w:rPr>
          <w:rFonts w:ascii="Arial" w:hAnsi="Arial"/>
          <w:sz w:val="24"/>
          <w:szCs w:val="24"/>
          <w:lang w:val="bg-BG"/>
        </w:rPr>
        <w:tab/>
        <w:t>Общините от регионалното сдружение</w:t>
      </w:r>
      <w:r w:rsidRPr="00C621B8">
        <w:rPr>
          <w:rFonts w:ascii="Arial" w:hAnsi="Arial"/>
          <w:sz w:val="24"/>
          <w:szCs w:val="24"/>
          <w:lang w:val="bg-BG"/>
        </w:rPr>
        <w:t xml:space="preserve"> </w:t>
      </w:r>
      <w:r>
        <w:rPr>
          <w:rFonts w:ascii="Arial" w:hAnsi="Arial"/>
          <w:sz w:val="24"/>
          <w:szCs w:val="24"/>
          <w:lang w:val="bg-BG"/>
        </w:rPr>
        <w:t xml:space="preserve">за управление на отпадъците </w:t>
      </w:r>
      <w:r w:rsidRPr="00C621B8">
        <w:rPr>
          <w:rFonts w:ascii="Arial" w:hAnsi="Arial"/>
          <w:sz w:val="24"/>
          <w:szCs w:val="24"/>
          <w:lang w:val="bg-BG"/>
        </w:rPr>
        <w:t>Троян</w:t>
      </w:r>
      <w:r>
        <w:rPr>
          <w:rFonts w:ascii="Arial" w:hAnsi="Arial"/>
          <w:sz w:val="24"/>
          <w:szCs w:val="24"/>
          <w:lang w:val="bg-BG"/>
        </w:rPr>
        <w:t xml:space="preserve"> и Априлци</w:t>
      </w:r>
      <w:r w:rsidRPr="00C621B8">
        <w:rPr>
          <w:rFonts w:ascii="Arial" w:hAnsi="Arial"/>
          <w:sz w:val="24"/>
          <w:szCs w:val="24"/>
          <w:lang w:val="bg-BG"/>
        </w:rPr>
        <w:t xml:space="preserve"> не разполага</w:t>
      </w:r>
      <w:r>
        <w:rPr>
          <w:rFonts w:ascii="Arial" w:hAnsi="Arial"/>
          <w:sz w:val="24"/>
          <w:szCs w:val="24"/>
          <w:lang w:val="bg-BG"/>
        </w:rPr>
        <w:t>т</w:t>
      </w:r>
      <w:r w:rsidRPr="00C621B8">
        <w:rPr>
          <w:rFonts w:ascii="Arial" w:hAnsi="Arial"/>
          <w:sz w:val="24"/>
          <w:szCs w:val="24"/>
          <w:lang w:val="bg-BG"/>
        </w:rPr>
        <w:t xml:space="preserve"> с необходимия финансов ресурс за рекултивация на обединените клетка 1 и западната част на клетка 2, с оглед на което възнамерява</w:t>
      </w:r>
      <w:r>
        <w:rPr>
          <w:rFonts w:ascii="Arial" w:hAnsi="Arial"/>
          <w:sz w:val="24"/>
          <w:szCs w:val="24"/>
          <w:lang w:val="bg-BG"/>
        </w:rPr>
        <w:t>т</w:t>
      </w:r>
      <w:r w:rsidRPr="00C621B8">
        <w:rPr>
          <w:rFonts w:ascii="Arial" w:hAnsi="Arial"/>
          <w:sz w:val="24"/>
          <w:szCs w:val="24"/>
          <w:lang w:val="bg-BG"/>
        </w:rPr>
        <w:t xml:space="preserve"> да кандидатства</w:t>
      </w:r>
      <w:r>
        <w:rPr>
          <w:rFonts w:ascii="Arial" w:hAnsi="Arial"/>
          <w:sz w:val="24"/>
          <w:szCs w:val="24"/>
          <w:lang w:val="bg-BG"/>
        </w:rPr>
        <w:t>т</w:t>
      </w:r>
      <w:r w:rsidRPr="00C621B8">
        <w:rPr>
          <w:rFonts w:ascii="Arial" w:hAnsi="Arial"/>
          <w:sz w:val="24"/>
          <w:szCs w:val="24"/>
          <w:lang w:val="bg-BG"/>
        </w:rPr>
        <w:t xml:space="preserve"> за финансиране по планираната мярка за рекултивация на депа по приоритет „Отпадъци“ на Програма „Околна среда“ 2021 – 2027 г.</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  По силата на Административен договор за предоставяне безвъзмездна финансова помощ по Приоритетна ос „Отпадъци“ на Оперативна програма „Околна среда 2014-2020 г.“ (ОПОС) Община Троян, като водеща, и Община Априлци, като партньор, изпълниха проект ИСУН BG16M1OP002-2.002-0005 „Проектиране и изграждане на допълнителна инфраструктура (инсталация за предварително третиране на битови отпадъци и компостираща инсталация за разделно събрани биоразградими и/или зелени отпадъци) за развитие на регионалната система за управление на отпадъците на регион Троян, включващ Общините Троян и Априлци“. В рамките на проекта са изградени инсталация за </w:t>
      </w:r>
      <w:r w:rsidRPr="00EB17FD">
        <w:rPr>
          <w:rFonts w:ascii="Arial" w:hAnsi="Arial"/>
          <w:sz w:val="24"/>
          <w:szCs w:val="24"/>
          <w:lang w:val="bg-BG"/>
        </w:rPr>
        <w:lastRenderedPageBreak/>
        <w:t>предварително третиране на битови отпадъци и компостираща инсталация за разделно събрани биоразградими и/или зелени отпадъци, включително съответната съпътстваща инфраструктура; доставeно е необходимото оборудване и техника за инсталациите за компостиране; доставени и монтирани са всички съоръжения за постигане на целите на предварителното третиране на смесено събрани битови отпадъци. През 2021 година дейностите по проекта приключиха и изградената допълнителна инфраструктура е въведена в експлоатация, като от РДНСК – Ловеч е издадено Разрешение за ползване № ДК-07-ЛЧ-9/09.04.2021 г.</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Общините Троян и Априлци са съсобственици на изградената по проекта инфраструктура, която се експлоатира от “Хемус ресурс – Троян и Априлци” ООД - търговско дружество с ограничена отговорност с общинско участие на Общините Троян и Априлци в съотношение 90% и 10% от капитала на дружеството, при спазване на законодателството на държавните помощи при възлагане на услугите от общи икономически интерес. Системата от съоръжения и инсталации, осигуряваща екологосъобразно управление на отпадъците генерирани на територията на двете общини.</w:t>
      </w:r>
    </w:p>
    <w:p w:rsidR="00C56D5A" w:rsidRPr="00EB17FD" w:rsidRDefault="00C56D5A" w:rsidP="00C56D5A">
      <w:pPr>
        <w:ind w:firstLine="708"/>
        <w:jc w:val="both"/>
        <w:rPr>
          <w:strike/>
          <w:sz w:val="24"/>
          <w:szCs w:val="24"/>
          <w:shd w:val="clear" w:color="auto" w:fill="FFFFFF"/>
          <w:lang w:val="bg-BG"/>
        </w:rPr>
      </w:pPr>
      <w:r w:rsidRPr="00EB17FD">
        <w:rPr>
          <w:rFonts w:ascii="Arial" w:hAnsi="Arial"/>
          <w:sz w:val="24"/>
          <w:szCs w:val="24"/>
          <w:lang w:val="bg-BG"/>
        </w:rPr>
        <w:t>От месец юли 2021 г.  Общините Троян и Априлци  и “Хемус ресурс – Троян и Априлци” ООД  са подписали Договор за възлагане на Услуга от общ икономически интерес /УОИИ/  за срок от 12 месеца, влязъл в сила 10 календарни дни след подписването му. В началото на месец август 2022г. е подписан нов договор за срок от 12 (дванадесет) месеца и влиза в сила от 10.08.2022 г.</w:t>
      </w:r>
      <w:r w:rsidRPr="00EB17FD">
        <w:rPr>
          <w:sz w:val="24"/>
          <w:szCs w:val="24"/>
          <w:lang w:val="bg-BG"/>
        </w:rPr>
        <w:t xml:space="preserve">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Част от основните дейности, включени в обхвата на експлоатацията и стопанисването на “Хемус ресурс – Троян и Априлци” ООД са:</w:t>
      </w:r>
    </w:p>
    <w:p w:rsidR="00C56D5A" w:rsidRPr="00EB17FD" w:rsidRDefault="00C56D5A" w:rsidP="00C56D5A">
      <w:pPr>
        <w:jc w:val="both"/>
        <w:rPr>
          <w:rFonts w:ascii="Arial" w:hAnsi="Arial"/>
          <w:sz w:val="24"/>
          <w:szCs w:val="24"/>
          <w:lang w:val="bg-BG"/>
        </w:rPr>
      </w:pPr>
      <w:r w:rsidRPr="00EB17FD">
        <w:rPr>
          <w:rFonts w:ascii="Arial" w:hAnsi="Arial"/>
          <w:sz w:val="24"/>
          <w:szCs w:val="24"/>
          <w:lang w:val="bg-BG"/>
        </w:rPr>
        <w:t>1. Приемане на отпадъци по кодове, съгласно Решение №08-РД-401-00/19.07.2021 г. за дейности по третиране на отпадъци.</w:t>
      </w:r>
    </w:p>
    <w:p w:rsidR="00C56D5A" w:rsidRPr="00EB17FD" w:rsidRDefault="00C56D5A" w:rsidP="00C56D5A">
      <w:pPr>
        <w:jc w:val="both"/>
        <w:rPr>
          <w:rFonts w:ascii="Arial" w:hAnsi="Arial"/>
          <w:sz w:val="24"/>
          <w:szCs w:val="24"/>
          <w:lang w:val="bg-BG"/>
        </w:rPr>
      </w:pPr>
      <w:r w:rsidRPr="00EB17FD">
        <w:rPr>
          <w:rFonts w:ascii="Arial" w:hAnsi="Arial"/>
          <w:sz w:val="24"/>
          <w:szCs w:val="24"/>
          <w:lang w:val="bg-BG"/>
        </w:rPr>
        <w:t>2. Приемане на биоразградими отпадъци по кодове, съгласно Решение №08-РД-400-00/19.07.2021 г. за дейности по събиране и транспортиране на отпадъци.</w:t>
      </w:r>
    </w:p>
    <w:p w:rsidR="00C56D5A" w:rsidRPr="00EB17FD" w:rsidRDefault="00C56D5A" w:rsidP="00C56D5A">
      <w:pPr>
        <w:jc w:val="both"/>
        <w:rPr>
          <w:rFonts w:ascii="Arial" w:hAnsi="Arial"/>
          <w:sz w:val="24"/>
          <w:szCs w:val="24"/>
          <w:lang w:val="bg-BG"/>
        </w:rPr>
      </w:pPr>
      <w:r w:rsidRPr="00EB17FD">
        <w:rPr>
          <w:rFonts w:ascii="Arial" w:hAnsi="Arial"/>
          <w:sz w:val="24"/>
          <w:szCs w:val="24"/>
          <w:lang w:val="bg-BG"/>
        </w:rPr>
        <w:t>3. Сключване на договори с фирми - сключен договор с фирма “НАДЕЖ” ООД за закупуване на отпадъчен материал за рециклиране.</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Чрез сепариране се очаква да се постигне намаляване количеството на депонираните отпадъци, което е заложено като изискване при дейността на оператора.</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Капацитетът на инсталацията за предварително третиране е 25,2 тона на ден при 250 работни дни в годината, 3,6 тона на час при 8 часов работен ден или 6 300 тона на година. Инсталацията се състои от следните компоненти:</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-Входяща зона / склад за необработен отпадък;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-Приемен пит;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-Лентови транспортьори (конвейери);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-Машина за отваряне на торбички;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-Барабанно сито;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-Магнитен сепаратор;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Зона за предварително сортиране;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-Зона за ръчно сортиране;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-Клетки / контейнери за сортирани отпадъци;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-Балираща машина;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-Изходяща зона / склад за сортиран (балиран) отпадък.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Описание на технологичния процес: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-Претегляне и приемане на покрита площадка на смесените битови отпадъци;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-Първично ръчно сортиране – отделяне на едрогабаритни инертни отпадъци за утилизация;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-Първично ръчно сортиране – отделяне на дървесни и биоразградими отпадъци, шредирането им и използване за производство на ПКП;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lastRenderedPageBreak/>
        <w:t xml:space="preserve">-Подаване на смесения битов отпадък в захранващия пит посредством челен товарач;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-Разкъсване и отваряне на торбички;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-Разделяне по едрина/пресяване през стационарно сито 80 мм, при което се отделят като подситова фракция основно хранителни отпадъци;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-Ръчно сортиране на едрата фракция от пресяването за отделяне на рециклируемите хартия/ картон, пластмаса, стъкло и метал и др. с 8 работни места;</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В Инсталацията за предварително третиране на смесено събрани битови отпадъци се сепарират следните отпадъчни продукти: пластмаса-2 места: за PET и HDPE; хартия и картон-2 места; стъкло; нежелязосъдържащи метали (алуминий, мед и др.); текстил, гума, кожа и др. (RDF); друг вид пластмаса-найлони и др. Рециклируемите фракции, сепарирани от отпадъците, се балират и доставят до съответните оператори за последващо оползотворяване.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По време на процеса на сепарация, се извършва първично сортиране на отпадъците-отделяне на едри инертни материали, големи метални предмети, дървени парчета и дюшеци и други несвойствени отпадъци. Предвидени са следните контейнери: за строителни отпадъци, за едрогабаритни отпадъци, за опасни отпадъци .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Разделените материали ще се пускат в специално оформени отвори в пода на кондиционираната кабина, и ще се събират в контейнери, разположени под отворите.</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-Магнитна сепарация на потока след ръчното сортиране;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-Съхранение в контейнери на разделените отпадъци;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-Аеробно компостиране на ситния преминал през стационарното сито поток – представляващ преимуществено хранителни отпадъци заедно с отделения и шредиран ЕГО - биоразградим поток – за получаване на подобен на компост продукт (ПКП);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-Пресяване на мобилно сито 50 mm за отделяне на продукт ПКП;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-Балиране на хартията и пластмасата;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-Разделяне на остатъчния отпадък след ръчното сортиране на сито 150 mm;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-Шредиране на остатъчния едър отпадък;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-Стабилизиране на ситния остатъчния отпадък в тунел с механизирано обръщане за аериране с челен товарач;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-Обединяване на шредирания, стабилизирания остатъчен отпадък и отпадъка от производството на ПКП и депонирането му.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След сепариране подситовата фракция се изнася с челен товарач в зона за стабилизиране, а след това се отправя към депото, където се използва за запръстяване като структуриращ материал. Останалите над решетката материали се надробяват със стационарен шредер.</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Захранването на инсталацията и отделните й части да се осъществява посредством челен товарач. Подситовата фракция и остатъчните отпадъци да подлежат на раздробяване и последваща стабилизация. Течната фракция да е отведена в утаителен басейн.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След сортиране на отпадъците, само малка част от тях да бъде депонирана.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Неопасните битови отпадъци постъпват и се разтоварват от сметовозните камиони в приемната зона на Инсталация за предварително третиране на битови отпадъци (ИПТ).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След това челен товарач поема отпадъците и ги натоварва в захранващия бункер с устройство за раздробяване (разкъсване) на торбички. След преминаване през наклонено барабанно сито потока смесени отпадъци се разделя на две фракции – надситова фракция (&gt; 80 mm) и подситовата фракция (&lt; 80 mm), която съдържа голям процент органика. Фракцията &lt; 80 mm се събира под ситото и с челния товарач се транспортира до зоната за аеробно стабилизиране. С ръчно разделяне (в климатизирани / кондиционирани кабини) </w:t>
      </w:r>
      <w:r w:rsidRPr="00EB17FD">
        <w:rPr>
          <w:rFonts w:ascii="Arial" w:hAnsi="Arial"/>
          <w:sz w:val="24"/>
          <w:szCs w:val="24"/>
          <w:lang w:val="bg-BG"/>
        </w:rPr>
        <w:lastRenderedPageBreak/>
        <w:t xml:space="preserve">се отделят рециклируемите материали (РЕТ, стъкло, хартия, HDPE, РVС, картон, цветни метали, RDF). Рециклируемите материали се пускат в контейнери, намиращи се под кабините за ръчно сортиране.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Хартията, картона, различните видове пластмаси и отпадъци от цветни метали се подават към балираща преса. Балиращата преса пресова и пакетира материалите в бали, които се откарват в складовата зона за съхранение преди транспортирането им към преработващи предприятия.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Материалите, които не могат да се балират се изнасят и изсипват в големи транспортни контейнери в зоната за поставяне на контейнери. Транспортните контейнери се осигуряват от преработвателните предприятия, с който са сключени договори за предаване на разделените рециклируеми фракции за последващо третиране. </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Несортираната отпадъчна фракция излиза по транспортната лента от кабината за ръчно разделяне и чрез магнитен сепаратор се отделят желязосъдържащите отпадъци. Неразделената отпадъчна фракция е предвидено да се изсипва върху решетка с размери на отворите 150/150 mm. Преминалата през решетката фракция се събира под нея и с челния товарач се извозва в зоната за стабилизация. Останалата над решетката фракция се събира в контейнери, после се шредира и се предава за депониране.</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Преди напускане на обекта, празните автомобили измиват гумите и отново се претеглят.</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Инсталация за компостиране на разделно събрани зелени отпадъци.</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На компостиране се подлагат пресни входящи зелени отпадъци и разделно събрани биоразградими отпадъци.</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Предварителната обработка включва: сортиране на видовете растителни и бииотпадъци, надробяването им чрез мобилен шредер и смесване в подходящо съотношение за постигане на оптимална влажност и оптимално съотношение C:N.</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Площадката за тази дейност е оформена със стоманобетонова настилка изпълнена със сулфатоустойчив бетон.</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Компостирането протича при влажност между 40%-60%, но оптималната за процеса е 50%-55%. Кригирането на влажността се постига чрез впръскване на вода или чрез смесено третиране на отпадъци с различна влажност. Оптималното съотношение C:N е 30:1, това съотношение се постига се осъществява чрез смесване на различни типове отпадъци.</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Пресните входящи зелени отпадъци още при пристигането им на площадката ще се насочват за обработка в зависимост от характера им:</w:t>
      </w:r>
    </w:p>
    <w:p w:rsidR="00C56D5A" w:rsidRPr="00EB17FD" w:rsidRDefault="00C56D5A" w:rsidP="00C56D5A">
      <w:pPr>
        <w:jc w:val="both"/>
        <w:rPr>
          <w:rFonts w:ascii="Arial" w:hAnsi="Arial"/>
          <w:sz w:val="24"/>
          <w:szCs w:val="24"/>
          <w:lang w:val="bg-BG"/>
        </w:rPr>
      </w:pPr>
      <w:r w:rsidRPr="00EB17FD">
        <w:rPr>
          <w:rFonts w:ascii="Arial" w:hAnsi="Arial"/>
          <w:sz w:val="24"/>
          <w:szCs w:val="24"/>
          <w:lang w:val="bg-BG"/>
        </w:rPr>
        <w:t>-органичните отпадъци с малки размери (листа, трева) се отправят директно към тунела за компостиране</w:t>
      </w:r>
    </w:p>
    <w:p w:rsidR="00C56D5A" w:rsidRPr="00EB17FD" w:rsidRDefault="00C56D5A" w:rsidP="00C56D5A">
      <w:pPr>
        <w:jc w:val="both"/>
        <w:rPr>
          <w:rFonts w:ascii="Arial" w:hAnsi="Arial"/>
          <w:sz w:val="24"/>
          <w:szCs w:val="24"/>
          <w:lang w:val="bg-BG"/>
        </w:rPr>
      </w:pPr>
      <w:r w:rsidRPr="00EB17FD">
        <w:rPr>
          <w:rFonts w:ascii="Arial" w:hAnsi="Arial"/>
          <w:sz w:val="24"/>
          <w:szCs w:val="24"/>
          <w:lang w:val="bg-BG"/>
        </w:rPr>
        <w:t>- органичните отпадъци с големи размери (дървесни материали и клони) се насочват към приемна площадка за смилане от мобилен раздробител (шредер).</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След постъпване на всички фракции в купа и оформянето му, започва аеробната биодеградация и зреене. Ферментацията е първата фаза от аеробната биодеградация и зреене. Втората фаза е зреене на компоста. И в двете фази на компостирането материала се подлага на биодеградация.</w:t>
      </w:r>
    </w:p>
    <w:p w:rsidR="00C56D5A" w:rsidRPr="00EB17FD" w:rsidRDefault="00C56D5A" w:rsidP="00C56D5A">
      <w:pPr>
        <w:jc w:val="both"/>
        <w:rPr>
          <w:rFonts w:ascii="Arial" w:hAnsi="Arial"/>
          <w:sz w:val="24"/>
          <w:szCs w:val="24"/>
          <w:lang w:val="bg-BG"/>
        </w:rPr>
      </w:pPr>
      <w:r w:rsidRPr="00EB17FD">
        <w:rPr>
          <w:rFonts w:ascii="Arial" w:hAnsi="Arial"/>
          <w:sz w:val="24"/>
          <w:szCs w:val="24"/>
          <w:lang w:val="bg-BG"/>
        </w:rPr>
        <w:t>Важен фактор също е и кислородът. Аерирането се извършва чрез машина за обръщане на материала.</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Компостираният материал може управлявано да е вентилира/аерира – непрекъснато ишли с прекъсвания по определена програма съобразно нуждите на компостиране и заложените технологични параметри – температура, влажност, съдържание на кислород и въглероден диоксид и други.</w:t>
      </w:r>
    </w:p>
    <w:p w:rsidR="00C56D5A" w:rsidRPr="00EB17FD" w:rsidRDefault="00C56D5A" w:rsidP="00C56D5A">
      <w:pPr>
        <w:ind w:firstLine="567"/>
        <w:jc w:val="both"/>
        <w:rPr>
          <w:rFonts w:ascii="Arial" w:hAnsi="Arial"/>
          <w:sz w:val="24"/>
          <w:szCs w:val="24"/>
          <w:lang w:val="bg-BG"/>
        </w:rPr>
      </w:pPr>
      <w:r w:rsidRPr="00EB17FD">
        <w:rPr>
          <w:rFonts w:ascii="Arial" w:hAnsi="Arial"/>
          <w:sz w:val="24"/>
          <w:szCs w:val="24"/>
          <w:lang w:val="bg-BG"/>
        </w:rPr>
        <w:t xml:space="preserve">В края на двете фази – ферментация и узряване е необходимо пресяване на компоста, за да се получат продукти с различен гранулометричен състав, отговарящи на специфичните изисквания на потребителя. Тази операция се </w:t>
      </w:r>
      <w:r w:rsidRPr="00EB17FD">
        <w:rPr>
          <w:rFonts w:ascii="Arial" w:hAnsi="Arial"/>
          <w:sz w:val="24"/>
          <w:szCs w:val="24"/>
          <w:lang w:val="bg-BG"/>
        </w:rPr>
        <w:lastRenderedPageBreak/>
        <w:t>осъществява от мобилно барабанно сито. След пресяването готовия компост се извозва от челния товарач до склада за съхранение на готовия компост.</w:t>
      </w:r>
    </w:p>
    <w:p w:rsidR="00C56D5A" w:rsidRPr="00EB17FD" w:rsidRDefault="00C56D5A" w:rsidP="00C56D5A">
      <w:pPr>
        <w:tabs>
          <w:tab w:val="left" w:pos="567"/>
        </w:tabs>
        <w:ind w:firstLine="567"/>
        <w:jc w:val="both"/>
        <w:rPr>
          <w:rFonts w:ascii="Arial" w:hAnsi="Arial"/>
          <w:sz w:val="24"/>
          <w:szCs w:val="24"/>
          <w:lang w:val="bg-BG"/>
        </w:rPr>
      </w:pPr>
      <w:r w:rsidRPr="00EB17FD">
        <w:rPr>
          <w:rFonts w:ascii="Arial" w:hAnsi="Arial"/>
          <w:sz w:val="24"/>
          <w:szCs w:val="24"/>
          <w:lang w:val="bg-BG"/>
        </w:rPr>
        <w:t>Извършва се контрол на продукта – продукта. След анализ за отсъствие на тежки метали и патогени компостът е подходящ за използване за наторяване и в селското стопанство. Трябва да отговаря и на всички останали физични, химични и биологични показатели (тест за покълване на плевелни семена, тест за покълване и растеж на растения) за оценка на качеството му, съгласно Наредба за третиране на биоотпадъците.</w:t>
      </w:r>
    </w:p>
    <w:p w:rsidR="00C56D5A" w:rsidRPr="00EB17FD" w:rsidRDefault="00C56D5A" w:rsidP="00C56D5A">
      <w:pPr>
        <w:jc w:val="both"/>
        <w:rPr>
          <w:rFonts w:ascii="Arial" w:hAnsi="Arial"/>
          <w:sz w:val="24"/>
          <w:szCs w:val="24"/>
          <w:lang w:val="bg-BG"/>
        </w:rPr>
      </w:pPr>
      <w:r w:rsidRPr="00EB17FD">
        <w:rPr>
          <w:rFonts w:ascii="Arial" w:hAnsi="Arial"/>
          <w:sz w:val="24"/>
          <w:szCs w:val="24"/>
          <w:lang w:val="bg-BG"/>
        </w:rPr>
        <w:t>Компостиращата инсталация за разделно събрани биоразградими и/или зелени отпадъци е с капацитет 2 200 т/г. и е разположена в северната част на имота и се състои от две части: открита площадка и навес. Инсталацията е разделена на шест обособени зони, в които ще се изпълняват отделните технологични процеси:</w:t>
      </w:r>
    </w:p>
    <w:p w:rsidR="00C56D5A" w:rsidRPr="00EB17FD" w:rsidRDefault="00C56D5A" w:rsidP="00C56D5A">
      <w:pPr>
        <w:jc w:val="both"/>
        <w:rPr>
          <w:rFonts w:ascii="Arial" w:hAnsi="Arial"/>
          <w:sz w:val="24"/>
          <w:szCs w:val="24"/>
          <w:lang w:val="bg-BG"/>
        </w:rPr>
      </w:pPr>
      <w:r w:rsidRPr="00EB17FD">
        <w:rPr>
          <w:rFonts w:ascii="Arial" w:hAnsi="Arial"/>
          <w:sz w:val="24"/>
          <w:szCs w:val="24"/>
          <w:lang w:val="bg-BG"/>
        </w:rPr>
        <w:t>-зона 1 – приемна зона</w:t>
      </w:r>
    </w:p>
    <w:p w:rsidR="00C56D5A" w:rsidRPr="00EB17FD" w:rsidRDefault="00C56D5A" w:rsidP="00C56D5A">
      <w:pPr>
        <w:jc w:val="both"/>
        <w:rPr>
          <w:rFonts w:ascii="Arial" w:hAnsi="Arial"/>
          <w:sz w:val="24"/>
          <w:szCs w:val="24"/>
          <w:lang w:val="bg-BG"/>
        </w:rPr>
      </w:pPr>
      <w:r w:rsidRPr="00EB17FD">
        <w:rPr>
          <w:rFonts w:ascii="Arial" w:hAnsi="Arial"/>
          <w:sz w:val="24"/>
          <w:szCs w:val="24"/>
          <w:lang w:val="bg-BG"/>
        </w:rPr>
        <w:t>-зона 2 – зона за временно съхранение на приетите отпадъци</w:t>
      </w:r>
    </w:p>
    <w:p w:rsidR="00C56D5A" w:rsidRPr="00EB17FD" w:rsidRDefault="00C56D5A" w:rsidP="00C56D5A">
      <w:pPr>
        <w:jc w:val="both"/>
        <w:rPr>
          <w:rFonts w:ascii="Arial" w:hAnsi="Arial"/>
          <w:sz w:val="24"/>
          <w:szCs w:val="24"/>
          <w:lang w:val="bg-BG"/>
        </w:rPr>
      </w:pPr>
      <w:r w:rsidRPr="00EB17FD">
        <w:rPr>
          <w:rFonts w:ascii="Arial" w:hAnsi="Arial"/>
          <w:sz w:val="24"/>
          <w:szCs w:val="24"/>
          <w:lang w:val="bg-BG"/>
        </w:rPr>
        <w:t>-зона 3 – зона за смесване на материала за компостиране</w:t>
      </w:r>
    </w:p>
    <w:p w:rsidR="00C56D5A" w:rsidRPr="00EB17FD" w:rsidRDefault="00C56D5A" w:rsidP="00C56D5A">
      <w:pPr>
        <w:jc w:val="both"/>
        <w:rPr>
          <w:rFonts w:ascii="Arial" w:hAnsi="Arial"/>
          <w:sz w:val="24"/>
          <w:szCs w:val="24"/>
          <w:lang w:val="bg-BG"/>
        </w:rPr>
      </w:pPr>
      <w:r w:rsidRPr="00EB17FD">
        <w:rPr>
          <w:rFonts w:ascii="Arial" w:hAnsi="Arial"/>
          <w:sz w:val="24"/>
          <w:szCs w:val="24"/>
          <w:lang w:val="bg-BG"/>
        </w:rPr>
        <w:t>-зона 4 – зона за компостиране</w:t>
      </w:r>
    </w:p>
    <w:p w:rsidR="00C56D5A" w:rsidRPr="00EB17FD" w:rsidRDefault="00C56D5A" w:rsidP="00C56D5A">
      <w:pPr>
        <w:jc w:val="both"/>
        <w:rPr>
          <w:rFonts w:ascii="Arial" w:hAnsi="Arial"/>
          <w:sz w:val="24"/>
          <w:szCs w:val="24"/>
          <w:lang w:val="bg-BG"/>
        </w:rPr>
      </w:pPr>
      <w:r w:rsidRPr="00EB17FD">
        <w:rPr>
          <w:rFonts w:ascii="Arial" w:hAnsi="Arial"/>
          <w:sz w:val="24"/>
          <w:szCs w:val="24"/>
          <w:lang w:val="bg-BG"/>
        </w:rPr>
        <w:t>-зона 5 – зона за рафиниране</w:t>
      </w:r>
    </w:p>
    <w:p w:rsidR="00C56D5A" w:rsidRPr="00EB17FD" w:rsidRDefault="00C56D5A" w:rsidP="00C56D5A">
      <w:pPr>
        <w:jc w:val="both"/>
        <w:rPr>
          <w:rFonts w:ascii="Arial" w:hAnsi="Arial"/>
          <w:sz w:val="24"/>
          <w:szCs w:val="24"/>
          <w:lang w:val="bg-BG"/>
        </w:rPr>
      </w:pPr>
      <w:r w:rsidRPr="00EB17FD">
        <w:rPr>
          <w:rFonts w:ascii="Arial" w:hAnsi="Arial"/>
          <w:sz w:val="24"/>
          <w:szCs w:val="24"/>
          <w:lang w:val="bg-BG"/>
        </w:rPr>
        <w:t>-зона 6 – зона за складиране на готовия компост</w:t>
      </w:r>
    </w:p>
    <w:p w:rsidR="00C56D5A" w:rsidRPr="00EB17FD" w:rsidRDefault="00C56D5A" w:rsidP="00C56D5A">
      <w:pPr>
        <w:jc w:val="both"/>
        <w:rPr>
          <w:rFonts w:ascii="Arial" w:hAnsi="Arial"/>
          <w:sz w:val="24"/>
          <w:szCs w:val="24"/>
          <w:lang w:val="bg-BG"/>
        </w:rPr>
      </w:pPr>
      <w:r w:rsidRPr="00EB17FD">
        <w:rPr>
          <w:rFonts w:ascii="Arial" w:hAnsi="Arial"/>
          <w:sz w:val="24"/>
          <w:szCs w:val="24"/>
          <w:lang w:val="bg-BG"/>
        </w:rPr>
        <w:t>В резултат на тези дейности се цели постигане на резултати по отношение на:</w:t>
      </w:r>
    </w:p>
    <w:p w:rsidR="00C56D5A" w:rsidRPr="00EB17FD" w:rsidRDefault="00C56D5A" w:rsidP="00C56D5A">
      <w:pPr>
        <w:jc w:val="both"/>
        <w:rPr>
          <w:rFonts w:ascii="Arial" w:hAnsi="Arial"/>
          <w:sz w:val="24"/>
          <w:szCs w:val="24"/>
          <w:lang w:val="bg-BG"/>
        </w:rPr>
      </w:pPr>
      <w:r w:rsidRPr="00EB17FD">
        <w:rPr>
          <w:rFonts w:ascii="Arial" w:hAnsi="Arial"/>
          <w:sz w:val="24"/>
          <w:szCs w:val="24"/>
          <w:lang w:val="bg-BG"/>
        </w:rPr>
        <w:t>• Спазване на приоритетния ред (йерархия) при управление на отпадъците, съгл. чл.6 ал.1 от Закона за управление на отпадъците (ЗУО);</w:t>
      </w:r>
    </w:p>
    <w:p w:rsidR="00C56D5A" w:rsidRPr="00EB17FD" w:rsidRDefault="00C56D5A" w:rsidP="00C56D5A">
      <w:pPr>
        <w:jc w:val="both"/>
        <w:rPr>
          <w:rFonts w:ascii="Arial" w:hAnsi="Arial"/>
          <w:sz w:val="24"/>
          <w:szCs w:val="24"/>
          <w:lang w:val="bg-BG"/>
        </w:rPr>
      </w:pPr>
      <w:r w:rsidRPr="00EB17FD">
        <w:rPr>
          <w:rFonts w:ascii="Arial" w:hAnsi="Arial"/>
          <w:sz w:val="24"/>
          <w:szCs w:val="24"/>
          <w:lang w:val="bg-BG"/>
        </w:rPr>
        <w:t>• Изпълнение на изискването на чл.24, ал.3 от Наредба №6/27.08.2013г.,на депата да се приемат отпадъци, които задължително са преминали през процес на предварително третиране, като: сепариране, рециклиране, компостиране и др.</w:t>
      </w:r>
    </w:p>
    <w:p w:rsidR="00C56D5A" w:rsidRPr="00EB17FD" w:rsidRDefault="00C56D5A" w:rsidP="00C56D5A">
      <w:pPr>
        <w:jc w:val="both"/>
        <w:rPr>
          <w:rFonts w:ascii="Arial" w:hAnsi="Arial"/>
          <w:sz w:val="24"/>
          <w:szCs w:val="24"/>
          <w:lang w:val="bg-BG"/>
        </w:rPr>
      </w:pPr>
      <w:r w:rsidRPr="00EB17FD">
        <w:rPr>
          <w:rFonts w:ascii="Arial" w:hAnsi="Arial"/>
          <w:sz w:val="24"/>
          <w:szCs w:val="24"/>
          <w:lang w:val="bg-BG"/>
        </w:rPr>
        <w:t>• Постигане на целите по чл. 31 (1), от Закона за управление на отпадъците (ЗУО) в сроковете за поетапно постигане определени в §15 от преходните и заключителни разпоредби на ЗУО;</w:t>
      </w:r>
    </w:p>
    <w:p w:rsidR="00C56D5A" w:rsidRPr="00EB17FD" w:rsidRDefault="00C56D5A" w:rsidP="00C56D5A">
      <w:pPr>
        <w:jc w:val="both"/>
        <w:rPr>
          <w:rFonts w:ascii="Arial" w:hAnsi="Arial"/>
          <w:sz w:val="24"/>
          <w:szCs w:val="24"/>
          <w:lang w:val="bg-BG"/>
        </w:rPr>
      </w:pPr>
      <w:r w:rsidRPr="00EB17FD">
        <w:rPr>
          <w:rFonts w:ascii="Arial" w:hAnsi="Arial"/>
          <w:sz w:val="24"/>
          <w:szCs w:val="24"/>
          <w:lang w:val="bg-BG"/>
        </w:rPr>
        <w:t>• Намаляване на количествата отпадъци, оставащи за обезвреждане, съответно намаляване на вредното въздействие на депонираните отпадъци върху околната среда.</w:t>
      </w:r>
    </w:p>
    <w:p w:rsidR="00C56D5A" w:rsidRPr="00EB17FD" w:rsidRDefault="00C56D5A" w:rsidP="00C56D5A">
      <w:pPr>
        <w:ind w:firstLine="720"/>
        <w:jc w:val="both"/>
        <w:rPr>
          <w:sz w:val="24"/>
          <w:szCs w:val="24"/>
        </w:rPr>
      </w:pPr>
      <w:r w:rsidRPr="00EB17FD">
        <w:rPr>
          <w:rFonts w:ascii="Arial" w:hAnsi="Arial"/>
          <w:sz w:val="24"/>
          <w:szCs w:val="24"/>
          <w:lang w:val="bg-BG"/>
        </w:rPr>
        <w:t>За текущия програмен период 2021-2028 г. се очаква нарастване на количествата рециклирани отпадъци на територията на общината, намаляване на количествата на директно депонираните битови отпадъци, депонираните битови отпадъци на жител да намаляват, както и положителна тенденция относно образуваните битови отпадъци на жител.</w:t>
      </w:r>
      <w:r w:rsidRPr="00EB17FD">
        <w:rPr>
          <w:sz w:val="24"/>
          <w:szCs w:val="24"/>
        </w:rPr>
        <w:t xml:space="preserve"> </w:t>
      </w:r>
    </w:p>
    <w:p w:rsidR="00C56D5A" w:rsidRDefault="00804F6B" w:rsidP="00804F6B">
      <w:pPr>
        <w:jc w:val="both"/>
        <w:rPr>
          <w:rFonts w:ascii="Arial" w:hAnsi="Arial"/>
          <w:sz w:val="24"/>
          <w:szCs w:val="24"/>
        </w:rPr>
      </w:pPr>
      <w:r>
        <w:rPr>
          <w:rFonts w:ascii="Arial" w:hAnsi="Arial"/>
          <w:sz w:val="24"/>
          <w:szCs w:val="24"/>
          <w:lang w:val="bg-BG"/>
        </w:rPr>
        <w:t xml:space="preserve">- </w:t>
      </w:r>
      <w:r w:rsidR="00C56D5A" w:rsidRPr="00804F6B">
        <w:rPr>
          <w:rFonts w:ascii="Arial" w:hAnsi="Arial"/>
          <w:sz w:val="24"/>
          <w:szCs w:val="24"/>
        </w:rPr>
        <w:t>Системата от съоръжения и инсталации, осигурява екологосъобразно управление на отпадъците на територията на регион Троян включващ общините Троян и Априлци.</w:t>
      </w:r>
    </w:p>
    <w:p w:rsidR="00804F6B" w:rsidRDefault="00804F6B" w:rsidP="00804F6B">
      <w:pPr>
        <w:pStyle w:val="2b"/>
        <w:shd w:val="clear" w:color="auto" w:fill="auto"/>
        <w:tabs>
          <w:tab w:val="left" w:pos="764"/>
        </w:tabs>
        <w:spacing w:before="0" w:after="60" w:line="322" w:lineRule="exact"/>
        <w:ind w:firstLine="0"/>
        <w:jc w:val="both"/>
        <w:rPr>
          <w:rFonts w:ascii="Arial" w:hAnsi="Arial"/>
          <w:sz w:val="24"/>
          <w:szCs w:val="24"/>
          <w:lang w:eastAsia="bg-BG"/>
        </w:rPr>
      </w:pPr>
      <w:r w:rsidRPr="00804F6B">
        <w:rPr>
          <w:rFonts w:ascii="Arial" w:hAnsi="Arial"/>
          <w:sz w:val="24"/>
          <w:szCs w:val="24"/>
          <w:lang w:eastAsia="bg-BG"/>
        </w:rPr>
        <w:t>- Сключените договори за изпълнение на задълженията на кмета на общината по чл. 19 от ЗУО са актуални.</w:t>
      </w:r>
    </w:p>
    <w:p w:rsidR="00C56D5A" w:rsidRPr="00804F6B" w:rsidRDefault="00C56D5A" w:rsidP="00804F6B">
      <w:pPr>
        <w:pStyle w:val="2b"/>
        <w:shd w:val="clear" w:color="auto" w:fill="auto"/>
        <w:tabs>
          <w:tab w:val="left" w:pos="764"/>
        </w:tabs>
        <w:spacing w:before="0" w:after="60" w:line="322" w:lineRule="exact"/>
        <w:ind w:firstLine="0"/>
        <w:jc w:val="both"/>
        <w:rPr>
          <w:rFonts w:ascii="Arial" w:hAnsi="Arial"/>
          <w:sz w:val="24"/>
          <w:szCs w:val="24"/>
          <w:lang w:eastAsia="bg-BG"/>
        </w:rPr>
      </w:pPr>
      <w:r w:rsidRPr="00804F6B">
        <w:rPr>
          <w:rFonts w:ascii="Arial" w:hAnsi="Arial"/>
          <w:b/>
          <w:i/>
          <w:sz w:val="24"/>
          <w:szCs w:val="24"/>
          <w:lang w:val="bg-BG"/>
        </w:rPr>
        <w:t>Необходимо е усилията в периода 2021-2028 г. да се насочат към:</w:t>
      </w:r>
    </w:p>
    <w:p w:rsidR="00C56D5A" w:rsidRPr="00EB17FD" w:rsidRDefault="00804F6B" w:rsidP="00C56D5A">
      <w:pPr>
        <w:jc w:val="both"/>
        <w:rPr>
          <w:rFonts w:ascii="Arial" w:hAnsi="Arial"/>
          <w:sz w:val="24"/>
          <w:szCs w:val="24"/>
          <w:lang w:val="bg-BG"/>
        </w:rPr>
      </w:pPr>
      <w:r>
        <w:rPr>
          <w:rFonts w:ascii="Arial" w:hAnsi="Arial"/>
          <w:sz w:val="24"/>
          <w:szCs w:val="24"/>
          <w:lang w:val="bg-BG"/>
        </w:rPr>
        <w:t xml:space="preserve">- </w:t>
      </w:r>
      <w:r w:rsidR="00C56D5A" w:rsidRPr="00EB17FD">
        <w:rPr>
          <w:rFonts w:ascii="Arial" w:hAnsi="Arial"/>
          <w:sz w:val="24"/>
          <w:szCs w:val="24"/>
          <w:lang w:val="bg-BG"/>
        </w:rPr>
        <w:t>Подобряване ефективността на системите за събиране на смесени битови отпадъци и въвеждането на системи за стимулиране и заплащане на такса за битови отпадъци на принципа на количеството разделно предадени и изхвърлени отпадъци;</w:t>
      </w:r>
    </w:p>
    <w:p w:rsidR="00C56D5A" w:rsidRDefault="00804F6B" w:rsidP="00C56D5A">
      <w:pPr>
        <w:jc w:val="both"/>
        <w:rPr>
          <w:rFonts w:ascii="Arial" w:hAnsi="Arial"/>
          <w:sz w:val="24"/>
          <w:szCs w:val="24"/>
          <w:lang w:val="bg-BG"/>
        </w:rPr>
      </w:pPr>
      <w:r>
        <w:rPr>
          <w:rFonts w:ascii="Arial" w:hAnsi="Arial"/>
          <w:sz w:val="24"/>
          <w:szCs w:val="24"/>
          <w:lang w:val="bg-BG"/>
        </w:rPr>
        <w:t xml:space="preserve">- </w:t>
      </w:r>
      <w:r w:rsidR="00C56D5A" w:rsidRPr="00EB17FD">
        <w:rPr>
          <w:rFonts w:ascii="Arial" w:hAnsi="Arial"/>
          <w:sz w:val="24"/>
          <w:szCs w:val="24"/>
          <w:lang w:val="bg-BG"/>
        </w:rPr>
        <w:t>Подобряване на ефективността на работата на инсталациите за предварително третиране на смесените битови отпадъци, компостиране и анаеробно разграждане; въвеждане и подобряване на системите за разделно събиране на отпадъците. Разширяване на системата за разделно събиране на отпадъците.</w:t>
      </w:r>
    </w:p>
    <w:p w:rsidR="00804F6B" w:rsidRDefault="00804F6B" w:rsidP="00804F6B">
      <w:pPr>
        <w:spacing w:line="276" w:lineRule="auto"/>
        <w:jc w:val="both"/>
        <w:rPr>
          <w:sz w:val="24"/>
          <w:szCs w:val="24"/>
        </w:rPr>
      </w:pPr>
      <w:r>
        <w:rPr>
          <w:rFonts w:ascii="Arial" w:hAnsi="Arial"/>
          <w:sz w:val="24"/>
          <w:szCs w:val="24"/>
          <w:lang w:val="bg-BG"/>
        </w:rPr>
        <w:t xml:space="preserve">- </w:t>
      </w:r>
      <w:r w:rsidRPr="00804F6B">
        <w:rPr>
          <w:rFonts w:ascii="Arial" w:hAnsi="Arial"/>
          <w:b/>
          <w:sz w:val="24"/>
          <w:szCs w:val="24"/>
          <w:lang w:val="bg-BG"/>
        </w:rPr>
        <w:t>Кандидатстване за финансиране по планираната мярка за рекултивация на депа по приоритет „Отпадъци“ на Програма „Околна среда“ 2021 – 2027 г. за рекултивация на обединените клетка 1 и западната част на клетка 2 на Регионалното депо</w:t>
      </w:r>
      <w:r>
        <w:rPr>
          <w:rFonts w:ascii="Arial" w:hAnsi="Arial"/>
          <w:b/>
          <w:sz w:val="24"/>
          <w:szCs w:val="24"/>
          <w:lang w:val="bg-BG"/>
        </w:rPr>
        <w:t xml:space="preserve"> за неопасни отпадъци на общините Троян и Априлци.</w:t>
      </w:r>
      <w:r>
        <w:rPr>
          <w:sz w:val="24"/>
          <w:szCs w:val="24"/>
        </w:rPr>
        <w:t xml:space="preserve"> </w:t>
      </w:r>
    </w:p>
    <w:p w:rsidR="00804F6B" w:rsidRPr="00EB17FD" w:rsidRDefault="00804F6B" w:rsidP="00C56D5A">
      <w:pPr>
        <w:jc w:val="both"/>
        <w:rPr>
          <w:rFonts w:ascii="Arial" w:hAnsi="Arial"/>
          <w:sz w:val="24"/>
          <w:szCs w:val="24"/>
          <w:lang w:val="bg-BG"/>
        </w:rPr>
      </w:pPr>
    </w:p>
    <w:p w:rsidR="00804F6B" w:rsidRPr="00804F6B" w:rsidRDefault="00804F6B" w:rsidP="00804F6B">
      <w:pPr>
        <w:pStyle w:val="16"/>
        <w:keepNext/>
        <w:keepLines/>
        <w:shd w:val="clear" w:color="auto" w:fill="auto"/>
        <w:spacing w:after="0" w:line="322" w:lineRule="exact"/>
        <w:ind w:firstLine="760"/>
        <w:jc w:val="center"/>
        <w:rPr>
          <w:rFonts w:ascii="Arial" w:eastAsia="Times New Roman" w:hAnsi="Arial" w:cs="Times New Roman"/>
          <w:bCs w:val="0"/>
          <w:color w:val="548DD4" w:themeColor="text2" w:themeTint="99"/>
          <w:sz w:val="24"/>
          <w:szCs w:val="24"/>
          <w:lang w:val="bg-BG" w:eastAsia="bg-BG"/>
        </w:rPr>
      </w:pPr>
      <w:bookmarkStart w:id="98" w:name="bookmark21"/>
      <w:r w:rsidRPr="00804F6B">
        <w:rPr>
          <w:rFonts w:ascii="Arial" w:eastAsia="Times New Roman" w:hAnsi="Arial" w:cs="Times New Roman"/>
          <w:bCs w:val="0"/>
          <w:color w:val="548DD4" w:themeColor="text2" w:themeTint="99"/>
          <w:sz w:val="24"/>
          <w:szCs w:val="24"/>
          <w:lang w:val="bg-BG" w:eastAsia="bg-BG"/>
        </w:rPr>
        <w:lastRenderedPageBreak/>
        <w:t>Изводи от Анализ и оценка на прилагането на законодателството по управление на отпадъците на местно ниво</w:t>
      </w:r>
      <w:bookmarkEnd w:id="98"/>
    </w:p>
    <w:p w:rsidR="00C56D5A" w:rsidRPr="00EB17FD" w:rsidRDefault="00C56D5A" w:rsidP="00C56D5A">
      <w:pPr>
        <w:jc w:val="both"/>
        <w:rPr>
          <w:rFonts w:ascii="Arial" w:hAnsi="Arial"/>
          <w:sz w:val="24"/>
          <w:szCs w:val="24"/>
          <w:lang w:val="bg-BG"/>
        </w:rPr>
      </w:pPr>
    </w:p>
    <w:p w:rsidR="00804F6B" w:rsidRPr="00EB17FD" w:rsidRDefault="008C4059" w:rsidP="008C4059">
      <w:pPr>
        <w:jc w:val="both"/>
        <w:rPr>
          <w:rFonts w:ascii="Arial" w:hAnsi="Arial"/>
          <w:sz w:val="24"/>
          <w:szCs w:val="24"/>
        </w:rPr>
      </w:pPr>
      <w:r>
        <w:rPr>
          <w:rFonts w:ascii="Arial" w:hAnsi="Arial" w:cs="Arial"/>
          <w:sz w:val="24"/>
          <w:szCs w:val="24"/>
          <w:lang w:val="bg-BG"/>
        </w:rPr>
        <w:t xml:space="preserve">- </w:t>
      </w:r>
      <w:r w:rsidR="00804F6B" w:rsidRPr="00EB17FD">
        <w:rPr>
          <w:rFonts w:ascii="Arial" w:hAnsi="Arial"/>
          <w:sz w:val="24"/>
          <w:szCs w:val="24"/>
        </w:rPr>
        <w:t>Има действаща Наредба за поддържане на чистотата, опазване на околната среда и управление на дейностите по отпадъците на територията на Община  Априлци, определяща реда и условията за изхвърлянето, събирането, в т.ч. разделното, превозването, обезвреждането и оползотворяването на битови, строителни и масово разпространени от</w:t>
      </w:r>
      <w:r w:rsidR="00804F6B" w:rsidRPr="00EB17FD">
        <w:rPr>
          <w:rFonts w:ascii="Arial" w:hAnsi="Arial"/>
          <w:sz w:val="24"/>
          <w:szCs w:val="24"/>
        </w:rPr>
        <w:softHyphen/>
        <w:t>падъци, приета с решение № 294/28.11.2013 г. на ОбС - Априлци, изм. с Решение №588/29.08.2019г. на Общински съвет – Априлци, след  последните промени на Закона за управление на отпадъците и поднормативните актове по прилагането му.</w:t>
      </w:r>
    </w:p>
    <w:p w:rsidR="00804F6B" w:rsidRPr="00EB17FD" w:rsidRDefault="008C4059" w:rsidP="00804F6B">
      <w:pPr>
        <w:widowControl w:val="0"/>
        <w:tabs>
          <w:tab w:val="left" w:pos="747"/>
        </w:tabs>
        <w:spacing w:line="317" w:lineRule="exact"/>
        <w:jc w:val="both"/>
        <w:rPr>
          <w:rFonts w:ascii="Arial" w:hAnsi="Arial"/>
          <w:sz w:val="24"/>
          <w:szCs w:val="24"/>
        </w:rPr>
      </w:pPr>
      <w:r>
        <w:rPr>
          <w:rFonts w:ascii="Arial" w:hAnsi="Arial"/>
          <w:sz w:val="24"/>
          <w:szCs w:val="24"/>
        </w:rPr>
        <w:t xml:space="preserve">- </w:t>
      </w:r>
      <w:r w:rsidR="00804F6B" w:rsidRPr="00EB17FD">
        <w:rPr>
          <w:rFonts w:ascii="Arial" w:hAnsi="Arial"/>
          <w:sz w:val="24"/>
          <w:szCs w:val="24"/>
        </w:rPr>
        <w:t>Действащите нормативни актове на територията на община Априлци са съобразени с последните промени в Закона за управление на отпадъците и ЗМДТ.</w:t>
      </w:r>
    </w:p>
    <w:p w:rsidR="00804F6B" w:rsidRDefault="008C4059" w:rsidP="00804F6B">
      <w:pPr>
        <w:widowControl w:val="0"/>
        <w:tabs>
          <w:tab w:val="left" w:pos="747"/>
        </w:tabs>
        <w:spacing w:line="317" w:lineRule="exact"/>
        <w:jc w:val="both"/>
        <w:rPr>
          <w:rFonts w:ascii="Arial" w:hAnsi="Arial"/>
          <w:sz w:val="24"/>
          <w:szCs w:val="24"/>
        </w:rPr>
      </w:pPr>
      <w:r>
        <w:rPr>
          <w:rFonts w:ascii="Arial" w:hAnsi="Arial"/>
          <w:sz w:val="24"/>
          <w:szCs w:val="24"/>
        </w:rPr>
        <w:t xml:space="preserve">- </w:t>
      </w:r>
      <w:r w:rsidR="00804F6B" w:rsidRPr="00EB17FD">
        <w:rPr>
          <w:rFonts w:ascii="Arial" w:hAnsi="Arial"/>
          <w:sz w:val="24"/>
          <w:szCs w:val="24"/>
        </w:rPr>
        <w:t>Сключените договори за изпълнение на задълженията на кмета на общината по чл. 19 от ЗУО са актуални.</w:t>
      </w:r>
    </w:p>
    <w:p w:rsidR="008C4059" w:rsidRDefault="008C4059" w:rsidP="008C4059">
      <w:pPr>
        <w:widowControl w:val="0"/>
        <w:tabs>
          <w:tab w:val="left" w:pos="747"/>
        </w:tabs>
        <w:spacing w:line="317" w:lineRule="exact"/>
        <w:jc w:val="both"/>
        <w:rPr>
          <w:rFonts w:ascii="Arial" w:hAnsi="Arial"/>
          <w:sz w:val="24"/>
          <w:szCs w:val="24"/>
        </w:rPr>
      </w:pPr>
      <w:r w:rsidRPr="008C4059">
        <w:rPr>
          <w:rFonts w:ascii="Arial" w:hAnsi="Arial"/>
          <w:sz w:val="24"/>
          <w:szCs w:val="24"/>
        </w:rPr>
        <w:t>- Всички нормат</w:t>
      </w:r>
      <w:r>
        <w:rPr>
          <w:rFonts w:ascii="Arial" w:hAnsi="Arial"/>
          <w:sz w:val="24"/>
          <w:szCs w:val="24"/>
        </w:rPr>
        <w:t xml:space="preserve">ивни актове, приети от ОбС - </w:t>
      </w:r>
      <w:r>
        <w:rPr>
          <w:rFonts w:ascii="Arial" w:hAnsi="Arial"/>
          <w:sz w:val="24"/>
          <w:szCs w:val="24"/>
          <w:lang w:val="bg-BG"/>
        </w:rPr>
        <w:t>Априлци</w:t>
      </w:r>
      <w:r w:rsidRPr="008C4059">
        <w:rPr>
          <w:rFonts w:ascii="Arial" w:hAnsi="Arial"/>
          <w:sz w:val="24"/>
          <w:szCs w:val="24"/>
        </w:rPr>
        <w:t xml:space="preserve"> са обществено достъпни чрез официалната и</w:t>
      </w:r>
      <w:r>
        <w:rPr>
          <w:rFonts w:ascii="Arial" w:hAnsi="Arial"/>
          <w:sz w:val="24"/>
          <w:szCs w:val="24"/>
        </w:rPr>
        <w:t xml:space="preserve">нтернет страница на </w:t>
      </w:r>
      <w:r>
        <w:rPr>
          <w:rFonts w:ascii="Arial" w:hAnsi="Arial"/>
          <w:sz w:val="24"/>
          <w:szCs w:val="24"/>
          <w:lang w:val="bg-BG"/>
        </w:rPr>
        <w:t>О</w:t>
      </w:r>
      <w:r>
        <w:rPr>
          <w:rFonts w:ascii="Arial" w:hAnsi="Arial"/>
          <w:sz w:val="24"/>
          <w:szCs w:val="24"/>
        </w:rPr>
        <w:t xml:space="preserve">бщина </w:t>
      </w:r>
      <w:r>
        <w:rPr>
          <w:rFonts w:ascii="Arial" w:hAnsi="Arial"/>
          <w:sz w:val="24"/>
          <w:szCs w:val="24"/>
          <w:lang w:val="bg-BG"/>
        </w:rPr>
        <w:t>Априлци</w:t>
      </w:r>
      <w:r>
        <w:rPr>
          <w:rFonts w:ascii="Arial" w:hAnsi="Arial"/>
          <w:sz w:val="24"/>
          <w:szCs w:val="24"/>
        </w:rPr>
        <w:t>.</w:t>
      </w:r>
    </w:p>
    <w:p w:rsidR="008C4059" w:rsidRPr="008C4059" w:rsidRDefault="008C4059" w:rsidP="008C4059">
      <w:pPr>
        <w:widowControl w:val="0"/>
        <w:tabs>
          <w:tab w:val="left" w:pos="747"/>
        </w:tabs>
        <w:spacing w:line="317" w:lineRule="exact"/>
        <w:jc w:val="both"/>
        <w:rPr>
          <w:rFonts w:ascii="Arial" w:hAnsi="Arial"/>
          <w:sz w:val="24"/>
          <w:szCs w:val="24"/>
        </w:rPr>
      </w:pPr>
    </w:p>
    <w:p w:rsidR="008C4059" w:rsidRPr="008C4059" w:rsidRDefault="008C4059" w:rsidP="008C4059">
      <w:pPr>
        <w:pStyle w:val="16"/>
        <w:keepNext/>
        <w:keepLines/>
        <w:shd w:val="clear" w:color="auto" w:fill="auto"/>
        <w:spacing w:after="0" w:line="322" w:lineRule="exact"/>
        <w:ind w:firstLine="760"/>
        <w:jc w:val="center"/>
        <w:rPr>
          <w:rFonts w:ascii="Arial" w:eastAsia="Times New Roman" w:hAnsi="Arial" w:cs="Times New Roman"/>
          <w:bCs w:val="0"/>
          <w:color w:val="548DD4" w:themeColor="text2" w:themeTint="99"/>
          <w:sz w:val="24"/>
          <w:szCs w:val="24"/>
          <w:lang w:val="bg-BG" w:eastAsia="bg-BG"/>
        </w:rPr>
      </w:pPr>
      <w:bookmarkStart w:id="99" w:name="bookmark22"/>
      <w:r w:rsidRPr="008C4059">
        <w:rPr>
          <w:rFonts w:ascii="Arial" w:eastAsia="Times New Roman" w:hAnsi="Arial" w:cs="Times New Roman"/>
          <w:bCs w:val="0"/>
          <w:color w:val="548DD4" w:themeColor="text2" w:themeTint="99"/>
          <w:sz w:val="24"/>
          <w:szCs w:val="24"/>
          <w:lang w:val="bg-BG" w:eastAsia="bg-BG"/>
        </w:rPr>
        <w:t>Изводи от Анализ на дейността на Регионалното сдружение за управление на отпадъците</w:t>
      </w:r>
      <w:bookmarkEnd w:id="99"/>
    </w:p>
    <w:p w:rsidR="008C4059" w:rsidRPr="008C4059" w:rsidRDefault="008C4059" w:rsidP="00804F6B">
      <w:pPr>
        <w:widowControl w:val="0"/>
        <w:tabs>
          <w:tab w:val="left" w:pos="747"/>
        </w:tabs>
        <w:spacing w:line="317" w:lineRule="exact"/>
        <w:jc w:val="both"/>
        <w:rPr>
          <w:rFonts w:ascii="Arial" w:hAnsi="Arial"/>
          <w:sz w:val="24"/>
          <w:szCs w:val="24"/>
          <w:lang w:val="bg-BG"/>
        </w:rPr>
      </w:pPr>
    </w:p>
    <w:p w:rsidR="008C4059" w:rsidRPr="008C4059" w:rsidRDefault="008C4059" w:rsidP="008C4059">
      <w:pPr>
        <w:pStyle w:val="2b"/>
        <w:shd w:val="clear" w:color="auto" w:fill="auto"/>
        <w:tabs>
          <w:tab w:val="left" w:pos="764"/>
        </w:tabs>
        <w:spacing w:before="0" w:after="0" w:line="322" w:lineRule="exact"/>
        <w:ind w:firstLine="0"/>
        <w:jc w:val="both"/>
        <w:rPr>
          <w:rFonts w:ascii="Arial" w:hAnsi="Arial"/>
          <w:sz w:val="24"/>
          <w:szCs w:val="24"/>
          <w:lang w:eastAsia="bg-BG"/>
        </w:rPr>
      </w:pPr>
      <w:r>
        <w:rPr>
          <w:rFonts w:ascii="Arial" w:hAnsi="Arial"/>
          <w:sz w:val="24"/>
          <w:szCs w:val="24"/>
          <w:lang w:val="bg-BG" w:eastAsia="bg-BG"/>
        </w:rPr>
        <w:t xml:space="preserve">- </w:t>
      </w:r>
      <w:r w:rsidRPr="008C4059">
        <w:rPr>
          <w:rFonts w:ascii="Arial" w:hAnsi="Arial"/>
          <w:sz w:val="24"/>
          <w:szCs w:val="24"/>
          <w:lang w:eastAsia="bg-BG"/>
        </w:rPr>
        <w:t>За последния програмен период 2014-2020 г. не са настъпвали п</w:t>
      </w:r>
      <w:r>
        <w:rPr>
          <w:rFonts w:ascii="Arial" w:hAnsi="Arial"/>
          <w:sz w:val="24"/>
          <w:szCs w:val="24"/>
          <w:lang w:eastAsia="bg-BG"/>
        </w:rPr>
        <w:t>ромени в състава</w:t>
      </w:r>
      <w:r w:rsidRPr="008C4059">
        <w:rPr>
          <w:rFonts w:ascii="Arial" w:hAnsi="Arial"/>
          <w:sz w:val="24"/>
          <w:szCs w:val="24"/>
          <w:lang w:eastAsia="bg-BG"/>
        </w:rPr>
        <w:t xml:space="preserve"> на РСУО - регион Троян</w:t>
      </w:r>
      <w:r>
        <w:rPr>
          <w:rFonts w:ascii="Arial" w:hAnsi="Arial"/>
          <w:sz w:val="24"/>
          <w:szCs w:val="24"/>
          <w:lang w:val="bg-BG" w:eastAsia="bg-BG"/>
        </w:rPr>
        <w:t>, включваш общините Троян и Априлци</w:t>
      </w:r>
      <w:r w:rsidRPr="008C4059">
        <w:rPr>
          <w:rFonts w:ascii="Arial" w:hAnsi="Arial"/>
          <w:sz w:val="24"/>
          <w:szCs w:val="24"/>
          <w:lang w:eastAsia="bg-BG"/>
        </w:rPr>
        <w:t>;</w:t>
      </w:r>
    </w:p>
    <w:p w:rsidR="008C4059" w:rsidRDefault="008C4059" w:rsidP="008C4059">
      <w:pPr>
        <w:pStyle w:val="2b"/>
        <w:shd w:val="clear" w:color="auto" w:fill="auto"/>
        <w:tabs>
          <w:tab w:val="left" w:pos="764"/>
        </w:tabs>
        <w:spacing w:before="0" w:after="0" w:line="322" w:lineRule="exact"/>
        <w:ind w:firstLine="0"/>
        <w:jc w:val="both"/>
        <w:rPr>
          <w:rFonts w:ascii="Arial" w:hAnsi="Arial"/>
          <w:sz w:val="24"/>
          <w:szCs w:val="24"/>
          <w:lang w:eastAsia="bg-BG"/>
        </w:rPr>
      </w:pPr>
      <w:r>
        <w:rPr>
          <w:rFonts w:ascii="Arial" w:hAnsi="Arial"/>
          <w:sz w:val="24"/>
          <w:szCs w:val="24"/>
          <w:lang w:val="bg-BG" w:eastAsia="bg-BG"/>
        </w:rPr>
        <w:t xml:space="preserve">- </w:t>
      </w:r>
      <w:r w:rsidRPr="008C4059">
        <w:rPr>
          <w:rFonts w:ascii="Arial" w:hAnsi="Arial"/>
          <w:sz w:val="24"/>
          <w:szCs w:val="24"/>
          <w:lang w:eastAsia="bg-BG"/>
        </w:rPr>
        <w:t>В изпълнение на приетата ОПУО за периода 2014-2020 г. са предприети действия за осигуряване на необходимата техническа инфраструктура, свързана с намаляване на количествата депонирани отпадъци;</w:t>
      </w:r>
    </w:p>
    <w:p w:rsidR="008C4059" w:rsidRPr="008C4059" w:rsidRDefault="008C4059" w:rsidP="008C4059">
      <w:pPr>
        <w:spacing w:line="276" w:lineRule="auto"/>
        <w:jc w:val="both"/>
        <w:rPr>
          <w:rFonts w:ascii="Arial" w:hAnsi="Arial"/>
          <w:b/>
          <w:sz w:val="24"/>
          <w:szCs w:val="24"/>
        </w:rPr>
      </w:pPr>
      <w:r w:rsidRPr="008C4059">
        <w:rPr>
          <w:rFonts w:ascii="Arial" w:hAnsi="Arial"/>
          <w:sz w:val="24"/>
          <w:szCs w:val="24"/>
        </w:rPr>
        <w:t xml:space="preserve">- </w:t>
      </w:r>
      <w:r w:rsidRPr="008C4059">
        <w:rPr>
          <w:rFonts w:ascii="Arial" w:hAnsi="Arial"/>
          <w:b/>
          <w:sz w:val="24"/>
          <w:szCs w:val="24"/>
        </w:rPr>
        <w:t>Общините от регионалното сдружение за управление на отпадъците – Троян и Априлци, възнамеряват да</w:t>
      </w:r>
      <w:r>
        <w:rPr>
          <w:rFonts w:ascii="Arial" w:hAnsi="Arial"/>
          <w:b/>
          <w:sz w:val="24"/>
          <w:szCs w:val="24"/>
        </w:rPr>
        <w:t xml:space="preserve"> кандидатствт</w:t>
      </w:r>
      <w:r>
        <w:rPr>
          <w:rFonts w:ascii="Arial" w:hAnsi="Arial"/>
          <w:b/>
          <w:sz w:val="24"/>
          <w:szCs w:val="24"/>
          <w:lang w:val="bg-BG"/>
        </w:rPr>
        <w:t xml:space="preserve"> през новия програмен период</w:t>
      </w:r>
      <w:r w:rsidRPr="008C4059">
        <w:rPr>
          <w:rFonts w:ascii="Arial" w:hAnsi="Arial"/>
          <w:b/>
          <w:sz w:val="24"/>
          <w:szCs w:val="24"/>
        </w:rPr>
        <w:t xml:space="preserve"> за финансиране по планираната мярка за рекултивация на депа по приоритет „Отпадъци“ на Програма „Околна среда“ 2021 – 2027 г. за рекултивация на обединените клетка 1 и западната част на клетка 2.</w:t>
      </w:r>
    </w:p>
    <w:p w:rsidR="008C4059" w:rsidRPr="008C4059" w:rsidRDefault="008C4059" w:rsidP="008C4059">
      <w:pPr>
        <w:pStyle w:val="2b"/>
        <w:shd w:val="clear" w:color="auto" w:fill="auto"/>
        <w:tabs>
          <w:tab w:val="left" w:pos="764"/>
        </w:tabs>
        <w:spacing w:before="0" w:after="0" w:line="322" w:lineRule="exact"/>
        <w:ind w:firstLine="0"/>
        <w:jc w:val="both"/>
        <w:rPr>
          <w:rFonts w:ascii="Arial" w:hAnsi="Arial"/>
          <w:sz w:val="24"/>
          <w:szCs w:val="24"/>
          <w:lang w:val="bg-BG" w:eastAsia="bg-BG"/>
        </w:rPr>
      </w:pPr>
    </w:p>
    <w:p w:rsidR="008C4059" w:rsidRDefault="008C4059" w:rsidP="008C4059">
      <w:pPr>
        <w:widowControl w:val="0"/>
        <w:tabs>
          <w:tab w:val="left" w:pos="747"/>
        </w:tabs>
        <w:spacing w:line="317" w:lineRule="exact"/>
        <w:jc w:val="center"/>
        <w:rPr>
          <w:rFonts w:ascii="Arial" w:hAnsi="Arial"/>
          <w:b/>
          <w:color w:val="548DD4" w:themeColor="text2" w:themeTint="99"/>
          <w:sz w:val="24"/>
          <w:szCs w:val="24"/>
          <w:lang w:val="bg-BG"/>
        </w:rPr>
      </w:pPr>
      <w:r w:rsidRPr="008C4059">
        <w:rPr>
          <w:rFonts w:ascii="Arial" w:hAnsi="Arial"/>
          <w:b/>
          <w:color w:val="548DD4" w:themeColor="text2" w:themeTint="99"/>
          <w:sz w:val="24"/>
          <w:szCs w:val="24"/>
          <w:lang w:val="bg-BG"/>
        </w:rPr>
        <w:t>Изводи от Анализ и оценка на институционалния капацитет, в т.ч. прилагане на контролните функции съгласно националното законодателство и местните нормативни актове</w:t>
      </w:r>
    </w:p>
    <w:p w:rsidR="00B340BA" w:rsidRPr="008C4059" w:rsidRDefault="00B340BA" w:rsidP="008C4059">
      <w:pPr>
        <w:widowControl w:val="0"/>
        <w:tabs>
          <w:tab w:val="left" w:pos="747"/>
        </w:tabs>
        <w:spacing w:line="317" w:lineRule="exact"/>
        <w:jc w:val="center"/>
        <w:rPr>
          <w:rFonts w:ascii="Arial" w:hAnsi="Arial"/>
          <w:b/>
          <w:color w:val="548DD4" w:themeColor="text2" w:themeTint="99"/>
          <w:sz w:val="24"/>
          <w:szCs w:val="24"/>
          <w:lang w:val="bg-BG"/>
        </w:rPr>
      </w:pPr>
    </w:p>
    <w:p w:rsidR="00B340BA" w:rsidRPr="00B340BA" w:rsidRDefault="00B340BA" w:rsidP="00B340BA">
      <w:pPr>
        <w:pStyle w:val="2b"/>
        <w:shd w:val="clear" w:color="auto" w:fill="auto"/>
        <w:tabs>
          <w:tab w:val="left" w:pos="764"/>
        </w:tabs>
        <w:spacing w:before="0" w:after="0" w:line="317" w:lineRule="exact"/>
        <w:ind w:firstLine="0"/>
        <w:jc w:val="both"/>
        <w:rPr>
          <w:rFonts w:ascii="Arial" w:hAnsi="Arial"/>
          <w:sz w:val="24"/>
          <w:szCs w:val="24"/>
          <w:lang w:eastAsia="bg-BG"/>
        </w:rPr>
      </w:pPr>
      <w:r>
        <w:rPr>
          <w:rFonts w:ascii="Arial" w:hAnsi="Arial"/>
          <w:sz w:val="24"/>
          <w:szCs w:val="24"/>
          <w:lang w:val="bg-BG" w:eastAsia="bg-BG"/>
        </w:rPr>
        <w:t xml:space="preserve">- </w:t>
      </w:r>
      <w:r w:rsidRPr="00B340BA">
        <w:rPr>
          <w:rFonts w:ascii="Arial" w:hAnsi="Arial"/>
          <w:sz w:val="24"/>
          <w:szCs w:val="24"/>
          <w:lang w:eastAsia="bg-BG"/>
        </w:rPr>
        <w:t>Нормативните актове (законови и подзаконови) в областта на управлението на отпадъците са многобройни и изискващи специфични компетентности на служителите на всяка администрация;</w:t>
      </w:r>
    </w:p>
    <w:p w:rsidR="00B340BA" w:rsidRDefault="00B340BA" w:rsidP="00B340BA">
      <w:pPr>
        <w:pStyle w:val="2b"/>
        <w:shd w:val="clear" w:color="auto" w:fill="auto"/>
        <w:tabs>
          <w:tab w:val="left" w:pos="764"/>
        </w:tabs>
        <w:spacing w:before="0" w:after="0" w:line="317" w:lineRule="exact"/>
        <w:ind w:firstLine="0"/>
        <w:jc w:val="both"/>
        <w:rPr>
          <w:rFonts w:ascii="Arial" w:hAnsi="Arial"/>
          <w:sz w:val="24"/>
          <w:szCs w:val="24"/>
          <w:lang w:eastAsia="bg-BG"/>
        </w:rPr>
      </w:pPr>
      <w:r>
        <w:rPr>
          <w:rFonts w:ascii="Arial" w:hAnsi="Arial"/>
          <w:sz w:val="24"/>
          <w:szCs w:val="24"/>
          <w:lang w:val="bg-BG" w:eastAsia="bg-BG"/>
        </w:rPr>
        <w:t xml:space="preserve">- </w:t>
      </w:r>
      <w:r w:rsidRPr="00B340BA">
        <w:rPr>
          <w:rFonts w:ascii="Arial" w:hAnsi="Arial"/>
          <w:sz w:val="24"/>
          <w:szCs w:val="24"/>
          <w:lang w:eastAsia="bg-BG"/>
        </w:rPr>
        <w:t xml:space="preserve">За подобряване капацитета на общинските служители е необходимо същите да участват в обучителни програми. Отчитайки големите предизвикателства пред местните власти относно целите за рециклиране на битовите отпадъци и за оползотворяване на биоразградимите отпадъци, са необходими целенасочени и практически обучения, особено по прилагане на </w:t>
      </w:r>
      <w:r w:rsidRPr="00B340BA">
        <w:rPr>
          <w:rFonts w:ascii="Arial" w:hAnsi="Arial"/>
          <w:i/>
          <w:iCs/>
          <w:sz w:val="24"/>
          <w:szCs w:val="24"/>
        </w:rPr>
        <w:t>Наредба за разделно събиране на биоотпадъци и третиране на биоразградими отпадъци,</w:t>
      </w:r>
      <w:r w:rsidRPr="00B340BA">
        <w:rPr>
          <w:rFonts w:ascii="Arial" w:hAnsi="Arial"/>
          <w:sz w:val="24"/>
          <w:szCs w:val="24"/>
          <w:lang w:eastAsia="bg-BG"/>
        </w:rPr>
        <w:t xml:space="preserve"> за която общините нямат практически опит;</w:t>
      </w:r>
    </w:p>
    <w:p w:rsidR="00B340BA" w:rsidRPr="00EB17FD" w:rsidRDefault="00B340BA" w:rsidP="00B340BA">
      <w:pPr>
        <w:jc w:val="both"/>
        <w:rPr>
          <w:rFonts w:ascii="Arial" w:hAnsi="Arial"/>
          <w:sz w:val="24"/>
          <w:szCs w:val="24"/>
          <w:lang w:val="bg-BG"/>
        </w:rPr>
      </w:pPr>
      <w:r>
        <w:rPr>
          <w:rFonts w:ascii="Arial" w:hAnsi="Arial"/>
          <w:sz w:val="24"/>
          <w:szCs w:val="24"/>
        </w:rPr>
        <w:t xml:space="preserve">- </w:t>
      </w:r>
      <w:r w:rsidRPr="00EB17FD">
        <w:rPr>
          <w:rFonts w:ascii="Arial" w:hAnsi="Arial"/>
          <w:sz w:val="24"/>
          <w:szCs w:val="24"/>
          <w:lang w:val="bg-BG"/>
        </w:rPr>
        <w:t>Кметът на Община Априлци изпълнява в пълен обхват правомощията и отговорностите в сферата на управлението на отпадъците съгласно нормативните актове;</w:t>
      </w:r>
    </w:p>
    <w:p w:rsidR="00B340BA" w:rsidRDefault="00B340BA" w:rsidP="00B340BA">
      <w:pPr>
        <w:jc w:val="both"/>
        <w:rPr>
          <w:rFonts w:ascii="Arial" w:hAnsi="Arial"/>
          <w:sz w:val="24"/>
          <w:szCs w:val="24"/>
          <w:lang w:val="bg-BG"/>
        </w:rPr>
      </w:pPr>
      <w:r>
        <w:rPr>
          <w:rFonts w:ascii="Arial" w:hAnsi="Arial"/>
          <w:sz w:val="24"/>
          <w:szCs w:val="24"/>
          <w:lang w:val="bg-BG"/>
        </w:rPr>
        <w:lastRenderedPageBreak/>
        <w:t xml:space="preserve">- </w:t>
      </w:r>
      <w:r w:rsidRPr="00EB17FD">
        <w:rPr>
          <w:rFonts w:ascii="Arial" w:hAnsi="Arial"/>
          <w:sz w:val="24"/>
          <w:szCs w:val="24"/>
          <w:lang w:val="bg-BG"/>
        </w:rPr>
        <w:t xml:space="preserve">Служителите </w:t>
      </w:r>
      <w:r>
        <w:rPr>
          <w:rFonts w:ascii="Arial" w:hAnsi="Arial"/>
          <w:sz w:val="24"/>
          <w:szCs w:val="24"/>
          <w:lang w:val="bg-BG"/>
        </w:rPr>
        <w:t>към дирекция „УТОСЕ“ и дейност „</w:t>
      </w:r>
      <w:r w:rsidRPr="00EB17FD">
        <w:rPr>
          <w:rFonts w:ascii="Arial" w:hAnsi="Arial"/>
          <w:sz w:val="24"/>
          <w:szCs w:val="24"/>
          <w:lang w:val="bg-BG"/>
        </w:rPr>
        <w:t>Чистота</w:t>
      </w:r>
      <w:r>
        <w:rPr>
          <w:rFonts w:ascii="Arial" w:hAnsi="Arial"/>
          <w:sz w:val="24"/>
          <w:szCs w:val="24"/>
          <w:lang w:val="bg-BG"/>
        </w:rPr>
        <w:t>“</w:t>
      </w:r>
      <w:r w:rsidRPr="00EB17FD">
        <w:rPr>
          <w:rFonts w:ascii="Arial" w:hAnsi="Arial"/>
          <w:sz w:val="24"/>
          <w:szCs w:val="24"/>
          <w:lang w:val="bg-BG"/>
        </w:rPr>
        <w:t xml:space="preserve"> имат делегирани с длъжностни характеристики функции в областта на отпадъците. Задълженията, вменени чрез длъжностните характеристики на служителие кореспондират с отговорностите/задълженията на кмета на общината по прилагане на законовите разпоредби;</w:t>
      </w:r>
    </w:p>
    <w:p w:rsidR="00B340BA" w:rsidRPr="00EB17FD" w:rsidRDefault="00B340BA" w:rsidP="00B340BA">
      <w:pPr>
        <w:jc w:val="both"/>
        <w:rPr>
          <w:rFonts w:ascii="Arial" w:hAnsi="Arial"/>
          <w:sz w:val="24"/>
          <w:szCs w:val="24"/>
          <w:lang w:val="bg-BG"/>
        </w:rPr>
      </w:pPr>
      <w:r>
        <w:rPr>
          <w:rFonts w:ascii="Arial" w:hAnsi="Arial"/>
          <w:sz w:val="24"/>
          <w:szCs w:val="24"/>
          <w:lang w:val="bg-BG"/>
        </w:rPr>
        <w:t xml:space="preserve">- </w:t>
      </w:r>
      <w:r w:rsidRPr="00EB17FD">
        <w:rPr>
          <w:rFonts w:ascii="Arial" w:hAnsi="Arial"/>
          <w:sz w:val="24"/>
          <w:szCs w:val="24"/>
          <w:lang w:val="bg-BG"/>
        </w:rPr>
        <w:t>Квалификацията на всички служители на дирекция „УТОСЕ“ отговаря на заеманата от тях длъжност;</w:t>
      </w:r>
    </w:p>
    <w:p w:rsidR="00B340BA" w:rsidRPr="00EB17FD" w:rsidRDefault="00B340BA" w:rsidP="00B340BA">
      <w:pPr>
        <w:jc w:val="both"/>
        <w:rPr>
          <w:rFonts w:ascii="Arial" w:hAnsi="Arial"/>
          <w:sz w:val="24"/>
          <w:szCs w:val="24"/>
          <w:lang w:val="bg-BG"/>
        </w:rPr>
      </w:pPr>
      <w:r>
        <w:rPr>
          <w:rFonts w:ascii="Arial" w:hAnsi="Arial"/>
          <w:sz w:val="24"/>
          <w:szCs w:val="24"/>
          <w:lang w:val="bg-BG"/>
        </w:rPr>
        <w:t xml:space="preserve">- </w:t>
      </w:r>
      <w:r w:rsidRPr="00EB17FD">
        <w:rPr>
          <w:rFonts w:ascii="Arial" w:hAnsi="Arial"/>
          <w:sz w:val="24"/>
          <w:szCs w:val="24"/>
          <w:lang w:val="bg-BG"/>
        </w:rPr>
        <w:t>Техническият капацитет на Община Априлци при изпълнението на нейните функции е на много добро ниво. Служителите на Общината са обезпечени с необходимото офис и техническо оборудване (компютри, принтери, скенери, телефони, автомобил) за изпълнение на ежедневната им дейност, в т.ч. контролните им функции;</w:t>
      </w:r>
    </w:p>
    <w:p w:rsidR="00B340BA" w:rsidRPr="00EB17FD" w:rsidRDefault="00B340BA" w:rsidP="00B340BA">
      <w:pPr>
        <w:jc w:val="both"/>
        <w:rPr>
          <w:rFonts w:ascii="Arial" w:hAnsi="Arial"/>
          <w:sz w:val="24"/>
          <w:szCs w:val="24"/>
          <w:lang w:val="bg-BG"/>
        </w:rPr>
      </w:pPr>
      <w:r>
        <w:rPr>
          <w:rFonts w:ascii="Arial" w:hAnsi="Arial"/>
          <w:sz w:val="24"/>
          <w:szCs w:val="24"/>
          <w:lang w:val="bg-BG"/>
        </w:rPr>
        <w:t xml:space="preserve">- </w:t>
      </w:r>
      <w:r w:rsidRPr="00EB17FD">
        <w:rPr>
          <w:rFonts w:ascii="Arial" w:hAnsi="Arial"/>
          <w:sz w:val="24"/>
          <w:szCs w:val="24"/>
          <w:lang w:val="bg-BG"/>
        </w:rPr>
        <w:t>Създаден е капацитет и е натрупан значителен опит при подготовка и изпълнение на проекти с финансиране на структурните фондове на ЕС и др. източници, в т.ч. в областта на управлението на отпадъците;</w:t>
      </w:r>
    </w:p>
    <w:p w:rsidR="00B340BA" w:rsidRPr="00EB17FD" w:rsidRDefault="00B340BA" w:rsidP="00B340BA">
      <w:pPr>
        <w:jc w:val="both"/>
        <w:rPr>
          <w:rFonts w:ascii="Arial" w:hAnsi="Arial"/>
          <w:sz w:val="24"/>
          <w:szCs w:val="24"/>
          <w:lang w:val="bg-BG"/>
        </w:rPr>
      </w:pPr>
      <w:r>
        <w:rPr>
          <w:rFonts w:ascii="Arial" w:hAnsi="Arial"/>
          <w:sz w:val="24"/>
          <w:szCs w:val="24"/>
          <w:lang w:val="bg-BG"/>
        </w:rPr>
        <w:t xml:space="preserve">- </w:t>
      </w:r>
      <w:r w:rsidRPr="00EB17FD">
        <w:rPr>
          <w:rFonts w:ascii="Arial" w:hAnsi="Arial"/>
          <w:sz w:val="24"/>
          <w:szCs w:val="24"/>
          <w:lang w:val="bg-BG"/>
        </w:rPr>
        <w:t>Необходимо е да бъдат проведени обучения на служителите, на които са възложени дейности по управление на отпадъците, в т.ч. изготвяне и отчитане на план-сметките в контекста на динамично променящото се законодателство;</w:t>
      </w:r>
    </w:p>
    <w:p w:rsidR="00B340BA" w:rsidRPr="00EB17FD" w:rsidRDefault="00B340BA" w:rsidP="00B340BA">
      <w:pPr>
        <w:jc w:val="both"/>
        <w:rPr>
          <w:rFonts w:ascii="Arial" w:hAnsi="Arial"/>
          <w:sz w:val="24"/>
          <w:szCs w:val="24"/>
          <w:lang w:val="bg-BG"/>
        </w:rPr>
      </w:pPr>
      <w:r>
        <w:rPr>
          <w:rFonts w:ascii="Arial" w:hAnsi="Arial"/>
          <w:sz w:val="24"/>
          <w:szCs w:val="24"/>
          <w:lang w:val="bg-BG"/>
        </w:rPr>
        <w:t xml:space="preserve">- </w:t>
      </w:r>
      <w:r w:rsidRPr="00EB17FD">
        <w:rPr>
          <w:rFonts w:ascii="Arial" w:hAnsi="Arial"/>
          <w:sz w:val="24"/>
          <w:szCs w:val="24"/>
          <w:lang w:val="bg-BG"/>
        </w:rPr>
        <w:t>Предвид демографската криза в региона - намаляване и застаряване на населението и миграция на младите хора към големите областни центрове - да се предвидят стимули и мотивация за запазване на работното място на служителите в общинската администрация - обучения, възможност за кариерно развитие и адекватно заплащане;</w:t>
      </w:r>
    </w:p>
    <w:p w:rsidR="00B340BA" w:rsidRPr="00EB17FD" w:rsidRDefault="00B340BA" w:rsidP="00B340BA">
      <w:pPr>
        <w:jc w:val="both"/>
        <w:rPr>
          <w:rFonts w:ascii="Arial" w:hAnsi="Arial"/>
          <w:sz w:val="24"/>
          <w:szCs w:val="24"/>
          <w:lang w:val="bg-BG"/>
        </w:rPr>
      </w:pPr>
      <w:r>
        <w:rPr>
          <w:rFonts w:ascii="Arial" w:hAnsi="Arial"/>
          <w:sz w:val="24"/>
          <w:szCs w:val="24"/>
          <w:lang w:val="bg-BG"/>
        </w:rPr>
        <w:t xml:space="preserve">- </w:t>
      </w:r>
      <w:r w:rsidRPr="00EB17FD">
        <w:rPr>
          <w:rFonts w:ascii="Arial" w:hAnsi="Arial"/>
          <w:sz w:val="24"/>
          <w:szCs w:val="24"/>
          <w:lang w:val="bg-BG"/>
        </w:rPr>
        <w:t>Да се подобри материално-техническа и информационна обезпеченост на служителите, които са пряко ангажирани с управлението на отпадъците, в т.ч. изготвянето и отчитането на план-сметките, служители, осъществяващи контролна дейност и др.</w:t>
      </w:r>
    </w:p>
    <w:p w:rsidR="00B340BA" w:rsidRPr="00EB17FD" w:rsidRDefault="00B340BA" w:rsidP="00B340BA">
      <w:pPr>
        <w:jc w:val="both"/>
        <w:rPr>
          <w:rFonts w:ascii="Arial" w:hAnsi="Arial"/>
          <w:sz w:val="24"/>
          <w:szCs w:val="24"/>
          <w:lang w:val="bg-BG"/>
        </w:rPr>
      </w:pPr>
    </w:p>
    <w:p w:rsidR="00B340BA" w:rsidRDefault="00B340BA" w:rsidP="00B340BA">
      <w:pPr>
        <w:pStyle w:val="16"/>
        <w:keepNext/>
        <w:keepLines/>
        <w:shd w:val="clear" w:color="auto" w:fill="auto"/>
        <w:spacing w:after="0" w:line="322" w:lineRule="exact"/>
        <w:ind w:firstLine="740"/>
        <w:jc w:val="center"/>
        <w:rPr>
          <w:rFonts w:ascii="Arial" w:eastAsia="Times New Roman" w:hAnsi="Arial" w:cs="Times New Roman"/>
          <w:bCs w:val="0"/>
          <w:color w:val="548DD4" w:themeColor="text2" w:themeTint="99"/>
          <w:sz w:val="24"/>
          <w:szCs w:val="24"/>
          <w:lang w:val="bg-BG" w:eastAsia="bg-BG"/>
        </w:rPr>
      </w:pPr>
      <w:bookmarkStart w:id="100" w:name="bookmark23"/>
      <w:r w:rsidRPr="00B340BA">
        <w:rPr>
          <w:rFonts w:ascii="Arial" w:eastAsia="Times New Roman" w:hAnsi="Arial" w:cs="Times New Roman"/>
          <w:bCs w:val="0"/>
          <w:color w:val="548DD4" w:themeColor="text2" w:themeTint="99"/>
          <w:sz w:val="24"/>
          <w:szCs w:val="24"/>
          <w:lang w:val="bg-BG" w:eastAsia="bg-BG"/>
        </w:rPr>
        <w:t>Изводи от Анализ и информация за замърсени в миналото площадки за обезвреждане на отпадъците и осъществени мерки за тяхното възстановяване</w:t>
      </w:r>
      <w:bookmarkEnd w:id="100"/>
    </w:p>
    <w:p w:rsidR="00DE56F6" w:rsidRPr="00B340BA" w:rsidRDefault="00DE56F6" w:rsidP="00B340BA">
      <w:pPr>
        <w:pStyle w:val="16"/>
        <w:keepNext/>
        <w:keepLines/>
        <w:shd w:val="clear" w:color="auto" w:fill="auto"/>
        <w:spacing w:after="0" w:line="322" w:lineRule="exact"/>
        <w:ind w:firstLine="740"/>
        <w:jc w:val="center"/>
        <w:rPr>
          <w:rFonts w:ascii="Arial" w:eastAsia="Times New Roman" w:hAnsi="Arial" w:cs="Times New Roman"/>
          <w:bCs w:val="0"/>
          <w:color w:val="548DD4" w:themeColor="text2" w:themeTint="99"/>
          <w:sz w:val="24"/>
          <w:szCs w:val="24"/>
          <w:lang w:val="bg-BG" w:eastAsia="bg-BG"/>
        </w:rPr>
      </w:pPr>
    </w:p>
    <w:p w:rsidR="00B340BA" w:rsidRPr="00EB17FD" w:rsidRDefault="00B340BA" w:rsidP="00B340BA">
      <w:pPr>
        <w:jc w:val="both"/>
        <w:rPr>
          <w:rFonts w:ascii="Arial" w:hAnsi="Arial"/>
          <w:sz w:val="24"/>
          <w:szCs w:val="24"/>
          <w:lang w:val="bg-BG"/>
        </w:rPr>
      </w:pPr>
      <w:r>
        <w:rPr>
          <w:rFonts w:ascii="Arial" w:hAnsi="Arial"/>
          <w:sz w:val="24"/>
          <w:szCs w:val="24"/>
        </w:rPr>
        <w:t xml:space="preserve">- </w:t>
      </w:r>
      <w:r w:rsidRPr="00EB17FD">
        <w:rPr>
          <w:rFonts w:ascii="Arial" w:hAnsi="Arial"/>
          <w:sz w:val="24"/>
          <w:szCs w:val="24"/>
          <w:lang w:val="bg-BG"/>
        </w:rPr>
        <w:t>На територията на Община Априлци има един склад за съхранение на негодни и излезли от употреба продукти за растителна защита /ПРЗ/, находящ се в землището на гр. Априлци, кв.Острец, м. “Игов рът”. Склада е със зазидани врати и прозорци и ограден с мрежа. Района около склада периодично през летния сезон се почиства от израстналата растителност.</w:t>
      </w:r>
    </w:p>
    <w:p w:rsidR="00B340BA" w:rsidRPr="00EB17FD" w:rsidRDefault="00B340BA" w:rsidP="00B340BA">
      <w:pPr>
        <w:jc w:val="both"/>
        <w:rPr>
          <w:rFonts w:ascii="Arial" w:hAnsi="Arial"/>
          <w:sz w:val="24"/>
          <w:szCs w:val="24"/>
          <w:lang w:val="bg-BG"/>
        </w:rPr>
      </w:pPr>
      <w:r>
        <w:rPr>
          <w:rFonts w:ascii="Arial" w:hAnsi="Arial"/>
          <w:sz w:val="24"/>
          <w:szCs w:val="24"/>
          <w:lang w:val="bg-BG"/>
        </w:rPr>
        <w:t xml:space="preserve">- </w:t>
      </w:r>
      <w:r w:rsidRPr="00EB17FD">
        <w:rPr>
          <w:rFonts w:ascii="Arial" w:hAnsi="Arial"/>
          <w:sz w:val="24"/>
          <w:szCs w:val="24"/>
          <w:lang w:val="bg-BG"/>
        </w:rPr>
        <w:t>По отношение прилагането на Закон за управление на отпадъците e извършена класификация на негодните за употреба пестициди съгласно чл.7 от Наредба № 3 за класификация на отпадъците (ДВ, бр.44/2004г.), изпратена на РИОСВ – Плевен с писмо изх.№1172/10.08.2010г.</w:t>
      </w:r>
    </w:p>
    <w:p w:rsidR="00B340BA" w:rsidRPr="00EB17FD" w:rsidRDefault="00B340BA" w:rsidP="00B340BA">
      <w:pPr>
        <w:jc w:val="both"/>
        <w:rPr>
          <w:rFonts w:ascii="Arial" w:hAnsi="Arial"/>
          <w:sz w:val="24"/>
          <w:szCs w:val="24"/>
          <w:lang w:val="bg-BG"/>
        </w:rPr>
      </w:pPr>
      <w:r>
        <w:rPr>
          <w:rFonts w:ascii="Arial" w:hAnsi="Arial"/>
          <w:sz w:val="24"/>
          <w:szCs w:val="24"/>
          <w:lang w:val="bg-BG"/>
        </w:rPr>
        <w:t xml:space="preserve">- </w:t>
      </w:r>
      <w:r w:rsidRPr="00EB17FD">
        <w:rPr>
          <w:rFonts w:ascii="Arial" w:hAnsi="Arial"/>
          <w:sz w:val="24"/>
          <w:szCs w:val="24"/>
          <w:lang w:val="bg-BG"/>
        </w:rPr>
        <w:t>Ежемесечно се извършва проверка на склада в които се съхраняват залежали и забранени за употреба продукти за растителна защита.</w:t>
      </w:r>
    </w:p>
    <w:p w:rsidR="00B340BA" w:rsidRDefault="00B340BA" w:rsidP="00B340BA">
      <w:pPr>
        <w:jc w:val="both"/>
        <w:rPr>
          <w:rFonts w:ascii="Arial" w:hAnsi="Arial"/>
          <w:sz w:val="24"/>
          <w:szCs w:val="24"/>
          <w:lang w:val="bg-BG"/>
        </w:rPr>
      </w:pPr>
      <w:r>
        <w:rPr>
          <w:rFonts w:ascii="Arial" w:hAnsi="Arial"/>
          <w:sz w:val="24"/>
          <w:szCs w:val="24"/>
          <w:lang w:val="bg-BG"/>
        </w:rPr>
        <w:t xml:space="preserve">- </w:t>
      </w:r>
      <w:r w:rsidRPr="00EB17FD">
        <w:rPr>
          <w:rFonts w:ascii="Arial" w:hAnsi="Arial"/>
          <w:sz w:val="24"/>
          <w:szCs w:val="24"/>
          <w:lang w:val="bg-BG"/>
        </w:rPr>
        <w:t xml:space="preserve">Към настоящия момент в Община Априлци са предприети всички необходими действия и е създадена организация негодните за употреба ПРЗ да се съхраняват надлежно и по начин недопускащ замърсяване на </w:t>
      </w:r>
      <w:r>
        <w:rPr>
          <w:rFonts w:ascii="Arial" w:hAnsi="Arial"/>
          <w:sz w:val="24"/>
          <w:szCs w:val="24"/>
          <w:lang w:val="bg-BG"/>
        </w:rPr>
        <w:t>компонентите на околната среда.</w:t>
      </w:r>
    </w:p>
    <w:p w:rsidR="00DE56F6" w:rsidRDefault="00DE56F6" w:rsidP="00B340BA">
      <w:pPr>
        <w:jc w:val="both"/>
        <w:rPr>
          <w:rFonts w:ascii="Arial" w:hAnsi="Arial"/>
          <w:sz w:val="24"/>
          <w:szCs w:val="24"/>
          <w:lang w:val="bg-BG"/>
        </w:rPr>
      </w:pPr>
    </w:p>
    <w:p w:rsidR="00DE56F6" w:rsidRPr="00DE56F6" w:rsidRDefault="00DE56F6" w:rsidP="00DE56F6">
      <w:pPr>
        <w:pStyle w:val="16"/>
        <w:keepNext/>
        <w:keepLines/>
        <w:shd w:val="clear" w:color="auto" w:fill="auto"/>
        <w:spacing w:after="0" w:line="322" w:lineRule="exact"/>
        <w:ind w:firstLine="740"/>
        <w:jc w:val="center"/>
        <w:rPr>
          <w:rFonts w:ascii="Arial" w:eastAsia="Times New Roman" w:hAnsi="Arial" w:cs="Times New Roman"/>
          <w:bCs w:val="0"/>
          <w:color w:val="548DD4" w:themeColor="text2" w:themeTint="99"/>
          <w:sz w:val="24"/>
          <w:szCs w:val="24"/>
          <w:lang w:val="bg-BG" w:eastAsia="bg-BG"/>
        </w:rPr>
      </w:pPr>
      <w:bookmarkStart w:id="101" w:name="bookmark24"/>
      <w:r w:rsidRPr="00DE56F6">
        <w:rPr>
          <w:rFonts w:ascii="Arial" w:eastAsia="Times New Roman" w:hAnsi="Arial" w:cs="Times New Roman"/>
          <w:bCs w:val="0"/>
          <w:color w:val="548DD4" w:themeColor="text2" w:themeTint="99"/>
          <w:sz w:val="24"/>
          <w:szCs w:val="24"/>
          <w:lang w:val="bg-BG" w:eastAsia="bg-BG"/>
        </w:rPr>
        <w:t>Изводи от Анализ и оценка на въведените схеми за управление на отпадъците на принципа на „Отговорност на производителя“ и „Замърсителят плаща“</w:t>
      </w:r>
      <w:bookmarkEnd w:id="101"/>
    </w:p>
    <w:p w:rsidR="00DE56F6" w:rsidRDefault="00DE56F6" w:rsidP="00B340BA">
      <w:pPr>
        <w:jc w:val="both"/>
        <w:rPr>
          <w:rFonts w:ascii="Arial" w:hAnsi="Arial"/>
          <w:sz w:val="24"/>
          <w:szCs w:val="24"/>
          <w:lang w:val="bg-BG"/>
        </w:rPr>
      </w:pPr>
    </w:p>
    <w:p w:rsidR="00DE56F6" w:rsidRPr="00EB17FD" w:rsidRDefault="00DE56F6" w:rsidP="00DE56F6">
      <w:pPr>
        <w:widowControl w:val="0"/>
        <w:tabs>
          <w:tab w:val="left" w:pos="3597"/>
        </w:tabs>
        <w:spacing w:line="317" w:lineRule="exact"/>
        <w:jc w:val="both"/>
        <w:rPr>
          <w:rFonts w:ascii="Arial" w:hAnsi="Arial" w:cs="Arial"/>
          <w:sz w:val="24"/>
          <w:szCs w:val="24"/>
          <w:lang w:val="ru-RU" w:bidi="bg-BG"/>
        </w:rPr>
      </w:pPr>
      <w:r>
        <w:rPr>
          <w:rFonts w:ascii="Arial" w:hAnsi="Arial" w:cs="Arial"/>
          <w:sz w:val="24"/>
          <w:szCs w:val="24"/>
          <w:lang w:val="ru-RU"/>
        </w:rPr>
        <w:t xml:space="preserve">- </w:t>
      </w:r>
      <w:r w:rsidRPr="00EB17FD">
        <w:rPr>
          <w:rFonts w:ascii="Arial" w:hAnsi="Arial" w:cs="Arial"/>
          <w:sz w:val="24"/>
          <w:szCs w:val="24"/>
          <w:lang w:val="ru-RU"/>
        </w:rPr>
        <w:t xml:space="preserve">В България, в т.ч. и на територията на община Апрлци се прилагат успешно няколко основни схеми за управление на отпадъците в съответствие с </w:t>
      </w:r>
      <w:r w:rsidRPr="00EB17FD">
        <w:rPr>
          <w:rFonts w:ascii="Arial" w:hAnsi="Arial" w:cs="Arial"/>
          <w:sz w:val="24"/>
          <w:szCs w:val="24"/>
          <w:lang w:val="ru-RU"/>
        </w:rPr>
        <w:lastRenderedPageBreak/>
        <w:t>националното законодателство в т.ч.:</w:t>
      </w:r>
      <w:r w:rsidRPr="00EB17FD">
        <w:rPr>
          <w:rFonts w:ascii="Arial" w:hAnsi="Arial" w:cs="Arial"/>
          <w:sz w:val="24"/>
          <w:szCs w:val="24"/>
          <w:lang w:val="ru-RU"/>
        </w:rPr>
        <w:tab/>
        <w:t>отговорност на причинителяи притежателя за образуваните отпадъци при производството на стоки и услуги; разширена</w:t>
      </w:r>
      <w:r w:rsidRPr="00EB17FD">
        <w:rPr>
          <w:color w:val="000000"/>
          <w:lang w:val="bg-BG" w:bidi="bg-BG"/>
        </w:rPr>
        <w:t xml:space="preserve"> </w:t>
      </w:r>
      <w:r w:rsidRPr="00EB17FD">
        <w:rPr>
          <w:rFonts w:ascii="Arial" w:hAnsi="Arial" w:cs="Arial"/>
          <w:sz w:val="24"/>
          <w:szCs w:val="24"/>
          <w:lang w:val="ru-RU" w:bidi="bg-BG"/>
        </w:rPr>
        <w:t>отговорност на производителя относно 6 групи масово разпространени отпадъци и схема за отговорност на домакинствата и на другите лица, които генерират подобни на битовите отпадъци;</w:t>
      </w:r>
    </w:p>
    <w:p w:rsidR="00DE56F6" w:rsidRPr="00EB17FD" w:rsidRDefault="00DE56F6" w:rsidP="00DE56F6">
      <w:pPr>
        <w:widowControl w:val="0"/>
        <w:tabs>
          <w:tab w:val="left" w:pos="3597"/>
        </w:tabs>
        <w:spacing w:line="317" w:lineRule="exact"/>
        <w:jc w:val="both"/>
        <w:rPr>
          <w:rFonts w:ascii="Arial" w:hAnsi="Arial" w:cs="Arial"/>
          <w:sz w:val="24"/>
          <w:szCs w:val="24"/>
          <w:lang w:val="ru-RU"/>
        </w:rPr>
      </w:pPr>
      <w:r>
        <w:rPr>
          <w:rFonts w:ascii="Arial" w:hAnsi="Arial" w:cs="Arial"/>
          <w:sz w:val="24"/>
          <w:szCs w:val="24"/>
          <w:lang w:val="ru-RU"/>
        </w:rPr>
        <w:t xml:space="preserve">- </w:t>
      </w:r>
      <w:r w:rsidRPr="00EB17FD">
        <w:rPr>
          <w:rFonts w:ascii="Arial" w:hAnsi="Arial" w:cs="Arial"/>
          <w:sz w:val="24"/>
          <w:szCs w:val="24"/>
          <w:lang w:val="ru-RU"/>
        </w:rPr>
        <w:t xml:space="preserve">Схемата за отговорност на причинителя и притежателя за образуваните отпадъци при производството на стоки и услуги се прилага за производствени отпадъци, вкл. производствени опасни отпадъци, болнични отпадъци, ПСБ/ПСТ, утайки от ПСОВ, отпадъци от строителството и от разрушаване на сгради (с изключение на строителните отпадъци от ремонтни дейности на домакинствата и разрушаване на сгради в малки количества по критерии, определени в ЗУО); </w:t>
      </w:r>
    </w:p>
    <w:p w:rsidR="00DE56F6" w:rsidRPr="00EB17FD" w:rsidRDefault="00DE56F6" w:rsidP="00DE56F6">
      <w:pPr>
        <w:widowControl w:val="0"/>
        <w:tabs>
          <w:tab w:val="left" w:pos="3597"/>
        </w:tabs>
        <w:spacing w:line="317" w:lineRule="exact"/>
        <w:jc w:val="both"/>
        <w:rPr>
          <w:rFonts w:ascii="Arial" w:hAnsi="Arial" w:cs="Arial"/>
          <w:sz w:val="24"/>
          <w:szCs w:val="24"/>
          <w:lang w:val="ru-RU"/>
        </w:rPr>
      </w:pPr>
      <w:r>
        <w:rPr>
          <w:rFonts w:ascii="Arial" w:hAnsi="Arial" w:cs="Arial"/>
          <w:sz w:val="24"/>
          <w:szCs w:val="24"/>
          <w:lang w:val="ru-RU"/>
        </w:rPr>
        <w:t xml:space="preserve">- </w:t>
      </w:r>
      <w:r w:rsidRPr="00EB17FD">
        <w:rPr>
          <w:rFonts w:ascii="Arial" w:hAnsi="Arial" w:cs="Arial"/>
          <w:sz w:val="24"/>
          <w:szCs w:val="24"/>
          <w:lang w:val="ru-RU"/>
        </w:rPr>
        <w:t>Схемата за отговорност на домакинствата и на другите лица, които генерират подобни на битовите отпадъци, се прилага за битовите отпадъци от домакинствата (с изключение на 6 групи МРО) и за отпадъци, подобни на битовите, които по своя характер и състав са сравними с отпадъците от домакинствата, но образувани от други източници. Задължени лица са домакинствата и лицата, които образуват битови отпадъци и подобни на битовите отпадъци. Задължените лица заплащат такса битови отпадъци, с приходите от която се финансира функционирането на схемата. Понастоящем размерът на таксата се определя като промил от данъчната оценка/отчетната стойност на имотите на гражданите, фирмите и институциите, което води до неспазване на принципа „замърсителят плаща“. През 2017 г. бе приет ЗИД на ЗМДТ, с който бяха въведени нови основи за определяне на такса за битови отпадъци. След няколко отлагания, към настоящия момент за стартова година на новия механизъм за определяне на такса бит</w:t>
      </w:r>
      <w:r>
        <w:rPr>
          <w:rFonts w:ascii="Arial" w:hAnsi="Arial" w:cs="Arial"/>
          <w:sz w:val="24"/>
          <w:szCs w:val="24"/>
          <w:lang w:val="ru-RU"/>
        </w:rPr>
        <w:t>ови отпадъци е приета 01.01.2024</w:t>
      </w:r>
      <w:r w:rsidRPr="00EB17FD">
        <w:rPr>
          <w:rFonts w:ascii="Arial" w:hAnsi="Arial" w:cs="Arial"/>
          <w:sz w:val="24"/>
          <w:szCs w:val="24"/>
          <w:lang w:val="ru-RU"/>
        </w:rPr>
        <w:t xml:space="preserve"> г.</w:t>
      </w:r>
    </w:p>
    <w:p w:rsidR="00DE56F6" w:rsidRDefault="00DE56F6" w:rsidP="00B340BA">
      <w:pPr>
        <w:jc w:val="both"/>
        <w:rPr>
          <w:rFonts w:ascii="Arial" w:hAnsi="Arial"/>
          <w:sz w:val="24"/>
          <w:szCs w:val="24"/>
          <w:lang w:val="bg-BG"/>
        </w:rPr>
      </w:pPr>
    </w:p>
    <w:p w:rsidR="00F22707" w:rsidRDefault="00F22707" w:rsidP="00F22707">
      <w:pPr>
        <w:jc w:val="center"/>
        <w:rPr>
          <w:rFonts w:ascii="Arial" w:hAnsi="Arial"/>
          <w:b/>
          <w:color w:val="548DD4" w:themeColor="text2" w:themeTint="99"/>
          <w:sz w:val="24"/>
          <w:szCs w:val="24"/>
          <w:lang w:val="bg-BG"/>
        </w:rPr>
      </w:pPr>
      <w:bookmarkStart w:id="102" w:name="bookmark25"/>
      <w:r w:rsidRPr="00F22707">
        <w:rPr>
          <w:rFonts w:ascii="Arial" w:hAnsi="Arial"/>
          <w:b/>
          <w:color w:val="548DD4" w:themeColor="text2" w:themeTint="99"/>
          <w:sz w:val="24"/>
          <w:szCs w:val="24"/>
          <w:lang w:val="bg-BG"/>
        </w:rPr>
        <w:t>Изводи от Анализ на инфраструктурата и техническите възможности за третиране на отпадъците</w:t>
      </w:r>
      <w:bookmarkEnd w:id="102"/>
    </w:p>
    <w:p w:rsidR="00F25F9B" w:rsidRDefault="00F25F9B" w:rsidP="00F22707">
      <w:pPr>
        <w:jc w:val="center"/>
        <w:rPr>
          <w:rFonts w:ascii="Arial" w:hAnsi="Arial"/>
          <w:b/>
          <w:color w:val="548DD4" w:themeColor="text2" w:themeTint="99"/>
          <w:sz w:val="24"/>
          <w:szCs w:val="24"/>
          <w:lang w:val="bg-BG"/>
        </w:rPr>
      </w:pPr>
    </w:p>
    <w:p w:rsidR="00F25F9B" w:rsidRPr="00F25F9B" w:rsidRDefault="00F25F9B" w:rsidP="00F25F9B">
      <w:pPr>
        <w:pStyle w:val="2b"/>
        <w:shd w:val="clear" w:color="auto" w:fill="auto"/>
        <w:tabs>
          <w:tab w:val="left" w:pos="750"/>
        </w:tabs>
        <w:spacing w:before="0" w:after="0" w:line="322" w:lineRule="exact"/>
        <w:ind w:firstLine="0"/>
        <w:jc w:val="both"/>
        <w:rPr>
          <w:rFonts w:ascii="Arial" w:hAnsi="Arial" w:cs="Arial"/>
          <w:sz w:val="24"/>
          <w:szCs w:val="24"/>
          <w:lang w:val="ru-RU" w:eastAsia="bg-BG"/>
        </w:rPr>
      </w:pPr>
      <w:r w:rsidRPr="00F25F9B">
        <w:rPr>
          <w:rFonts w:ascii="Arial" w:hAnsi="Arial" w:cs="Arial"/>
          <w:sz w:val="24"/>
          <w:szCs w:val="24"/>
          <w:lang w:val="ru-RU" w:eastAsia="bg-BG"/>
        </w:rPr>
        <w:t>- Функционира депо за неопасни отпадъци към „Регионална система за управление на отпадъците - регион Троян</w:t>
      </w:r>
      <w:r>
        <w:rPr>
          <w:rFonts w:ascii="Arial" w:hAnsi="Arial" w:cs="Arial"/>
          <w:sz w:val="24"/>
          <w:szCs w:val="24"/>
          <w:lang w:val="ru-RU" w:eastAsia="bg-BG"/>
        </w:rPr>
        <w:t>, включващ общините Троян и Априлци</w:t>
      </w:r>
      <w:r w:rsidRPr="00F25F9B">
        <w:rPr>
          <w:rFonts w:ascii="Arial" w:hAnsi="Arial" w:cs="Arial"/>
          <w:sz w:val="24"/>
          <w:szCs w:val="24"/>
          <w:lang w:val="ru-RU" w:eastAsia="bg-BG"/>
        </w:rPr>
        <w:t>“;</w:t>
      </w:r>
    </w:p>
    <w:p w:rsidR="00F25F9B" w:rsidRPr="00F25F9B" w:rsidRDefault="00F25F9B" w:rsidP="00F25F9B">
      <w:pPr>
        <w:pStyle w:val="2b"/>
        <w:shd w:val="clear" w:color="auto" w:fill="auto"/>
        <w:tabs>
          <w:tab w:val="left" w:pos="750"/>
        </w:tabs>
        <w:spacing w:before="0" w:after="0" w:line="322" w:lineRule="exact"/>
        <w:ind w:firstLine="0"/>
        <w:jc w:val="both"/>
        <w:rPr>
          <w:rFonts w:ascii="Arial" w:hAnsi="Arial" w:cs="Arial"/>
          <w:sz w:val="24"/>
          <w:szCs w:val="24"/>
          <w:lang w:val="ru-RU" w:eastAsia="bg-BG"/>
        </w:rPr>
      </w:pPr>
      <w:r>
        <w:rPr>
          <w:rFonts w:ascii="Arial" w:hAnsi="Arial" w:cs="Arial"/>
          <w:sz w:val="24"/>
          <w:szCs w:val="24"/>
          <w:lang w:val="ru-RU" w:eastAsia="bg-BG"/>
        </w:rPr>
        <w:t xml:space="preserve">- </w:t>
      </w:r>
      <w:r w:rsidRPr="00F25F9B">
        <w:rPr>
          <w:rFonts w:ascii="Arial" w:hAnsi="Arial" w:cs="Arial"/>
          <w:sz w:val="24"/>
          <w:szCs w:val="24"/>
          <w:lang w:val="ru-RU" w:eastAsia="bg-BG"/>
        </w:rPr>
        <w:t xml:space="preserve">Регион Троян разполага със съоръжения в експлоатация, които покриват дейностите по </w:t>
      </w:r>
      <w:r>
        <w:rPr>
          <w:rFonts w:ascii="Arial" w:hAnsi="Arial" w:cs="Arial"/>
          <w:sz w:val="24"/>
          <w:szCs w:val="24"/>
          <w:lang w:val="ru-RU" w:eastAsia="bg-BG"/>
        </w:rPr>
        <w:t>предварително третиране и компостиране на</w:t>
      </w:r>
      <w:r w:rsidRPr="00F25F9B">
        <w:rPr>
          <w:rFonts w:ascii="Arial" w:hAnsi="Arial" w:cs="Arial"/>
          <w:sz w:val="24"/>
          <w:szCs w:val="24"/>
          <w:lang w:val="ru-RU" w:eastAsia="bg-BG"/>
        </w:rPr>
        <w:t xml:space="preserve"> биоотпадъци;</w:t>
      </w:r>
    </w:p>
    <w:p w:rsidR="00F25F9B" w:rsidRPr="00EB17FD" w:rsidRDefault="00F25F9B" w:rsidP="00F25F9B">
      <w:pPr>
        <w:widowControl w:val="0"/>
        <w:tabs>
          <w:tab w:val="left" w:pos="3597"/>
        </w:tabs>
        <w:spacing w:line="317" w:lineRule="exact"/>
        <w:jc w:val="both"/>
        <w:rPr>
          <w:rFonts w:ascii="Arial" w:hAnsi="Arial" w:cs="Arial"/>
          <w:sz w:val="24"/>
          <w:szCs w:val="24"/>
          <w:lang w:val="ru-RU"/>
        </w:rPr>
      </w:pPr>
      <w:r w:rsidRPr="00EB17FD">
        <w:rPr>
          <w:rFonts w:ascii="Arial" w:hAnsi="Arial" w:cs="Arial"/>
          <w:sz w:val="24"/>
          <w:szCs w:val="24"/>
          <w:lang w:val="bg-BG"/>
        </w:rPr>
        <w:t>- В Община Априлци има организирана система за събиране и транспортиране на отпадъците. Дейността покрива 100 % от населението на общината. Системата за събиране на битовите отпадъци е организирана като дейност към общината. Отпадъците се събират на територията на гр. Априлци – кв. ”Видима“, кв. ”Острец”, кв. ”Зла река” и кв. ”Ново село” и както следва населените места с. Скандалото, с. Велчево и с. Драшкова поляна. Не се обслужват някои от махалите на територията на общината поради затрудненият достъп на сметоизвозната техника и ограниченият брой на постоянно живеещите там жители, но на достъпно за сметоизвозната техника място в махалата е поставен контейнер и се обслужва регулярно. Останалите дейности по улично почистване</w:t>
      </w:r>
    </w:p>
    <w:p w:rsidR="00F25F9B" w:rsidRPr="00EB17FD" w:rsidRDefault="00F25F9B" w:rsidP="00F25F9B">
      <w:pPr>
        <w:widowControl w:val="0"/>
        <w:tabs>
          <w:tab w:val="left" w:pos="3597"/>
        </w:tabs>
        <w:spacing w:line="317" w:lineRule="exact"/>
        <w:jc w:val="both"/>
        <w:rPr>
          <w:rFonts w:ascii="Arial" w:hAnsi="Arial" w:cs="Arial"/>
          <w:sz w:val="24"/>
          <w:szCs w:val="24"/>
          <w:lang w:val="bg-BG"/>
        </w:rPr>
      </w:pPr>
      <w:r w:rsidRPr="00EB17FD">
        <w:rPr>
          <w:rFonts w:ascii="Arial" w:hAnsi="Arial" w:cs="Arial"/>
          <w:sz w:val="24"/>
          <w:szCs w:val="24"/>
          <w:lang w:val="bg-BG"/>
        </w:rPr>
        <w:t>миене и метене на уличните платна и тротоарите, поддържане на тревните и цветни площи, се извършва от работници по програмите за временна заетост и работници.</w:t>
      </w:r>
    </w:p>
    <w:p w:rsidR="00F25F9B" w:rsidRPr="00EB17FD" w:rsidRDefault="00F25F9B" w:rsidP="00F25F9B">
      <w:pPr>
        <w:widowControl w:val="0"/>
        <w:tabs>
          <w:tab w:val="left" w:pos="3597"/>
        </w:tabs>
        <w:spacing w:line="317" w:lineRule="exact"/>
        <w:jc w:val="both"/>
        <w:rPr>
          <w:rFonts w:ascii="Arial" w:hAnsi="Arial" w:cs="Arial"/>
          <w:sz w:val="24"/>
          <w:szCs w:val="24"/>
          <w:lang w:val="ru-RU"/>
        </w:rPr>
      </w:pPr>
      <w:r w:rsidRPr="00EB17FD">
        <w:rPr>
          <w:rFonts w:ascii="Arial" w:hAnsi="Arial" w:cs="Arial"/>
          <w:sz w:val="24"/>
          <w:szCs w:val="24"/>
          <w:lang w:val="ru-RU"/>
        </w:rPr>
        <w:t xml:space="preserve">- Общината е разположила съдове за събиране на отпадъци във всички населени места, като техния брой се актуализира ежегодно, в зависимост от </w:t>
      </w:r>
      <w:r w:rsidRPr="00EB17FD">
        <w:rPr>
          <w:rFonts w:ascii="Arial" w:hAnsi="Arial" w:cs="Arial"/>
          <w:sz w:val="24"/>
          <w:szCs w:val="24"/>
          <w:lang w:val="ru-RU"/>
        </w:rPr>
        <w:lastRenderedPageBreak/>
        <w:t>констатираните нужди.</w:t>
      </w:r>
    </w:p>
    <w:p w:rsidR="00F25F9B" w:rsidRPr="00EB17FD" w:rsidRDefault="00F25F9B" w:rsidP="00F25F9B">
      <w:pPr>
        <w:widowControl w:val="0"/>
        <w:tabs>
          <w:tab w:val="left" w:pos="3597"/>
        </w:tabs>
        <w:spacing w:line="317" w:lineRule="exact"/>
        <w:jc w:val="both"/>
        <w:rPr>
          <w:rFonts w:ascii="Arial" w:hAnsi="Arial" w:cs="Arial"/>
          <w:sz w:val="24"/>
          <w:szCs w:val="24"/>
          <w:lang w:val="bg-BG"/>
        </w:rPr>
      </w:pPr>
      <w:r w:rsidRPr="00EB17FD">
        <w:rPr>
          <w:rFonts w:ascii="Arial" w:hAnsi="Arial" w:cs="Arial"/>
          <w:sz w:val="24"/>
          <w:szCs w:val="24"/>
          <w:lang w:val="bg-BG"/>
        </w:rPr>
        <w:t xml:space="preserve">- От 09.09.2013г. Община Априлци притежава Регистрационен документ № 08-РД-194-00 за извършване на дейности по събиране и транспортиране на отпадъци, които нямат опасни свойства. През 2022г. е подадено заявление за изменение и допълнение на регистрационния документ и е издадено Решение </w:t>
      </w:r>
      <w:r w:rsidRPr="00EB17FD">
        <w:rPr>
          <w:rFonts w:ascii="Arial" w:hAnsi="Arial" w:cs="Arial"/>
          <w:sz w:val="24"/>
          <w:szCs w:val="24"/>
          <w:lang w:val="ru-RU"/>
        </w:rPr>
        <w:t>№ 08-РД-00000194-01/20.04.2022г. с което се изменя и допълва регистрацията по чл. 35, ал. 3 и 5 от ЗУО и Регистрационен документ  № 08-РД-194-00/09.09</w:t>
      </w:r>
      <w:r w:rsidRPr="00EB17FD">
        <w:rPr>
          <w:rFonts w:ascii="Arial" w:hAnsi="Arial" w:cs="Arial"/>
          <w:sz w:val="24"/>
          <w:szCs w:val="24"/>
          <w:lang w:val="bg-BG"/>
        </w:rPr>
        <w:t>.2013г.</w:t>
      </w:r>
    </w:p>
    <w:p w:rsidR="00F25F9B" w:rsidRPr="00EB17FD" w:rsidRDefault="00F25F9B" w:rsidP="00F25F9B">
      <w:pPr>
        <w:widowControl w:val="0"/>
        <w:tabs>
          <w:tab w:val="left" w:pos="3597"/>
        </w:tabs>
        <w:spacing w:line="317" w:lineRule="exact"/>
        <w:jc w:val="both"/>
        <w:rPr>
          <w:rFonts w:ascii="Arial" w:hAnsi="Arial" w:cs="Arial"/>
          <w:sz w:val="24"/>
          <w:szCs w:val="24"/>
          <w:lang w:val="bg-BG"/>
        </w:rPr>
      </w:pPr>
      <w:r w:rsidRPr="00EB17FD">
        <w:rPr>
          <w:rFonts w:ascii="Arial" w:hAnsi="Arial" w:cs="Arial"/>
          <w:sz w:val="24"/>
          <w:szCs w:val="24"/>
          <w:lang w:val="bg-BG"/>
        </w:rPr>
        <w:t>- В изпълнение на приетата ОПУО за периода 2014-2020г. са предприети действия за осигуряване на необходимата техническа инфраструктура, свързана с намаляване на количествата депонирани отпадъци (инсталация за предварително третиране на битови отпадъци и компостираща инсталация за разделно събрани биоразградими и/или зелени отпадъци);</w:t>
      </w:r>
    </w:p>
    <w:p w:rsidR="00F25F9B" w:rsidRPr="00EB17FD" w:rsidRDefault="00F25F9B" w:rsidP="00F25F9B">
      <w:pPr>
        <w:widowControl w:val="0"/>
        <w:tabs>
          <w:tab w:val="left" w:pos="3597"/>
        </w:tabs>
        <w:spacing w:line="317" w:lineRule="exact"/>
        <w:jc w:val="both"/>
        <w:rPr>
          <w:rFonts w:ascii="Arial" w:hAnsi="Arial" w:cs="Arial"/>
          <w:sz w:val="24"/>
          <w:szCs w:val="24"/>
          <w:lang w:val="bg-BG"/>
        </w:rPr>
      </w:pPr>
      <w:r w:rsidRPr="00EB17FD">
        <w:rPr>
          <w:rFonts w:ascii="Arial" w:hAnsi="Arial" w:cs="Arial"/>
          <w:sz w:val="24"/>
          <w:szCs w:val="24"/>
          <w:lang w:val="ru-RU"/>
        </w:rPr>
        <w:t>- Отпадъците който не могат да бъдат оползотворени или рециклиране се депонират на Регионалното депо за неопасни отпадъци Троян – Априлци. За него е издадено от Министерството на околната среда и водите, Комплексно разрешително  №265-Н1/2019г. по реда на Закона за опазване на околната с</w:t>
      </w:r>
      <w:r w:rsidRPr="00EB17FD">
        <w:rPr>
          <w:rFonts w:ascii="Arial" w:hAnsi="Arial" w:cs="Arial"/>
          <w:sz w:val="24"/>
          <w:szCs w:val="24"/>
          <w:lang w:val="bg-BG"/>
        </w:rPr>
        <w:t>реда.</w:t>
      </w:r>
    </w:p>
    <w:p w:rsidR="00F25F9B" w:rsidRPr="00EB17FD" w:rsidRDefault="00F25F9B" w:rsidP="00F25F9B">
      <w:pPr>
        <w:widowControl w:val="0"/>
        <w:tabs>
          <w:tab w:val="left" w:pos="3597"/>
        </w:tabs>
        <w:spacing w:line="317" w:lineRule="exact"/>
        <w:jc w:val="both"/>
        <w:rPr>
          <w:rFonts w:ascii="Arial" w:hAnsi="Arial" w:cs="Arial"/>
          <w:sz w:val="24"/>
          <w:szCs w:val="24"/>
          <w:lang w:val="ru-RU"/>
        </w:rPr>
      </w:pPr>
      <w:r w:rsidRPr="00EB17FD">
        <w:rPr>
          <w:rFonts w:ascii="Arial" w:hAnsi="Arial" w:cs="Arial"/>
          <w:sz w:val="24"/>
          <w:szCs w:val="24"/>
          <w:lang w:val="bg-BG"/>
        </w:rPr>
        <w:t xml:space="preserve">- Отчитането и заплащането на услугата към настоящият момент се извършва на </w:t>
      </w:r>
      <w:r w:rsidRPr="00EB17FD">
        <w:rPr>
          <w:rFonts w:ascii="Arial" w:hAnsi="Arial" w:cs="Arial"/>
          <w:sz w:val="24"/>
          <w:szCs w:val="24"/>
          <w:lang w:val="ru-RU"/>
        </w:rPr>
        <w:t>база  ежедневна кантарна бележка и месечна справка за проведените измервания по автомобили от Регионалното депо за неопасни отпадъци Троян - Априлци.</w:t>
      </w:r>
    </w:p>
    <w:p w:rsidR="00790946" w:rsidRDefault="00F25F9B" w:rsidP="00F25F9B">
      <w:pPr>
        <w:widowControl w:val="0"/>
        <w:tabs>
          <w:tab w:val="left" w:pos="3597"/>
        </w:tabs>
        <w:spacing w:line="317" w:lineRule="exact"/>
        <w:jc w:val="both"/>
        <w:rPr>
          <w:rFonts w:ascii="Arial" w:hAnsi="Arial" w:cs="Arial"/>
          <w:sz w:val="24"/>
          <w:szCs w:val="24"/>
          <w:lang w:val="ru-RU"/>
        </w:rPr>
      </w:pPr>
      <w:r w:rsidRPr="00EB17FD">
        <w:rPr>
          <w:rFonts w:ascii="Arial" w:hAnsi="Arial" w:cs="Arial"/>
          <w:sz w:val="24"/>
          <w:szCs w:val="24"/>
          <w:lang w:val="ru-RU"/>
        </w:rPr>
        <w:t>- Сключените договори за изпълнение на задълженията на кмета на общината п</w:t>
      </w:r>
      <w:r w:rsidR="000202BD">
        <w:rPr>
          <w:rFonts w:ascii="Arial" w:hAnsi="Arial" w:cs="Arial"/>
          <w:sz w:val="24"/>
          <w:szCs w:val="24"/>
          <w:lang w:val="ru-RU"/>
        </w:rPr>
        <w:t>о чл. 19 от ЗУО са актуални.</w:t>
      </w:r>
    </w:p>
    <w:p w:rsidR="000202BD" w:rsidRPr="000202BD" w:rsidRDefault="000202BD" w:rsidP="00F25F9B">
      <w:pPr>
        <w:widowControl w:val="0"/>
        <w:tabs>
          <w:tab w:val="left" w:pos="3597"/>
        </w:tabs>
        <w:spacing w:line="317" w:lineRule="exact"/>
        <w:jc w:val="both"/>
        <w:rPr>
          <w:rFonts w:ascii="Arial" w:hAnsi="Arial" w:cs="Arial"/>
          <w:sz w:val="24"/>
          <w:szCs w:val="24"/>
          <w:lang w:val="ru-RU"/>
        </w:rPr>
      </w:pPr>
    </w:p>
    <w:p w:rsidR="00790946" w:rsidRDefault="00790946" w:rsidP="00790946">
      <w:pPr>
        <w:jc w:val="center"/>
        <w:rPr>
          <w:rFonts w:ascii="Arial" w:hAnsi="Arial"/>
          <w:b/>
          <w:color w:val="548DD4" w:themeColor="text2" w:themeTint="99"/>
          <w:sz w:val="24"/>
          <w:szCs w:val="24"/>
          <w:lang w:val="bg-BG"/>
        </w:rPr>
      </w:pPr>
      <w:bookmarkStart w:id="103" w:name="bookmark26"/>
      <w:r w:rsidRPr="00790946">
        <w:rPr>
          <w:rFonts w:ascii="Arial" w:hAnsi="Arial"/>
          <w:b/>
          <w:color w:val="548DD4" w:themeColor="text2" w:themeTint="99"/>
          <w:sz w:val="24"/>
          <w:szCs w:val="24"/>
          <w:lang w:val="bg-BG"/>
        </w:rPr>
        <w:t>Изводи от Анализ на приложените мерки и съществуващи практики по предотвратяване образуването на отпадъците</w:t>
      </w:r>
      <w:bookmarkEnd w:id="103"/>
    </w:p>
    <w:p w:rsidR="000202BD" w:rsidRDefault="000202BD" w:rsidP="00790946">
      <w:pPr>
        <w:jc w:val="center"/>
        <w:rPr>
          <w:rFonts w:ascii="Arial" w:hAnsi="Arial"/>
          <w:b/>
          <w:color w:val="548DD4" w:themeColor="text2" w:themeTint="99"/>
          <w:sz w:val="24"/>
          <w:szCs w:val="24"/>
          <w:lang w:val="bg-BG"/>
        </w:rPr>
      </w:pPr>
    </w:p>
    <w:p w:rsidR="000202BD" w:rsidRPr="00EB17FD" w:rsidRDefault="000202BD" w:rsidP="000202BD">
      <w:pPr>
        <w:ind w:left="-90"/>
        <w:jc w:val="both"/>
        <w:rPr>
          <w:rFonts w:ascii="Arial" w:hAnsi="Arial" w:cs="Arial"/>
          <w:color w:val="000000"/>
          <w:sz w:val="24"/>
          <w:szCs w:val="24"/>
          <w:lang w:val="bg-BG" w:bidi="bg-BG"/>
        </w:rPr>
      </w:pPr>
      <w:r>
        <w:rPr>
          <w:rFonts w:ascii="Arial" w:hAnsi="Arial"/>
          <w:b/>
          <w:color w:val="548DD4" w:themeColor="text2" w:themeTint="99"/>
          <w:sz w:val="24"/>
          <w:szCs w:val="24"/>
          <w:lang w:val="bg-BG"/>
        </w:rPr>
        <w:t xml:space="preserve">- </w:t>
      </w:r>
      <w:r w:rsidRPr="00EB17FD">
        <w:rPr>
          <w:rFonts w:ascii="Arial" w:hAnsi="Arial" w:cs="Arial"/>
          <w:color w:val="000000"/>
          <w:sz w:val="24"/>
          <w:szCs w:val="24"/>
          <w:lang w:val="bg-BG" w:bidi="bg-BG"/>
        </w:rPr>
        <w:t>В Община Априлци е реализиран успешно проект “Минимизиране на биоразградимите отпадъци чрез въвеждане на фамилно компостиране чрез компостиране в специални съдове – компостери, финансиран със средства от ПУДООС, в рамките на който са доставени пластмасови контейнери (компостери) 100 броя БИО 400 и 100 броя БИО 600. При реализацията на проекта бяха предоставени компостери на 185 домакинства, 4 броя семейни хотели и 11 места за настаняване. Участници в проекта използват компостерите и вече произвеждат компост с добри характеристики, който използват в личните си стопанства (за наторяване на дворовете, дървестната растителност и саксийните растения).</w:t>
      </w:r>
    </w:p>
    <w:p w:rsidR="000202BD" w:rsidRPr="00EB17FD" w:rsidRDefault="000202BD" w:rsidP="000202BD">
      <w:pPr>
        <w:widowControl w:val="0"/>
        <w:spacing w:line="240" w:lineRule="exact"/>
        <w:jc w:val="both"/>
        <w:rPr>
          <w:rFonts w:ascii="Arial" w:hAnsi="Arial" w:cs="Arial"/>
          <w:color w:val="000000"/>
          <w:sz w:val="24"/>
          <w:szCs w:val="24"/>
          <w:lang w:val="bg-BG" w:bidi="bg-BG"/>
        </w:rPr>
      </w:pPr>
      <w:r>
        <w:rPr>
          <w:rFonts w:ascii="Arial" w:hAnsi="Arial" w:cs="Arial"/>
          <w:sz w:val="24"/>
          <w:szCs w:val="24"/>
          <w:lang w:val="ru-RU"/>
        </w:rPr>
        <w:t xml:space="preserve">- </w:t>
      </w:r>
      <w:r w:rsidRPr="00EB17FD">
        <w:rPr>
          <w:rFonts w:ascii="Arial" w:hAnsi="Arial" w:cs="Arial"/>
          <w:color w:val="000000"/>
          <w:sz w:val="24"/>
          <w:szCs w:val="24"/>
          <w:lang w:val="bg-BG" w:bidi="bg-BG"/>
        </w:rPr>
        <w:t>Необходими са действия в посока повишаване капацитета на общинска администрация по отношение на нормативните изисквания, процесите и практиките по предотвратяване образуването на отпадъци;</w:t>
      </w:r>
    </w:p>
    <w:p w:rsidR="000202BD" w:rsidRPr="00EB17FD" w:rsidRDefault="000202BD" w:rsidP="000202BD">
      <w:pPr>
        <w:widowControl w:val="0"/>
        <w:spacing w:line="240" w:lineRule="exact"/>
        <w:jc w:val="both"/>
        <w:rPr>
          <w:rFonts w:ascii="Arial" w:hAnsi="Arial" w:cs="Arial"/>
          <w:color w:val="000000"/>
          <w:sz w:val="24"/>
          <w:szCs w:val="24"/>
          <w:lang w:val="bg-BG" w:bidi="bg-BG"/>
        </w:rPr>
      </w:pPr>
      <w:r>
        <w:rPr>
          <w:rFonts w:ascii="Arial" w:hAnsi="Arial" w:cs="Arial"/>
          <w:color w:val="000000"/>
          <w:sz w:val="24"/>
          <w:szCs w:val="24"/>
          <w:lang w:val="bg-BG" w:bidi="bg-BG"/>
        </w:rPr>
        <w:t xml:space="preserve">- </w:t>
      </w:r>
      <w:r w:rsidRPr="00EB17FD">
        <w:rPr>
          <w:rFonts w:ascii="Arial" w:hAnsi="Arial" w:cs="Arial"/>
          <w:color w:val="000000"/>
          <w:sz w:val="24"/>
          <w:szCs w:val="24"/>
          <w:lang w:val="bg-BG" w:bidi="bg-BG"/>
        </w:rPr>
        <w:t>Необходимо е повишаване на информираността на населението за ползите от предотвратяване на образуването на отпадъците чрез разпространяване на интересна, полезна и достъпна информация;</w:t>
      </w:r>
    </w:p>
    <w:p w:rsidR="000202BD" w:rsidRDefault="000202BD" w:rsidP="000202BD">
      <w:pPr>
        <w:widowControl w:val="0"/>
        <w:spacing w:line="240" w:lineRule="exact"/>
        <w:jc w:val="both"/>
        <w:rPr>
          <w:rFonts w:ascii="Arial" w:hAnsi="Arial" w:cs="Arial"/>
          <w:color w:val="000000"/>
          <w:sz w:val="24"/>
          <w:szCs w:val="24"/>
          <w:lang w:val="bg-BG" w:bidi="bg-BG"/>
        </w:rPr>
      </w:pPr>
      <w:r>
        <w:rPr>
          <w:rFonts w:ascii="Arial" w:hAnsi="Arial" w:cs="Arial"/>
          <w:color w:val="000000"/>
          <w:sz w:val="24"/>
          <w:szCs w:val="24"/>
          <w:lang w:val="bg-BG" w:bidi="bg-BG"/>
        </w:rPr>
        <w:t xml:space="preserve">- </w:t>
      </w:r>
      <w:r w:rsidRPr="00EB17FD">
        <w:rPr>
          <w:rFonts w:ascii="Arial" w:hAnsi="Arial" w:cs="Arial"/>
          <w:color w:val="000000"/>
          <w:sz w:val="24"/>
          <w:szCs w:val="24"/>
          <w:lang w:val="bg-BG" w:bidi="bg-BG"/>
        </w:rPr>
        <w:t>Създаването на партньорства между институциите, бизнеса и научните среди за минимизиране на отпадъците и ресурсна ефективност е добра практика, която е подходящо да се насърчава;</w:t>
      </w:r>
    </w:p>
    <w:p w:rsidR="001053C5" w:rsidRDefault="001053C5" w:rsidP="001053C5">
      <w:pPr>
        <w:widowControl w:val="0"/>
        <w:spacing w:line="240" w:lineRule="exact"/>
        <w:jc w:val="both"/>
        <w:rPr>
          <w:rFonts w:ascii="Arial" w:hAnsi="Arial" w:cs="Arial"/>
          <w:color w:val="000000"/>
          <w:sz w:val="24"/>
          <w:szCs w:val="24"/>
          <w:lang w:val="bg-BG" w:bidi="bg-BG"/>
        </w:rPr>
      </w:pPr>
      <w:r>
        <w:rPr>
          <w:rFonts w:ascii="Arial" w:hAnsi="Arial" w:cs="Arial"/>
          <w:color w:val="000000"/>
          <w:sz w:val="24"/>
          <w:szCs w:val="24"/>
          <w:lang w:val="bg-BG" w:bidi="bg-BG"/>
        </w:rPr>
        <w:t xml:space="preserve">- </w:t>
      </w:r>
      <w:r w:rsidRPr="001053C5">
        <w:rPr>
          <w:rFonts w:ascii="Arial" w:hAnsi="Arial" w:cs="Arial"/>
          <w:color w:val="000000"/>
          <w:sz w:val="24"/>
          <w:szCs w:val="24"/>
          <w:lang w:val="bg-BG" w:bidi="bg-BG"/>
        </w:rPr>
        <w:t>Намаляването на използването на продукти за еднократна употреба от пластмаса е широко застъпена практика в България и нейното прилагане трябва да продължи, а обхватът и да се разшири. Особено силен ефект би имало, ако тази мярка се прилага масово в детските градини и училищата;</w:t>
      </w:r>
    </w:p>
    <w:p w:rsidR="001053C5" w:rsidRPr="001053C5" w:rsidRDefault="001053C5" w:rsidP="001053C5">
      <w:pPr>
        <w:widowControl w:val="0"/>
        <w:spacing w:line="240" w:lineRule="exact"/>
        <w:jc w:val="both"/>
        <w:rPr>
          <w:rFonts w:ascii="Arial" w:hAnsi="Arial" w:cs="Arial"/>
          <w:color w:val="000000"/>
          <w:sz w:val="24"/>
          <w:szCs w:val="24"/>
          <w:lang w:val="bg-BG" w:bidi="bg-BG"/>
        </w:rPr>
      </w:pPr>
    </w:p>
    <w:p w:rsidR="00DE56F6" w:rsidRPr="00B443A2" w:rsidRDefault="001053C5" w:rsidP="00B443A2">
      <w:pPr>
        <w:pStyle w:val="16"/>
        <w:keepNext/>
        <w:keepLines/>
        <w:shd w:val="clear" w:color="auto" w:fill="auto"/>
        <w:spacing w:after="0" w:line="317" w:lineRule="exact"/>
        <w:ind w:firstLine="760"/>
        <w:rPr>
          <w:rFonts w:ascii="Arial" w:eastAsia="Times New Roman" w:hAnsi="Arial" w:cs="Times New Roman"/>
          <w:bCs w:val="0"/>
          <w:color w:val="548DD4" w:themeColor="text2" w:themeTint="99"/>
          <w:sz w:val="24"/>
          <w:szCs w:val="24"/>
          <w:lang w:val="bg-BG" w:eastAsia="bg-BG"/>
        </w:rPr>
        <w:sectPr w:rsidR="00DE56F6" w:rsidRPr="00B443A2">
          <w:pgSz w:w="11900" w:h="16840"/>
          <w:pgMar w:top="706" w:right="1388" w:bottom="681" w:left="1378" w:header="0" w:footer="3" w:gutter="0"/>
          <w:cols w:space="720"/>
          <w:noEndnote/>
          <w:docGrid w:linePitch="360"/>
        </w:sectPr>
      </w:pPr>
      <w:bookmarkStart w:id="104" w:name="bookmark27"/>
      <w:r w:rsidRPr="001053C5">
        <w:rPr>
          <w:rFonts w:ascii="Arial" w:eastAsia="Times New Roman" w:hAnsi="Arial" w:cs="Times New Roman"/>
          <w:bCs w:val="0"/>
          <w:color w:val="548DD4" w:themeColor="text2" w:themeTint="99"/>
          <w:sz w:val="24"/>
          <w:szCs w:val="24"/>
          <w:lang w:val="bg-BG" w:eastAsia="bg-BG"/>
        </w:rPr>
        <w:t>Изводи от Анализ на икономическите инструменти и стимули в областта на управлението на отпадъците и ефективността от действието им</w:t>
      </w:r>
      <w:bookmarkEnd w:id="104"/>
    </w:p>
    <w:p w:rsidR="00B340BA" w:rsidRDefault="00B340BA" w:rsidP="00B340BA"/>
    <w:p w:rsidR="001053C5" w:rsidRPr="00EB17FD" w:rsidRDefault="001053C5" w:rsidP="001053C5">
      <w:pPr>
        <w:widowControl w:val="0"/>
        <w:spacing w:line="240" w:lineRule="exact"/>
        <w:jc w:val="both"/>
        <w:rPr>
          <w:rFonts w:ascii="Arial" w:hAnsi="Arial" w:cs="Arial"/>
          <w:sz w:val="24"/>
          <w:szCs w:val="24"/>
          <w:lang w:val="ru-RU"/>
        </w:rPr>
      </w:pPr>
      <w:r w:rsidRPr="00EB17FD">
        <w:rPr>
          <w:rFonts w:ascii="Arial" w:hAnsi="Arial" w:cs="Arial"/>
          <w:sz w:val="24"/>
          <w:szCs w:val="24"/>
          <w:lang w:val="ru-RU"/>
        </w:rPr>
        <w:t>- Разходите за управление на отпадъците имат най-висок дял в общите разходи за опазване на околната среда (като този дял непрекъснато нараства);</w:t>
      </w:r>
    </w:p>
    <w:p w:rsidR="001053C5" w:rsidRPr="00EB17FD" w:rsidRDefault="001053C5" w:rsidP="001053C5">
      <w:pPr>
        <w:widowControl w:val="0"/>
        <w:spacing w:line="240" w:lineRule="exact"/>
        <w:jc w:val="both"/>
        <w:rPr>
          <w:rFonts w:ascii="Arial" w:hAnsi="Arial" w:cs="Arial"/>
          <w:sz w:val="24"/>
          <w:szCs w:val="24"/>
          <w:lang w:val="ru-RU"/>
        </w:rPr>
      </w:pPr>
      <w:r w:rsidRPr="00EB17FD">
        <w:rPr>
          <w:rFonts w:ascii="Arial" w:hAnsi="Arial" w:cs="Arial"/>
          <w:sz w:val="24"/>
          <w:szCs w:val="24"/>
          <w:lang w:val="ru-RU"/>
        </w:rPr>
        <w:t>- Основните разходи, които се правят за управление на отпадъците, са за сметосъбиране и сметоизвозване;</w:t>
      </w:r>
    </w:p>
    <w:p w:rsidR="001053C5" w:rsidRPr="00EB17FD" w:rsidRDefault="001053C5" w:rsidP="001053C5">
      <w:pPr>
        <w:widowControl w:val="0"/>
        <w:spacing w:line="240" w:lineRule="exact"/>
        <w:jc w:val="both"/>
        <w:rPr>
          <w:rFonts w:ascii="Arial" w:hAnsi="Arial" w:cs="Arial"/>
          <w:sz w:val="24"/>
          <w:szCs w:val="24"/>
          <w:lang w:val="ru-RU"/>
        </w:rPr>
      </w:pPr>
      <w:r w:rsidRPr="00EB17FD">
        <w:rPr>
          <w:rFonts w:ascii="Arial" w:hAnsi="Arial" w:cs="Arial"/>
          <w:sz w:val="24"/>
          <w:szCs w:val="24"/>
          <w:lang w:val="ru-RU"/>
        </w:rPr>
        <w:t>- Главните източници за финансиране на оперативните разходи за управление на битовите отпадъци са собствените средства и постъпления от такса за битови отпадъци;</w:t>
      </w:r>
    </w:p>
    <w:p w:rsidR="001053C5" w:rsidRPr="00EB17FD" w:rsidRDefault="001053C5" w:rsidP="001053C5">
      <w:pPr>
        <w:widowControl w:val="0"/>
        <w:spacing w:line="240" w:lineRule="exact"/>
        <w:jc w:val="both"/>
        <w:rPr>
          <w:rFonts w:ascii="Arial" w:hAnsi="Arial" w:cs="Arial"/>
          <w:sz w:val="24"/>
          <w:szCs w:val="24"/>
          <w:lang w:val="ru-RU"/>
        </w:rPr>
      </w:pPr>
      <w:r w:rsidRPr="00EB17FD">
        <w:rPr>
          <w:rFonts w:ascii="Arial" w:hAnsi="Arial" w:cs="Arial"/>
          <w:sz w:val="24"/>
          <w:szCs w:val="24"/>
          <w:lang w:val="ru-RU"/>
        </w:rPr>
        <w:t>- Водещият източник за финансиране на инвестиционните разходи за управление на МРО са собствените средства на организациите по оползотворяване;</w:t>
      </w:r>
    </w:p>
    <w:p w:rsidR="001053C5" w:rsidRPr="00EB17FD" w:rsidRDefault="001053C5" w:rsidP="001053C5">
      <w:pPr>
        <w:widowControl w:val="0"/>
        <w:spacing w:line="240" w:lineRule="exact"/>
        <w:jc w:val="both"/>
        <w:rPr>
          <w:rFonts w:ascii="Arial" w:hAnsi="Arial" w:cs="Arial"/>
          <w:sz w:val="24"/>
          <w:szCs w:val="24"/>
          <w:lang w:val="ru-RU"/>
        </w:rPr>
      </w:pPr>
      <w:r w:rsidRPr="00EB17FD">
        <w:rPr>
          <w:rFonts w:ascii="Arial" w:hAnsi="Arial" w:cs="Arial"/>
          <w:sz w:val="24"/>
          <w:szCs w:val="24"/>
          <w:lang w:val="ru-RU"/>
        </w:rPr>
        <w:t>- Останалите средства за третиране на битовите отпадъци се осигуряват от целеви средства по линия на държавен бюджет, собствени средства на общината и безвъзмездно финансиране (по линия на ОПОС и ПУДООС, в т.ч. от ДБ);</w:t>
      </w:r>
    </w:p>
    <w:p w:rsidR="001053C5" w:rsidRPr="00EB17FD" w:rsidRDefault="001053C5" w:rsidP="001053C5">
      <w:pPr>
        <w:widowControl w:val="0"/>
        <w:spacing w:line="240" w:lineRule="exact"/>
        <w:jc w:val="both"/>
        <w:rPr>
          <w:rFonts w:ascii="Arial" w:hAnsi="Arial" w:cs="Arial"/>
          <w:sz w:val="24"/>
          <w:szCs w:val="24"/>
          <w:lang w:val="ru-RU"/>
        </w:rPr>
      </w:pPr>
      <w:r w:rsidRPr="00EB17FD">
        <w:rPr>
          <w:rFonts w:ascii="Arial" w:hAnsi="Arial" w:cs="Arial"/>
          <w:sz w:val="24"/>
          <w:szCs w:val="24"/>
          <w:lang w:val="ru-RU"/>
        </w:rPr>
        <w:t>- ОПОС (ПОС) е водещият източник за финансиране на публична инфраструктура в управлението на битовите отпадъци.</w:t>
      </w:r>
    </w:p>
    <w:p w:rsidR="001053C5" w:rsidRPr="001053C5" w:rsidRDefault="001053C5" w:rsidP="001053C5">
      <w:pPr>
        <w:widowControl w:val="0"/>
        <w:spacing w:line="240" w:lineRule="exact"/>
        <w:jc w:val="both"/>
        <w:rPr>
          <w:rFonts w:ascii="Arial" w:hAnsi="Arial" w:cs="Arial"/>
          <w:sz w:val="24"/>
          <w:szCs w:val="24"/>
          <w:lang w:val="ru-RU"/>
        </w:rPr>
      </w:pPr>
      <w:r w:rsidRPr="001053C5">
        <w:rPr>
          <w:rFonts w:ascii="Arial" w:hAnsi="Arial" w:cs="Arial"/>
          <w:sz w:val="24"/>
          <w:szCs w:val="24"/>
          <w:lang w:val="ru-RU"/>
        </w:rPr>
        <w:t>- Обезпеченията по чл. 60 и отчисленията по чл. 64 от ЗУО са икономически инструменти, насочени към намаляване на количествата на директно депонираните отпадъци и акумулиране на финансови ресурси за закриване и рекултивация на депата за отпадъци след изчерпването на техния капацитет;</w:t>
      </w:r>
    </w:p>
    <w:p w:rsidR="001053C5" w:rsidRPr="001053C5" w:rsidRDefault="001053C5" w:rsidP="001053C5">
      <w:pPr>
        <w:widowControl w:val="0"/>
        <w:spacing w:line="240" w:lineRule="exact"/>
        <w:jc w:val="both"/>
        <w:rPr>
          <w:rFonts w:ascii="Arial" w:hAnsi="Arial" w:cs="Arial"/>
          <w:sz w:val="24"/>
          <w:szCs w:val="24"/>
          <w:lang w:val="ru-RU"/>
        </w:rPr>
      </w:pPr>
      <w:r w:rsidRPr="001053C5">
        <w:rPr>
          <w:rFonts w:ascii="Arial" w:hAnsi="Arial" w:cs="Arial"/>
          <w:sz w:val="24"/>
          <w:szCs w:val="24"/>
          <w:lang w:val="ru-RU"/>
        </w:rPr>
        <w:t>- Размерът на отчисленията по чл. 64 на 1 тон отпадък нараства с всяка изминала година. Анализът на данните за постъпленията от отчисленията показва доказаната ефективност на този инструмент;</w:t>
      </w:r>
    </w:p>
    <w:p w:rsidR="001053C5" w:rsidRPr="001053C5" w:rsidRDefault="001053C5" w:rsidP="001053C5">
      <w:pPr>
        <w:widowControl w:val="0"/>
        <w:spacing w:line="240" w:lineRule="exact"/>
        <w:jc w:val="both"/>
        <w:rPr>
          <w:rFonts w:ascii="Arial" w:hAnsi="Arial" w:cs="Arial"/>
          <w:sz w:val="24"/>
          <w:szCs w:val="24"/>
          <w:lang w:val="ru-RU"/>
        </w:rPr>
      </w:pPr>
      <w:r w:rsidRPr="001053C5">
        <w:rPr>
          <w:rFonts w:ascii="Arial" w:hAnsi="Arial" w:cs="Arial"/>
          <w:sz w:val="24"/>
          <w:szCs w:val="24"/>
          <w:lang w:val="ru-RU"/>
        </w:rPr>
        <w:t>- Такса за битови отпадъци е икономически инструмент, който трябва да материализира прилагането на принципа „замърсителят плаща“ по отношение на домакинствата и фирмите, генериращи битови отпадъци. Понастоящем, обаче, тя се определя като промил върху данъчната/отчетната стойност на имотите и не е обвързана с количеството на генерираните от лицата отпадъци. Анализът и оценката показват, че бизнесът заплаща в пъти повече на 1 тон генериран отпадък спрямо населението т.е. такса-битови отпадъци понастоящем не изпълнява ролята си на икономически инструмент. През 2017 г. със ЗИД на ЗМДТ влизат в сила нови изисквания по отношение определянето на размера на такса-битови отпадъци с цел превръщането на таксата в истински икономически инструмент. Поради липсата на информационна осигуреност и капацитет от страна н</w:t>
      </w:r>
      <w:r>
        <w:rPr>
          <w:rFonts w:ascii="Arial" w:hAnsi="Arial" w:cs="Arial"/>
          <w:sz w:val="24"/>
          <w:szCs w:val="24"/>
          <w:lang w:val="ru-RU"/>
        </w:rPr>
        <w:t xml:space="preserve">а </w:t>
      </w:r>
      <w:r w:rsidRPr="001053C5">
        <w:rPr>
          <w:rFonts w:ascii="Arial" w:hAnsi="Arial" w:cs="Arial"/>
          <w:sz w:val="24"/>
          <w:szCs w:val="24"/>
          <w:lang w:val="ru-RU"/>
        </w:rPr>
        <w:t>общините да въведат новите промени, стартовата дата на новите изисквания беше отлагана няколко пъти. В Държавен вестник, бр. № 14/17.02.2021 г. се обнародваха промени в Закона за местните данъци и такси, съгласно които новите основи за изчисляване на таксата ще се прилагат от началото на втората година след публикуване на резултатите от преброяването на населението и жилищния фонд в Република България през 2021 г.</w:t>
      </w:r>
    </w:p>
    <w:p w:rsidR="001053C5" w:rsidRDefault="001053C5" w:rsidP="00B340BA">
      <w:pPr>
        <w:rPr>
          <w:sz w:val="22"/>
          <w:szCs w:val="22"/>
          <w:lang w:eastAsia="en-US"/>
        </w:rPr>
      </w:pPr>
    </w:p>
    <w:p w:rsidR="00F76B8A" w:rsidRDefault="00E7749C" w:rsidP="00F76B8A">
      <w:pPr>
        <w:pStyle w:val="a7"/>
        <w:numPr>
          <w:ilvl w:val="0"/>
          <w:numId w:val="40"/>
        </w:numPr>
        <w:jc w:val="both"/>
        <w:rPr>
          <w:rFonts w:ascii="Arial" w:hAnsi="Arial"/>
          <w:sz w:val="24"/>
          <w:szCs w:val="24"/>
        </w:rPr>
      </w:pPr>
      <w:bookmarkStart w:id="105" w:name="bookmark29"/>
      <w:bookmarkStart w:id="106" w:name="bookmark30"/>
      <w:r w:rsidRPr="00F76B8A">
        <w:rPr>
          <w:rFonts w:ascii="Arial" w:hAnsi="Arial"/>
          <w:sz w:val="24"/>
          <w:szCs w:val="24"/>
        </w:rPr>
        <w:t>SWOT АНАЛИЗ</w:t>
      </w:r>
      <w:bookmarkEnd w:id="105"/>
      <w:bookmarkEnd w:id="106"/>
    </w:p>
    <w:p w:rsidR="00F76B8A" w:rsidRPr="00F76B8A" w:rsidRDefault="00E7749C" w:rsidP="00F76B8A">
      <w:pPr>
        <w:pStyle w:val="a7"/>
        <w:ind w:firstLine="720"/>
        <w:jc w:val="both"/>
        <w:rPr>
          <w:rFonts w:ascii="Arial" w:hAnsi="Arial" w:cs="Arial"/>
          <w:b w:val="0"/>
          <w:sz w:val="24"/>
          <w:szCs w:val="24"/>
          <w:lang w:val="ru-RU"/>
        </w:rPr>
      </w:pPr>
      <w:r w:rsidRPr="00F76B8A">
        <w:rPr>
          <w:rFonts w:ascii="Arial" w:hAnsi="Arial" w:cs="Arial"/>
          <w:b w:val="0"/>
          <w:sz w:val="24"/>
          <w:szCs w:val="24"/>
          <w:lang w:val="ru-RU"/>
        </w:rPr>
        <w:t xml:space="preserve">Главната цел на SWOT-анализа е да се извърши взаимообвързана оценка на вътрешните за дадена организация или регион силни (Strengths) и слаби (Weaknesses) страни, както и на външните за организацията или региона възможности (Opportunities) и заплахи (Threats). Приема се, че вътрешните страни (силните и слабите страни) могат да се контролират от организацията, докато външните фактори (възможности и заплахи) определят състоянието на средата, в която се развива организацията или региона. Резултатите от SWOT-анализа позволяват точно формулиране на приоритетите и целите за развитие на общината, както и периодична оценка на мястото и в рамките на региона. Резултатите от SWOT-анализа позволяват да се планират и реализират </w:t>
      </w:r>
      <w:r w:rsidRPr="00F76B8A">
        <w:rPr>
          <w:rFonts w:ascii="Arial" w:hAnsi="Arial" w:cs="Arial"/>
          <w:b w:val="0"/>
          <w:sz w:val="24"/>
          <w:szCs w:val="24"/>
          <w:lang w:val="ru-RU"/>
        </w:rPr>
        <w:lastRenderedPageBreak/>
        <w:t>конкретни мерки за коригиране на състоянието. Сред елементите на анализа има взаимовръзки, които разкриват потенциала за развитие, а също и такива, които показват ограниченията (лимитиращите фактори) и проблемите, които предстои да бъдат преодолени.</w:t>
      </w:r>
    </w:p>
    <w:p w:rsidR="00E7749C" w:rsidRDefault="00F76B8A" w:rsidP="00F76B8A">
      <w:pPr>
        <w:pStyle w:val="2b"/>
        <w:shd w:val="clear" w:color="auto" w:fill="auto"/>
        <w:spacing w:before="0" w:after="0" w:line="317" w:lineRule="exact"/>
        <w:ind w:firstLine="0"/>
        <w:jc w:val="both"/>
        <w:rPr>
          <w:rFonts w:ascii="Arial" w:hAnsi="Arial" w:cs="Arial"/>
          <w:sz w:val="24"/>
          <w:szCs w:val="24"/>
          <w:lang w:val="ru-RU" w:eastAsia="bg-BG"/>
        </w:rPr>
      </w:pPr>
      <w:r>
        <w:rPr>
          <w:rFonts w:ascii="Arial" w:hAnsi="Arial" w:cs="Arial"/>
          <w:sz w:val="24"/>
          <w:szCs w:val="24"/>
          <w:lang w:val="ru-RU" w:eastAsia="bg-BG"/>
        </w:rPr>
        <w:t xml:space="preserve">- </w:t>
      </w:r>
      <w:r w:rsidR="00E7749C" w:rsidRPr="00F76B8A">
        <w:rPr>
          <w:rFonts w:ascii="Arial" w:hAnsi="Arial" w:cs="Arial"/>
          <w:sz w:val="24"/>
          <w:szCs w:val="24"/>
          <w:lang w:val="ru-RU" w:eastAsia="bg-BG"/>
        </w:rPr>
        <w:t>Силни страни. Силните страни са ресурс, умение или друго преимущество, което притежава секторът. Силната страна е отличителна компетенция, която дава сравнително предимство.</w:t>
      </w:r>
    </w:p>
    <w:p w:rsidR="00F76B8A" w:rsidRPr="00F76B8A" w:rsidRDefault="00F76B8A" w:rsidP="00F76B8A">
      <w:pPr>
        <w:pStyle w:val="2b"/>
        <w:shd w:val="clear" w:color="auto" w:fill="auto"/>
        <w:tabs>
          <w:tab w:val="left" w:pos="611"/>
        </w:tabs>
        <w:spacing w:before="0" w:after="0" w:line="322" w:lineRule="exact"/>
        <w:ind w:firstLine="0"/>
        <w:jc w:val="both"/>
        <w:rPr>
          <w:rFonts w:ascii="Arial" w:hAnsi="Arial" w:cs="Arial"/>
          <w:sz w:val="24"/>
          <w:szCs w:val="24"/>
          <w:lang w:val="ru-RU" w:eastAsia="bg-BG"/>
        </w:rPr>
      </w:pPr>
      <w:r>
        <w:rPr>
          <w:rFonts w:ascii="Arial" w:hAnsi="Arial" w:cs="Arial"/>
          <w:sz w:val="24"/>
          <w:szCs w:val="24"/>
          <w:lang w:val="ru-RU" w:eastAsia="bg-BG"/>
        </w:rPr>
        <w:t xml:space="preserve">- </w:t>
      </w:r>
      <w:r w:rsidRPr="00F76B8A">
        <w:rPr>
          <w:rFonts w:ascii="Arial" w:hAnsi="Arial" w:cs="Arial"/>
          <w:sz w:val="24"/>
          <w:szCs w:val="24"/>
          <w:lang w:val="ru-RU" w:eastAsia="bg-BG"/>
        </w:rPr>
        <w:t>Слаби страни. Слабите страни представляват ограниченията или недостигът на ресурси, умения и способности, които сериозно възпрепятстват развитието на сектора.</w:t>
      </w:r>
    </w:p>
    <w:p w:rsidR="00F76B8A" w:rsidRPr="00F76B8A" w:rsidRDefault="00F76B8A" w:rsidP="00F76B8A">
      <w:pPr>
        <w:pStyle w:val="2b"/>
        <w:shd w:val="clear" w:color="auto" w:fill="auto"/>
        <w:tabs>
          <w:tab w:val="left" w:pos="611"/>
        </w:tabs>
        <w:spacing w:before="0" w:after="0" w:line="322" w:lineRule="exact"/>
        <w:ind w:firstLine="0"/>
        <w:jc w:val="both"/>
        <w:rPr>
          <w:rFonts w:ascii="Arial" w:hAnsi="Arial" w:cs="Arial"/>
          <w:sz w:val="24"/>
          <w:szCs w:val="24"/>
          <w:lang w:val="ru-RU" w:eastAsia="bg-BG"/>
        </w:rPr>
      </w:pPr>
      <w:r>
        <w:rPr>
          <w:rFonts w:ascii="Arial" w:hAnsi="Arial" w:cs="Arial"/>
          <w:sz w:val="24"/>
          <w:szCs w:val="24"/>
          <w:lang w:val="ru-RU" w:eastAsia="bg-BG"/>
        </w:rPr>
        <w:t xml:space="preserve">- </w:t>
      </w:r>
      <w:r w:rsidRPr="00F76B8A">
        <w:rPr>
          <w:rFonts w:ascii="Arial" w:hAnsi="Arial" w:cs="Arial"/>
          <w:sz w:val="24"/>
          <w:szCs w:val="24"/>
          <w:lang w:val="ru-RU" w:eastAsia="bg-BG"/>
        </w:rPr>
        <w:t>Възможности. Възможностите представляват най-благоприятните елементи на външната среда. Това са благоприятни външни фактори, от които секторът се възползва или би могъл да се възползва.</w:t>
      </w:r>
    </w:p>
    <w:p w:rsidR="00F76B8A" w:rsidRPr="00F76B8A" w:rsidRDefault="00F76B8A" w:rsidP="00F76B8A">
      <w:pPr>
        <w:pStyle w:val="2b"/>
        <w:shd w:val="clear" w:color="auto" w:fill="auto"/>
        <w:tabs>
          <w:tab w:val="left" w:pos="611"/>
        </w:tabs>
        <w:spacing w:before="0" w:after="0" w:line="322" w:lineRule="exact"/>
        <w:ind w:firstLine="0"/>
        <w:jc w:val="both"/>
        <w:rPr>
          <w:rFonts w:ascii="Arial" w:hAnsi="Arial" w:cs="Arial"/>
          <w:sz w:val="24"/>
          <w:szCs w:val="24"/>
          <w:lang w:val="ru-RU" w:eastAsia="bg-BG"/>
        </w:rPr>
      </w:pPr>
      <w:r>
        <w:rPr>
          <w:rFonts w:ascii="Arial" w:hAnsi="Arial" w:cs="Arial"/>
          <w:sz w:val="24"/>
          <w:szCs w:val="24"/>
          <w:lang w:val="ru-RU" w:eastAsia="bg-BG"/>
        </w:rPr>
        <w:t xml:space="preserve">- </w:t>
      </w:r>
      <w:r w:rsidRPr="00F76B8A">
        <w:rPr>
          <w:rFonts w:ascii="Arial" w:hAnsi="Arial" w:cs="Arial"/>
          <w:sz w:val="24"/>
          <w:szCs w:val="24"/>
          <w:lang w:val="ru-RU" w:eastAsia="bg-BG"/>
        </w:rPr>
        <w:t>Заплахи. Заплахите са най-неблагоприятните сегменти на външната среда. Те поставят най-големи бариери пред настоящото или бъдещото (желаното) състояние.</w:t>
      </w:r>
    </w:p>
    <w:p w:rsidR="00F76B8A" w:rsidRPr="00F76B8A" w:rsidRDefault="00F76B8A" w:rsidP="00F76B8A">
      <w:pPr>
        <w:pStyle w:val="2b"/>
        <w:shd w:val="clear" w:color="auto" w:fill="auto"/>
        <w:spacing w:after="107" w:line="220" w:lineRule="exact"/>
        <w:ind w:firstLine="0"/>
        <w:jc w:val="left"/>
        <w:rPr>
          <w:rFonts w:ascii="Arial" w:hAnsi="Arial" w:cs="Arial"/>
          <w:sz w:val="24"/>
          <w:szCs w:val="24"/>
          <w:lang w:val="ru-RU" w:eastAsia="bg-BG"/>
        </w:rPr>
      </w:pPr>
      <w:r w:rsidRPr="00F76B8A">
        <w:rPr>
          <w:rFonts w:ascii="Arial" w:hAnsi="Arial" w:cs="Arial"/>
          <w:sz w:val="24"/>
          <w:szCs w:val="24"/>
          <w:lang w:val="ru-RU" w:eastAsia="bg-BG"/>
        </w:rPr>
        <w:t>Настоящият SWOT - анализ е изготвен след преглед на:</w:t>
      </w:r>
    </w:p>
    <w:p w:rsidR="00F76B8A" w:rsidRPr="00F76B8A" w:rsidRDefault="00F76B8A" w:rsidP="00F76B8A">
      <w:pPr>
        <w:pStyle w:val="2b"/>
        <w:shd w:val="clear" w:color="auto" w:fill="auto"/>
        <w:tabs>
          <w:tab w:val="left" w:pos="611"/>
        </w:tabs>
        <w:spacing w:before="0" w:after="0" w:line="322" w:lineRule="exact"/>
        <w:ind w:firstLine="0"/>
        <w:jc w:val="both"/>
        <w:rPr>
          <w:rFonts w:ascii="Arial" w:hAnsi="Arial" w:cs="Arial"/>
          <w:sz w:val="24"/>
          <w:szCs w:val="24"/>
          <w:lang w:val="ru-RU" w:eastAsia="bg-BG"/>
        </w:rPr>
      </w:pPr>
      <w:r>
        <w:rPr>
          <w:rFonts w:ascii="Arial" w:hAnsi="Arial" w:cs="Arial"/>
          <w:sz w:val="24"/>
          <w:szCs w:val="24"/>
          <w:lang w:val="ru-RU" w:eastAsia="bg-BG"/>
        </w:rPr>
        <w:t xml:space="preserve">- </w:t>
      </w:r>
      <w:r w:rsidRPr="00F76B8A">
        <w:rPr>
          <w:rFonts w:ascii="Arial" w:hAnsi="Arial" w:cs="Arial"/>
          <w:sz w:val="24"/>
          <w:szCs w:val="24"/>
          <w:lang w:val="ru-RU" w:eastAsia="bg-BG"/>
        </w:rPr>
        <w:t>Законови изисквания на национално ниво в областта на управлението на отпадъците, в т.ч. действащи програми, планове, стратегии, методики и др.;</w:t>
      </w:r>
    </w:p>
    <w:p w:rsidR="00F76B8A" w:rsidRPr="00F76B8A" w:rsidRDefault="00F76B8A" w:rsidP="00F76B8A">
      <w:pPr>
        <w:pStyle w:val="2b"/>
        <w:shd w:val="clear" w:color="auto" w:fill="auto"/>
        <w:tabs>
          <w:tab w:val="left" w:pos="611"/>
        </w:tabs>
        <w:spacing w:before="0" w:after="0" w:line="322" w:lineRule="exact"/>
        <w:ind w:firstLine="0"/>
        <w:jc w:val="both"/>
        <w:rPr>
          <w:rFonts w:ascii="Arial" w:hAnsi="Arial" w:cs="Arial"/>
          <w:sz w:val="24"/>
          <w:szCs w:val="24"/>
          <w:lang w:val="ru-RU" w:eastAsia="bg-BG"/>
        </w:rPr>
      </w:pPr>
      <w:r>
        <w:rPr>
          <w:rFonts w:ascii="Arial" w:hAnsi="Arial" w:cs="Arial"/>
          <w:sz w:val="24"/>
          <w:szCs w:val="24"/>
          <w:lang w:val="ru-RU" w:eastAsia="bg-BG"/>
        </w:rPr>
        <w:t xml:space="preserve">- </w:t>
      </w:r>
      <w:r w:rsidRPr="00F76B8A">
        <w:rPr>
          <w:rFonts w:ascii="Arial" w:hAnsi="Arial" w:cs="Arial"/>
          <w:sz w:val="24"/>
          <w:szCs w:val="24"/>
          <w:lang w:val="ru-RU" w:eastAsia="bg-BG"/>
        </w:rPr>
        <w:t>Стратегически и планови документи, действащи на местно ниво, в т.ч. отчитане на изпълнението им;</w:t>
      </w:r>
    </w:p>
    <w:p w:rsidR="00F76B8A" w:rsidRPr="00F76B8A" w:rsidRDefault="00F76B8A" w:rsidP="00F76B8A">
      <w:pPr>
        <w:pStyle w:val="2b"/>
        <w:shd w:val="clear" w:color="auto" w:fill="auto"/>
        <w:tabs>
          <w:tab w:val="left" w:pos="611"/>
        </w:tabs>
        <w:spacing w:before="0" w:after="0" w:line="322" w:lineRule="exact"/>
        <w:ind w:firstLine="0"/>
        <w:jc w:val="both"/>
        <w:rPr>
          <w:rFonts w:ascii="Arial" w:hAnsi="Arial" w:cs="Arial"/>
          <w:sz w:val="24"/>
          <w:szCs w:val="24"/>
          <w:lang w:val="ru-RU" w:eastAsia="bg-BG"/>
        </w:rPr>
      </w:pPr>
      <w:r>
        <w:rPr>
          <w:rFonts w:ascii="Arial" w:hAnsi="Arial" w:cs="Arial"/>
          <w:sz w:val="24"/>
          <w:szCs w:val="24"/>
          <w:lang w:val="ru-RU" w:eastAsia="bg-BG"/>
        </w:rPr>
        <w:t xml:space="preserve">- </w:t>
      </w:r>
      <w:r w:rsidRPr="00F76B8A">
        <w:rPr>
          <w:rFonts w:ascii="Arial" w:hAnsi="Arial" w:cs="Arial"/>
          <w:sz w:val="24"/>
          <w:szCs w:val="24"/>
          <w:lang w:val="ru-RU" w:eastAsia="bg-BG"/>
        </w:rPr>
        <w:t>Съществуващо състояние на изграденост на инфраструктурата на отпадъците;</w:t>
      </w:r>
    </w:p>
    <w:p w:rsidR="00F76B8A" w:rsidRPr="00F76B8A" w:rsidRDefault="00F76B8A" w:rsidP="00F76B8A">
      <w:pPr>
        <w:pStyle w:val="2b"/>
        <w:shd w:val="clear" w:color="auto" w:fill="auto"/>
        <w:tabs>
          <w:tab w:val="left" w:pos="611"/>
        </w:tabs>
        <w:spacing w:before="0" w:after="0" w:line="322" w:lineRule="exact"/>
        <w:ind w:firstLine="0"/>
        <w:jc w:val="both"/>
        <w:rPr>
          <w:rFonts w:ascii="Arial" w:hAnsi="Arial" w:cs="Arial"/>
          <w:sz w:val="24"/>
          <w:szCs w:val="24"/>
          <w:lang w:val="ru-RU" w:eastAsia="bg-BG"/>
        </w:rPr>
      </w:pPr>
      <w:r>
        <w:rPr>
          <w:rFonts w:ascii="Arial" w:hAnsi="Arial" w:cs="Arial"/>
          <w:sz w:val="24"/>
          <w:szCs w:val="24"/>
          <w:lang w:val="ru-RU" w:eastAsia="bg-BG"/>
        </w:rPr>
        <w:t xml:space="preserve">- </w:t>
      </w:r>
      <w:r w:rsidRPr="00F76B8A">
        <w:rPr>
          <w:rFonts w:ascii="Arial" w:hAnsi="Arial" w:cs="Arial"/>
          <w:sz w:val="24"/>
          <w:szCs w:val="24"/>
          <w:lang w:val="ru-RU" w:eastAsia="bg-BG"/>
        </w:rPr>
        <w:t>Решения на Общото събрание за управление на отпадъците за регион Троян от момента на неговото създаване до момента на изготвяне на Програмата, и тяхното изпълнение;</w:t>
      </w:r>
    </w:p>
    <w:p w:rsidR="00F76B8A" w:rsidRPr="00F76B8A" w:rsidRDefault="00F76B8A" w:rsidP="00F76B8A">
      <w:pPr>
        <w:pStyle w:val="2b"/>
        <w:shd w:val="clear" w:color="auto" w:fill="auto"/>
        <w:tabs>
          <w:tab w:val="left" w:pos="611"/>
        </w:tabs>
        <w:spacing w:before="0" w:after="0" w:line="322" w:lineRule="exact"/>
        <w:ind w:firstLine="0"/>
        <w:jc w:val="both"/>
        <w:rPr>
          <w:rFonts w:ascii="Arial" w:hAnsi="Arial" w:cs="Arial"/>
          <w:sz w:val="24"/>
          <w:szCs w:val="24"/>
          <w:lang w:val="ru-RU" w:eastAsia="bg-BG"/>
        </w:rPr>
      </w:pPr>
      <w:r>
        <w:rPr>
          <w:rFonts w:ascii="Arial" w:hAnsi="Arial" w:cs="Arial"/>
          <w:sz w:val="24"/>
          <w:szCs w:val="24"/>
          <w:lang w:val="ru-RU" w:eastAsia="bg-BG"/>
        </w:rPr>
        <w:t xml:space="preserve">- </w:t>
      </w:r>
      <w:r w:rsidRPr="00F76B8A">
        <w:rPr>
          <w:rFonts w:ascii="Arial" w:hAnsi="Arial" w:cs="Arial"/>
          <w:sz w:val="24"/>
          <w:szCs w:val="24"/>
          <w:lang w:val="ru-RU" w:eastAsia="bg-BG"/>
        </w:rPr>
        <w:t>Документи във връзка с приемането и отчитането на план-сметката за такса битови отпадъци, в т.ч. одитни доклади на Сметна палата и др.;</w:t>
      </w:r>
    </w:p>
    <w:p w:rsidR="00F76B8A" w:rsidRPr="00F76B8A" w:rsidRDefault="00F76B8A" w:rsidP="00F76B8A">
      <w:pPr>
        <w:pStyle w:val="2b"/>
        <w:shd w:val="clear" w:color="auto" w:fill="auto"/>
        <w:tabs>
          <w:tab w:val="left" w:pos="611"/>
        </w:tabs>
        <w:spacing w:before="0" w:after="0" w:line="322" w:lineRule="exact"/>
        <w:ind w:firstLine="0"/>
        <w:jc w:val="both"/>
        <w:rPr>
          <w:rFonts w:ascii="Arial" w:hAnsi="Arial" w:cs="Arial"/>
          <w:sz w:val="24"/>
          <w:szCs w:val="24"/>
          <w:lang w:val="ru-RU" w:eastAsia="bg-BG"/>
        </w:rPr>
        <w:sectPr w:rsidR="00F76B8A" w:rsidRPr="00F76B8A" w:rsidSect="00F76B8A">
          <w:pgSz w:w="11900" w:h="16840"/>
          <w:pgMar w:top="1940" w:right="1388" w:bottom="1542" w:left="1527" w:header="0" w:footer="3" w:gutter="0"/>
          <w:cols w:space="720"/>
          <w:noEndnote/>
          <w:docGrid w:linePitch="360"/>
        </w:sectPr>
      </w:pPr>
      <w:r>
        <w:rPr>
          <w:rFonts w:ascii="Arial" w:hAnsi="Arial" w:cs="Arial"/>
          <w:sz w:val="24"/>
          <w:szCs w:val="24"/>
          <w:lang w:val="ru-RU" w:eastAsia="bg-BG"/>
        </w:rPr>
        <w:t xml:space="preserve">- </w:t>
      </w:r>
      <w:r w:rsidRPr="00F76B8A">
        <w:rPr>
          <w:rFonts w:ascii="Arial" w:hAnsi="Arial" w:cs="Arial"/>
          <w:sz w:val="24"/>
          <w:szCs w:val="24"/>
          <w:lang w:val="ru-RU" w:eastAsia="bg-BG"/>
        </w:rPr>
        <w:t>Структура на Общинска администрация Априлци, длъжностни характ</w:t>
      </w:r>
      <w:r w:rsidR="000E26F2">
        <w:rPr>
          <w:rFonts w:ascii="Arial" w:hAnsi="Arial" w:cs="Arial"/>
          <w:sz w:val="24"/>
          <w:szCs w:val="24"/>
          <w:lang w:val="ru-RU" w:eastAsia="bg-BG"/>
        </w:rPr>
        <w:t>еристики, вътрешни правила и др.</w:t>
      </w:r>
    </w:p>
    <w:p w:rsidR="00F76B8A" w:rsidRPr="00F76B8A" w:rsidRDefault="00F76B8A" w:rsidP="00F76B8A">
      <w:pPr>
        <w:pStyle w:val="2b"/>
        <w:shd w:val="clear" w:color="auto" w:fill="auto"/>
        <w:spacing w:before="120" w:after="0" w:line="317" w:lineRule="exact"/>
        <w:ind w:firstLine="0"/>
        <w:jc w:val="both"/>
        <w:rPr>
          <w:rFonts w:ascii="Arial" w:hAnsi="Arial" w:cs="Arial"/>
          <w:sz w:val="24"/>
          <w:szCs w:val="24"/>
          <w:lang w:val="ru-RU" w:eastAsia="bg-BG"/>
        </w:rPr>
        <w:sectPr w:rsidR="00F76B8A" w:rsidRPr="00F76B8A">
          <w:pgSz w:w="11900" w:h="16840"/>
          <w:pgMar w:top="681" w:right="1388" w:bottom="681" w:left="1383" w:header="0" w:footer="3" w:gutter="0"/>
          <w:cols w:space="720"/>
          <w:noEndnote/>
          <w:docGrid w:linePitch="360"/>
        </w:sectPr>
      </w:pPr>
    </w:p>
    <w:p w:rsidR="001053C5" w:rsidRPr="00B340BA" w:rsidRDefault="001053C5" w:rsidP="00B340BA">
      <w:pPr>
        <w:sectPr w:rsidR="001053C5" w:rsidRPr="00B340BA">
          <w:pgSz w:w="11900" w:h="16840"/>
          <w:pgMar w:top="681" w:right="1388" w:bottom="681" w:left="1383" w:header="0" w:footer="3" w:gutter="0"/>
          <w:cols w:space="720"/>
          <w:noEndnote/>
          <w:docGrid w:linePitch="360"/>
        </w:sectPr>
      </w:pPr>
    </w:p>
    <w:p w:rsidR="0066775B" w:rsidRPr="000E26F2" w:rsidRDefault="000E26F2" w:rsidP="000E26F2">
      <w:pPr>
        <w:tabs>
          <w:tab w:val="left" w:pos="762"/>
        </w:tabs>
        <w:rPr>
          <w:rFonts w:ascii="Arial" w:hAnsi="Arial" w:cs="Arial"/>
          <w:sz w:val="24"/>
          <w:szCs w:val="24"/>
          <w:lang w:val="ru-RU"/>
        </w:rPr>
        <w:sectPr w:rsidR="0066775B" w:rsidRPr="000E26F2" w:rsidSect="000010FD">
          <w:footerReference w:type="even" r:id="rId23"/>
          <w:footerReference w:type="default" r:id="rId24"/>
          <w:pgSz w:w="12240" w:h="15840"/>
          <w:pgMar w:top="568" w:right="1041" w:bottom="1134" w:left="1800" w:header="720" w:footer="720" w:gutter="0"/>
          <w:cols w:space="720"/>
        </w:sectPr>
      </w:pPr>
      <w:r>
        <w:rPr>
          <w:rFonts w:ascii="Arial" w:hAnsi="Arial" w:cs="Arial"/>
          <w:sz w:val="24"/>
          <w:szCs w:val="24"/>
          <w:lang w:val="ru-RU"/>
        </w:rPr>
        <w:lastRenderedPageBreak/>
        <w:tab/>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7740"/>
      </w:tblGrid>
      <w:tr w:rsidR="00A02E14" w:rsidTr="00270B89">
        <w:tc>
          <w:tcPr>
            <w:tcW w:w="7200" w:type="dxa"/>
            <w:shd w:val="pct12" w:color="auto" w:fill="FFFFFF"/>
          </w:tcPr>
          <w:p w:rsidR="00A02E14" w:rsidRDefault="0015440B" w:rsidP="00270B89">
            <w:pPr>
              <w:pStyle w:val="20"/>
              <w:rPr>
                <w:rFonts w:ascii="Arial" w:hAnsi="Arial"/>
                <w:b w:val="0"/>
              </w:rPr>
            </w:pPr>
            <w:r>
              <w:rPr>
                <w:rFonts w:ascii="Arial" w:hAnsi="Arial"/>
                <w:b w:val="0"/>
                <w:noProof/>
                <w:lang w:val="en-US" w:eastAsia="en-US"/>
              </w:rPr>
              <w:lastRenderedPageBreak/>
              <mc:AlternateContent>
                <mc:Choice Requires="wps">
                  <w:drawing>
                    <wp:anchor distT="0" distB="0" distL="114300" distR="114300" simplePos="0" relativeHeight="251660288" behindDoc="0" locked="0" layoutInCell="0" allowOverlap="1">
                      <wp:simplePos x="0" y="0"/>
                      <wp:positionH relativeFrom="column">
                        <wp:posOffset>91440</wp:posOffset>
                      </wp:positionH>
                      <wp:positionV relativeFrom="paragraph">
                        <wp:posOffset>-868680</wp:posOffset>
                      </wp:positionV>
                      <wp:extent cx="7955280" cy="640080"/>
                      <wp:effectExtent l="0" t="0" r="7620" b="762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5280" cy="640080"/>
                              </a:xfrm>
                              <a:prstGeom prst="rect">
                                <a:avLst/>
                              </a:prstGeom>
                              <a:solidFill>
                                <a:srgbClr val="C0C0C0"/>
                              </a:solidFill>
                              <a:ln w="9525">
                                <a:solidFill>
                                  <a:srgbClr val="FFFFFF"/>
                                </a:solidFill>
                                <a:miter lim="800000"/>
                                <a:headEnd/>
                                <a:tailEnd/>
                              </a:ln>
                            </wps:spPr>
                            <wps:txbx>
                              <w:txbxContent>
                                <w:p w:rsidR="006C164C" w:rsidRDefault="006C164C" w:rsidP="00A02E14">
                                  <w:pPr>
                                    <w:jc w:val="center"/>
                                    <w:rPr>
                                      <w:rFonts w:ascii="Arial" w:hAnsi="Arial"/>
                                      <w:b/>
                                      <w:color w:val="000000"/>
                                      <w:sz w:val="44"/>
                                      <w:lang w:val="bg-BG"/>
                                    </w:rPr>
                                  </w:pPr>
                                  <w:r>
                                    <w:rPr>
                                      <w:rFonts w:ascii="Arial" w:hAnsi="Arial"/>
                                      <w:b/>
                                      <w:color w:val="000000"/>
                                      <w:sz w:val="44"/>
                                    </w:rPr>
                                    <w:t xml:space="preserve">SWOT </w:t>
                                  </w:r>
                                  <w:r>
                                    <w:rPr>
                                      <w:rFonts w:ascii="Arial" w:hAnsi="Arial"/>
                                      <w:b/>
                                      <w:color w:val="000000"/>
                                      <w:sz w:val="44"/>
                                      <w:lang w:val="bg-BG"/>
                                    </w:rPr>
                                    <w:t>АНАЛИЗ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2pt;margin-top:-68.4pt;width:626.4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" o:allowincell="f" fillcolor="silver" strokecolor="white">
                      <v:textbox>
                        <w:txbxContent>
                          <w:p w:rsidR="006C164C" w:rsidRDefault="006C164C" w:rsidP="00A02E14">
                            <w:pPr>
                              <w:jc w:val="center"/>
                              <w:rPr>
                                <w:rFonts w:ascii="Arial" w:hAnsi="Arial"/>
                                <w:b/>
                                <w:color w:val="000000"/>
                                <w:sz w:val="44"/>
                                <w:lang w:val="bg-BG"/>
                              </w:rPr>
                            </w:pPr>
                            <w:r>
                              <w:rPr>
                                <w:rFonts w:ascii="Arial" w:hAnsi="Arial"/>
                                <w:b/>
                                <w:color w:val="000000"/>
                                <w:sz w:val="44"/>
                              </w:rPr>
                              <w:t xml:space="preserve">SWOT </w:t>
                            </w:r>
                            <w:r>
                              <w:rPr>
                                <w:rFonts w:ascii="Arial" w:hAnsi="Arial"/>
                                <w:b/>
                                <w:color w:val="000000"/>
                                <w:sz w:val="44"/>
                                <w:lang w:val="bg-BG"/>
                              </w:rPr>
                              <w:t>АНАЛИЗ</w:t>
                            </w:r>
                          </w:p>
                        </w:txbxContent>
                      </v:textbox>
                    </v:rect>
                  </w:pict>
                </mc:Fallback>
              </mc:AlternateContent>
            </w:r>
            <w:r w:rsidR="00A02E14">
              <w:rPr>
                <w:rFonts w:ascii="Arial" w:hAnsi="Arial"/>
                <w:b w:val="0"/>
              </w:rPr>
              <w:t>Силни страни</w:t>
            </w:r>
          </w:p>
        </w:tc>
        <w:tc>
          <w:tcPr>
            <w:tcW w:w="7740" w:type="dxa"/>
            <w:shd w:val="pct12" w:color="auto" w:fill="FFFFFF"/>
          </w:tcPr>
          <w:p w:rsidR="00A02E14" w:rsidRDefault="00A02E14" w:rsidP="00270B89">
            <w:pPr>
              <w:pStyle w:val="20"/>
              <w:rPr>
                <w:rFonts w:ascii="Arial" w:hAnsi="Arial"/>
              </w:rPr>
            </w:pPr>
            <w:r>
              <w:rPr>
                <w:rFonts w:ascii="Arial" w:hAnsi="Arial"/>
                <w:b w:val="0"/>
              </w:rPr>
              <w:t>Възможности</w:t>
            </w:r>
          </w:p>
        </w:tc>
      </w:tr>
      <w:tr w:rsidR="00A02E14" w:rsidTr="00270B89">
        <w:tc>
          <w:tcPr>
            <w:tcW w:w="7200" w:type="dxa"/>
            <w:tcBorders>
              <w:bottom w:val="nil"/>
            </w:tcBorders>
          </w:tcPr>
          <w:p w:rsidR="00A02E14" w:rsidRPr="00494C28" w:rsidRDefault="00A02E14" w:rsidP="00270B89">
            <w:pPr>
              <w:rPr>
                <w:rFonts w:ascii="Arial" w:hAnsi="Arial" w:cs="Arial"/>
                <w:sz w:val="24"/>
                <w:szCs w:val="24"/>
                <w:lang w:val="bg-BG"/>
              </w:rPr>
            </w:pPr>
            <w:r w:rsidRPr="00494C28">
              <w:rPr>
                <w:rFonts w:ascii="Arial" w:hAnsi="Arial" w:cs="Arial"/>
                <w:sz w:val="24"/>
                <w:szCs w:val="24"/>
                <w:lang w:val="bg-BG"/>
              </w:rPr>
              <w:t>-  Изработена  програма за управление на отпадъците;</w:t>
            </w:r>
          </w:p>
          <w:p w:rsidR="00494C28" w:rsidRPr="00494C28" w:rsidRDefault="00494C28" w:rsidP="00494C28">
            <w:pPr>
              <w:rPr>
                <w:rFonts w:ascii="Arial" w:hAnsi="Arial"/>
                <w:sz w:val="24"/>
                <w:lang w:val="bg-BG"/>
              </w:rPr>
            </w:pPr>
            <w:r w:rsidRPr="00494C28">
              <w:rPr>
                <w:rFonts w:ascii="Arial" w:hAnsi="Arial" w:cs="Arial"/>
                <w:sz w:val="24"/>
                <w:szCs w:val="24"/>
                <w:lang w:val="bg-BG"/>
              </w:rPr>
              <w:t xml:space="preserve">- Участие в Регионално сдружение за управление на </w:t>
            </w:r>
            <w:r w:rsidRPr="00494C28">
              <w:rPr>
                <w:rFonts w:ascii="Arial" w:hAnsi="Arial"/>
                <w:sz w:val="24"/>
                <w:lang w:val="bg-BG"/>
              </w:rPr>
              <w:t>отпадъците - регион Троян, включващ общините Троян и Априлци“;</w:t>
            </w:r>
          </w:p>
          <w:p w:rsidR="00494C28" w:rsidRPr="00494C28" w:rsidRDefault="00494C28" w:rsidP="00494C28">
            <w:pPr>
              <w:rPr>
                <w:rFonts w:ascii="Arial" w:hAnsi="Arial"/>
                <w:sz w:val="24"/>
                <w:lang w:val="bg-BG"/>
              </w:rPr>
            </w:pPr>
            <w:r w:rsidRPr="00494C28">
              <w:rPr>
                <w:rFonts w:ascii="Arial" w:hAnsi="Arial"/>
                <w:sz w:val="24"/>
                <w:lang w:val="bg-BG"/>
              </w:rPr>
              <w:t>- Функционира депо за неопасни отпадъци отговарящо на нормативните изисквания към „Регионална система за управление на отпадъците - регион Троян, включващ общините Троян и Априлци“;</w:t>
            </w:r>
          </w:p>
          <w:p w:rsidR="00494C28" w:rsidRPr="00F25F9B" w:rsidRDefault="00494C28" w:rsidP="00494C28">
            <w:pPr>
              <w:pStyle w:val="2b"/>
              <w:shd w:val="clear" w:color="auto" w:fill="auto"/>
              <w:tabs>
                <w:tab w:val="left" w:pos="750"/>
              </w:tabs>
              <w:spacing w:before="0" w:after="0" w:line="322" w:lineRule="exact"/>
              <w:ind w:firstLine="0"/>
              <w:jc w:val="both"/>
              <w:rPr>
                <w:rFonts w:ascii="Arial" w:hAnsi="Arial" w:cs="Arial"/>
                <w:sz w:val="24"/>
                <w:szCs w:val="24"/>
                <w:lang w:val="ru-RU" w:eastAsia="bg-BG"/>
              </w:rPr>
            </w:pPr>
            <w:r>
              <w:rPr>
                <w:rFonts w:ascii="Arial" w:hAnsi="Arial" w:cs="Arial"/>
                <w:sz w:val="24"/>
                <w:szCs w:val="24"/>
                <w:lang w:val="ru-RU" w:eastAsia="bg-BG"/>
              </w:rPr>
              <w:t xml:space="preserve">- </w:t>
            </w:r>
            <w:r w:rsidRPr="00494C28">
              <w:rPr>
                <w:rFonts w:ascii="Arial" w:hAnsi="Arial" w:cs="Arial"/>
                <w:sz w:val="24"/>
                <w:szCs w:val="24"/>
                <w:lang w:val="bg-BG" w:eastAsia="bg-BG"/>
              </w:rPr>
              <w:t>Регион Троян разполага със съоръжения в експлоатация, които покриват дейностите по предварително третиране</w:t>
            </w:r>
            <w:r w:rsidR="007F0821">
              <w:rPr>
                <w:rFonts w:ascii="Arial" w:hAnsi="Arial" w:cs="Arial"/>
                <w:sz w:val="24"/>
                <w:szCs w:val="24"/>
                <w:lang w:val="bg-BG" w:eastAsia="bg-BG"/>
              </w:rPr>
              <w:t xml:space="preserve"> на битовите отпадъци</w:t>
            </w:r>
            <w:r w:rsidRPr="00494C28">
              <w:rPr>
                <w:rFonts w:ascii="Arial" w:hAnsi="Arial" w:cs="Arial"/>
                <w:sz w:val="24"/>
                <w:szCs w:val="24"/>
                <w:lang w:val="bg-BG" w:eastAsia="bg-BG"/>
              </w:rPr>
              <w:t xml:space="preserve"> и компостиране на биоотпадъци;</w:t>
            </w:r>
          </w:p>
          <w:p w:rsidR="00A02E14" w:rsidRDefault="00494C28" w:rsidP="00270B89">
            <w:pPr>
              <w:rPr>
                <w:rFonts w:ascii="Arial" w:hAnsi="Arial"/>
                <w:sz w:val="24"/>
                <w:lang w:val="bg-BG"/>
              </w:rPr>
            </w:pPr>
            <w:r w:rsidRPr="00EB17FD">
              <w:rPr>
                <w:rFonts w:ascii="Arial" w:hAnsi="Arial" w:cs="Arial"/>
                <w:sz w:val="24"/>
                <w:szCs w:val="24"/>
                <w:lang w:val="bg-BG"/>
              </w:rPr>
              <w:t xml:space="preserve">- В Община Априлци има организирана система за събиране и транспортиране на отпадъците. Дейността покрива 100 % от населението на общината. </w:t>
            </w:r>
            <w:r w:rsidR="00A02E14">
              <w:rPr>
                <w:rFonts w:ascii="Arial" w:hAnsi="Arial"/>
                <w:sz w:val="24"/>
                <w:lang w:val="bg-BG"/>
              </w:rPr>
              <w:t xml:space="preserve"> </w:t>
            </w:r>
          </w:p>
          <w:p w:rsidR="00A02E14" w:rsidRDefault="00A02E14" w:rsidP="00270B89">
            <w:pPr>
              <w:rPr>
                <w:rFonts w:ascii="Arial" w:hAnsi="Arial"/>
                <w:sz w:val="24"/>
                <w:lang w:val="bg-BG"/>
              </w:rPr>
            </w:pPr>
            <w:r>
              <w:rPr>
                <w:rFonts w:ascii="Arial" w:hAnsi="Arial"/>
                <w:sz w:val="24"/>
                <w:lang w:val="bg-BG"/>
              </w:rPr>
              <w:t>-   Реализиран проект за семейно компостиране /предоставени са 200 бр. компостери/;</w:t>
            </w:r>
          </w:p>
          <w:p w:rsidR="00A02E14" w:rsidRDefault="00A02E14" w:rsidP="00270B89">
            <w:pPr>
              <w:rPr>
                <w:rFonts w:ascii="Arial" w:hAnsi="Arial"/>
                <w:sz w:val="24"/>
                <w:lang w:val="bg-BG"/>
              </w:rPr>
            </w:pPr>
            <w:r>
              <w:rPr>
                <w:rFonts w:ascii="Arial" w:hAnsi="Arial"/>
                <w:sz w:val="24"/>
                <w:lang w:val="bg-BG"/>
              </w:rPr>
              <w:t>-  Наличие на национални структури, насочени към дейностите по управление на отпадъците;</w:t>
            </w:r>
          </w:p>
          <w:p w:rsidR="00D72B5F" w:rsidRPr="00D72B5F" w:rsidRDefault="00A02E14" w:rsidP="00D72B5F">
            <w:pPr>
              <w:rPr>
                <w:rFonts w:ascii="Arial" w:hAnsi="Arial"/>
                <w:sz w:val="24"/>
                <w:lang w:val="bg-BG"/>
              </w:rPr>
            </w:pPr>
            <w:r>
              <w:rPr>
                <w:rFonts w:ascii="Arial" w:hAnsi="Arial"/>
                <w:sz w:val="24"/>
                <w:lang w:val="bg-BG"/>
              </w:rPr>
              <w:t>-  Наредба на ОбС Априлци регламентираща устоичивото управление на от</w:t>
            </w:r>
            <w:r w:rsidR="00494C28">
              <w:rPr>
                <w:rFonts w:ascii="Arial" w:hAnsi="Arial"/>
                <w:sz w:val="24"/>
                <w:lang w:val="bg-BG"/>
              </w:rPr>
              <w:t>падъците;</w:t>
            </w:r>
          </w:p>
        </w:tc>
        <w:tc>
          <w:tcPr>
            <w:tcW w:w="7740" w:type="dxa"/>
            <w:tcBorders>
              <w:bottom w:val="nil"/>
            </w:tcBorders>
          </w:tcPr>
          <w:p w:rsidR="00A02E14" w:rsidRDefault="00A02E14" w:rsidP="006602F0">
            <w:pPr>
              <w:numPr>
                <w:ilvl w:val="0"/>
                <w:numId w:val="7"/>
              </w:numPr>
              <w:rPr>
                <w:rFonts w:ascii="Arial" w:hAnsi="Arial"/>
                <w:sz w:val="24"/>
                <w:lang w:val="bg-BG"/>
              </w:rPr>
            </w:pPr>
            <w:r>
              <w:rPr>
                <w:rFonts w:ascii="Arial" w:hAnsi="Arial"/>
                <w:sz w:val="24"/>
                <w:lang w:val="bg-BG"/>
              </w:rPr>
              <w:t xml:space="preserve">Подобряване на </w:t>
            </w:r>
            <w:r>
              <w:rPr>
                <w:rFonts w:ascii="Arial" w:hAnsi="Arial"/>
                <w:sz w:val="24"/>
              </w:rPr>
              <w:t>PR</w:t>
            </w:r>
            <w:r>
              <w:rPr>
                <w:rFonts w:ascii="Arial" w:hAnsi="Arial"/>
                <w:sz w:val="24"/>
                <w:lang w:val="bg-BG"/>
              </w:rPr>
              <w:t xml:space="preserve"> дейностите за управлението на отпадъците;</w:t>
            </w:r>
          </w:p>
          <w:p w:rsidR="00A02E14" w:rsidRDefault="00A02E14" w:rsidP="006602F0">
            <w:pPr>
              <w:numPr>
                <w:ilvl w:val="0"/>
                <w:numId w:val="7"/>
              </w:numPr>
              <w:rPr>
                <w:rFonts w:ascii="Arial" w:hAnsi="Arial"/>
                <w:sz w:val="24"/>
                <w:lang w:val="bg-BG"/>
              </w:rPr>
            </w:pPr>
            <w:r>
              <w:rPr>
                <w:rFonts w:ascii="Arial" w:hAnsi="Arial"/>
                <w:sz w:val="24"/>
                <w:lang w:val="bg-BG"/>
              </w:rPr>
              <w:t>Екологично образоване на подраствощато поколение;</w:t>
            </w:r>
          </w:p>
          <w:p w:rsidR="00A02E14" w:rsidRDefault="00A02E14" w:rsidP="006602F0">
            <w:pPr>
              <w:numPr>
                <w:ilvl w:val="0"/>
                <w:numId w:val="7"/>
              </w:numPr>
              <w:rPr>
                <w:rFonts w:ascii="Arial" w:hAnsi="Arial"/>
                <w:sz w:val="24"/>
                <w:lang w:val="bg-BG"/>
              </w:rPr>
            </w:pPr>
            <w:r>
              <w:rPr>
                <w:rFonts w:ascii="Arial" w:hAnsi="Arial"/>
                <w:sz w:val="24"/>
                <w:lang w:val="bg-BG"/>
              </w:rPr>
              <w:t>Подобряване на контрола върху отпадъците;</w:t>
            </w:r>
          </w:p>
          <w:p w:rsidR="00A02E14" w:rsidRDefault="00A02E14" w:rsidP="006602F0">
            <w:pPr>
              <w:numPr>
                <w:ilvl w:val="0"/>
                <w:numId w:val="7"/>
              </w:numPr>
              <w:rPr>
                <w:rFonts w:ascii="Arial" w:hAnsi="Arial"/>
                <w:sz w:val="24"/>
                <w:lang w:val="bg-BG"/>
              </w:rPr>
            </w:pPr>
            <w:r>
              <w:rPr>
                <w:rFonts w:ascii="Arial" w:hAnsi="Arial"/>
                <w:sz w:val="24"/>
                <w:lang w:val="bg-BG"/>
              </w:rPr>
              <w:t xml:space="preserve">Увеличаване на икономическите ползи от разделното събиране на отпадъците; </w:t>
            </w:r>
          </w:p>
          <w:p w:rsidR="00A02E14" w:rsidRDefault="007F0821" w:rsidP="006602F0">
            <w:pPr>
              <w:numPr>
                <w:ilvl w:val="0"/>
                <w:numId w:val="7"/>
              </w:numPr>
              <w:rPr>
                <w:rFonts w:ascii="Arial" w:hAnsi="Arial"/>
                <w:sz w:val="24"/>
                <w:lang w:val="bg-BG"/>
              </w:rPr>
            </w:pPr>
            <w:r>
              <w:rPr>
                <w:rFonts w:ascii="Arial" w:hAnsi="Arial"/>
                <w:sz w:val="24"/>
                <w:lang w:val="bg-BG"/>
              </w:rPr>
              <w:t>Н</w:t>
            </w:r>
            <w:r w:rsidR="00A02E14" w:rsidRPr="00403F11">
              <w:rPr>
                <w:rFonts w:ascii="Arial" w:hAnsi="Arial"/>
                <w:sz w:val="24"/>
                <w:lang w:val="bg-BG"/>
              </w:rPr>
              <w:t>амаляване на количествата депонинирани отпадъци и да не се увеличава такса битови отпадъци</w:t>
            </w:r>
            <w:r>
              <w:rPr>
                <w:rFonts w:ascii="Arial" w:hAnsi="Arial"/>
                <w:sz w:val="24"/>
                <w:lang w:val="bg-BG"/>
              </w:rPr>
              <w:t>;</w:t>
            </w:r>
          </w:p>
          <w:p w:rsidR="00270B89" w:rsidRDefault="00A02E14" w:rsidP="00270B89">
            <w:pPr>
              <w:rPr>
                <w:rFonts w:ascii="Arial" w:hAnsi="Arial"/>
                <w:sz w:val="24"/>
                <w:lang w:val="bg-BG"/>
              </w:rPr>
            </w:pPr>
            <w:r>
              <w:rPr>
                <w:rFonts w:ascii="Arial" w:hAnsi="Arial"/>
                <w:sz w:val="24"/>
                <w:lang w:val="bg-BG"/>
              </w:rPr>
              <w:t>-   Финансиране на проекти за екологосъобразното съхранение на излезлите от употреба и забранене пестициди на територията на общината;</w:t>
            </w:r>
          </w:p>
          <w:p w:rsidR="007F0821" w:rsidRDefault="00D72B5F" w:rsidP="007F0821">
            <w:pPr>
              <w:rPr>
                <w:rFonts w:ascii="Arial" w:hAnsi="Arial"/>
                <w:sz w:val="24"/>
                <w:lang w:val="bg-BG" w:bidi="bg-BG"/>
              </w:rPr>
            </w:pPr>
            <w:r>
              <w:rPr>
                <w:rFonts w:ascii="Arial" w:hAnsi="Arial"/>
                <w:sz w:val="24"/>
                <w:lang w:val="bg-BG"/>
              </w:rPr>
              <w:t xml:space="preserve"> - </w:t>
            </w:r>
            <w:r w:rsidR="007F0821" w:rsidRPr="007F0821">
              <w:rPr>
                <w:rFonts w:ascii="Arial" w:hAnsi="Arial"/>
                <w:sz w:val="24"/>
                <w:lang w:val="bg-BG" w:bidi="bg-BG"/>
              </w:rPr>
              <w:t>Използване на финансовите инструменти на ЕС за решаване на проблемите, свързани с ефективно управление на отпадъците на местно ниво, разви</w:t>
            </w:r>
            <w:r w:rsidR="007F0821">
              <w:rPr>
                <w:rFonts w:ascii="Arial" w:hAnsi="Arial"/>
                <w:sz w:val="24"/>
                <w:lang w:val="bg-BG" w:bidi="bg-BG"/>
              </w:rPr>
              <w:t>ване на потенциала за ПЧП и др.;</w:t>
            </w:r>
          </w:p>
          <w:p w:rsidR="00A02E14" w:rsidRDefault="007F0821" w:rsidP="007F0821">
            <w:pPr>
              <w:rPr>
                <w:rFonts w:ascii="Arial" w:hAnsi="Arial"/>
                <w:sz w:val="24"/>
                <w:lang w:val="bg-BG" w:bidi="bg-BG"/>
              </w:rPr>
            </w:pPr>
            <w:r>
              <w:rPr>
                <w:rFonts w:ascii="Arial" w:hAnsi="Arial"/>
                <w:sz w:val="24"/>
                <w:lang w:val="bg-BG" w:bidi="bg-BG"/>
              </w:rPr>
              <w:t xml:space="preserve">- </w:t>
            </w:r>
            <w:r w:rsidRPr="007F0821">
              <w:rPr>
                <w:rFonts w:ascii="Arial" w:hAnsi="Arial"/>
                <w:sz w:val="24"/>
                <w:lang w:val="bg-BG" w:bidi="bg-BG"/>
              </w:rPr>
              <w:t>Промяна на обществените нагласи в полза на екологосъобразно управление на отпадъците съобразно въведената йерархия</w:t>
            </w:r>
            <w:r>
              <w:rPr>
                <w:rFonts w:ascii="Arial" w:hAnsi="Arial"/>
                <w:sz w:val="24"/>
                <w:lang w:val="bg-BG" w:bidi="bg-BG"/>
              </w:rPr>
              <w:t>;</w:t>
            </w:r>
          </w:p>
          <w:p w:rsidR="007D0AE3" w:rsidRDefault="007F0821" w:rsidP="007F0821">
            <w:pPr>
              <w:rPr>
                <w:rFonts w:ascii="Arial" w:hAnsi="Arial"/>
                <w:sz w:val="24"/>
                <w:lang w:val="bg-BG" w:bidi="bg-BG"/>
              </w:rPr>
            </w:pPr>
            <w:r>
              <w:rPr>
                <w:rFonts w:ascii="Arial" w:hAnsi="Arial"/>
                <w:sz w:val="24"/>
                <w:lang w:val="bg-BG" w:bidi="bg-BG"/>
              </w:rPr>
              <w:t xml:space="preserve">- </w:t>
            </w:r>
            <w:r w:rsidRPr="007F0821">
              <w:rPr>
                <w:rFonts w:ascii="Arial" w:hAnsi="Arial"/>
                <w:sz w:val="24"/>
                <w:lang w:val="bg-BG" w:bidi="bg-BG"/>
              </w:rPr>
              <w:t xml:space="preserve">Промяна на обществените нагласи в полза на намаляване количеството на образуваните отпадъци и тяхното ефективно управление; </w:t>
            </w:r>
          </w:p>
          <w:p w:rsidR="007F0821" w:rsidRDefault="007D0AE3" w:rsidP="007F0821">
            <w:pPr>
              <w:rPr>
                <w:rFonts w:ascii="Arial" w:hAnsi="Arial"/>
                <w:sz w:val="24"/>
                <w:lang w:val="bg-BG" w:bidi="bg-BG"/>
              </w:rPr>
            </w:pPr>
            <w:r>
              <w:rPr>
                <w:rFonts w:ascii="Arial" w:hAnsi="Arial"/>
                <w:sz w:val="24"/>
                <w:lang w:val="bg-BG" w:bidi="en-US"/>
              </w:rPr>
              <w:t xml:space="preserve">- </w:t>
            </w:r>
            <w:r w:rsidR="007F0821" w:rsidRPr="007F0821">
              <w:rPr>
                <w:rFonts w:ascii="Arial" w:hAnsi="Arial"/>
                <w:sz w:val="24"/>
                <w:lang w:val="bg-BG" w:bidi="bg-BG"/>
              </w:rPr>
              <w:t xml:space="preserve">Разрастване на пазара на суровини от рециклируеми отпадъци; </w:t>
            </w:r>
            <w:r>
              <w:rPr>
                <w:rFonts w:ascii="Arial" w:hAnsi="Arial"/>
                <w:sz w:val="24"/>
                <w:lang w:val="bg-BG" w:bidi="en-US"/>
              </w:rPr>
              <w:t xml:space="preserve">-- </w:t>
            </w:r>
            <w:r w:rsidR="007F0821" w:rsidRPr="007F0821">
              <w:rPr>
                <w:rFonts w:ascii="Arial" w:hAnsi="Arial"/>
                <w:sz w:val="24"/>
                <w:lang w:val="bg-BG" w:bidi="bg-BG"/>
              </w:rPr>
              <w:t>Нови ефективни технологии, позволяващи рециклиране и оползотворяване на отпадъците;</w:t>
            </w:r>
          </w:p>
          <w:p w:rsidR="007D0AE3" w:rsidRDefault="007D0AE3" w:rsidP="007F0821">
            <w:pPr>
              <w:rPr>
                <w:rFonts w:ascii="Arial" w:hAnsi="Arial"/>
                <w:sz w:val="24"/>
                <w:lang w:val="bg-BG" w:bidi="bg-BG"/>
              </w:rPr>
            </w:pPr>
            <w:r>
              <w:rPr>
                <w:rFonts w:ascii="Arial" w:hAnsi="Arial"/>
                <w:sz w:val="24"/>
                <w:lang w:val="bg-BG" w:bidi="bg-BG"/>
              </w:rPr>
              <w:t xml:space="preserve">- </w:t>
            </w:r>
            <w:r w:rsidRPr="007D0AE3">
              <w:rPr>
                <w:rFonts w:ascii="Arial" w:hAnsi="Arial"/>
                <w:sz w:val="24"/>
                <w:lang w:val="bg-BG" w:bidi="bg-BG"/>
              </w:rPr>
              <w:t>Развитие и разширения на системите за разделно събиране на МРО</w:t>
            </w:r>
            <w:r>
              <w:rPr>
                <w:rFonts w:ascii="Arial" w:hAnsi="Arial"/>
                <w:sz w:val="24"/>
                <w:lang w:val="bg-BG" w:bidi="bg-BG"/>
              </w:rPr>
              <w:t>;</w:t>
            </w:r>
          </w:p>
          <w:p w:rsidR="007D0AE3" w:rsidRDefault="007D0AE3" w:rsidP="007F0821">
            <w:pPr>
              <w:rPr>
                <w:rFonts w:ascii="Arial" w:hAnsi="Arial"/>
                <w:sz w:val="24"/>
                <w:lang w:val="bg-BG" w:bidi="bg-BG"/>
              </w:rPr>
            </w:pPr>
            <w:r>
              <w:rPr>
                <w:rFonts w:ascii="Arial" w:hAnsi="Arial"/>
                <w:sz w:val="24"/>
                <w:lang w:val="bg-BG" w:bidi="bg-BG"/>
              </w:rPr>
              <w:t xml:space="preserve">- </w:t>
            </w:r>
            <w:r w:rsidRPr="007D0AE3">
              <w:rPr>
                <w:rFonts w:ascii="Arial" w:hAnsi="Arial"/>
                <w:sz w:val="24"/>
                <w:lang w:val="bg-BG" w:bidi="bg-BG"/>
              </w:rPr>
              <w:t>Прилагане на добри практики за намаляване на отпадъците</w:t>
            </w:r>
            <w:r>
              <w:rPr>
                <w:rFonts w:ascii="Arial" w:hAnsi="Arial"/>
                <w:sz w:val="24"/>
                <w:lang w:val="bg-BG" w:bidi="bg-BG"/>
              </w:rPr>
              <w:t>;</w:t>
            </w:r>
          </w:p>
          <w:p w:rsidR="007D0AE3" w:rsidRPr="007F0821" w:rsidRDefault="007D0AE3" w:rsidP="007F0821">
            <w:pPr>
              <w:rPr>
                <w:rFonts w:ascii="Arial" w:hAnsi="Arial"/>
                <w:sz w:val="24"/>
                <w:lang w:val="bg-BG" w:bidi="bg-BG"/>
              </w:rPr>
            </w:pPr>
          </w:p>
          <w:p w:rsidR="007F0821" w:rsidRPr="00270B89" w:rsidRDefault="007F0821" w:rsidP="007F0821">
            <w:pPr>
              <w:rPr>
                <w:rFonts w:ascii="Arial" w:hAnsi="Arial"/>
                <w:sz w:val="24"/>
                <w:lang w:val="bg-BG" w:bidi="bg-BG"/>
              </w:rPr>
            </w:pPr>
          </w:p>
          <w:p w:rsidR="00D72B5F" w:rsidRDefault="00D72B5F" w:rsidP="00270B89">
            <w:pPr>
              <w:rPr>
                <w:rFonts w:ascii="Arial" w:hAnsi="Arial"/>
                <w:sz w:val="24"/>
                <w:lang w:val="bg-BG"/>
              </w:rPr>
            </w:pPr>
          </w:p>
        </w:tc>
      </w:tr>
      <w:tr w:rsidR="00A02E14" w:rsidTr="00270B89">
        <w:tc>
          <w:tcPr>
            <w:tcW w:w="7200" w:type="dxa"/>
            <w:shd w:val="pct12" w:color="auto" w:fill="FFFFFF"/>
          </w:tcPr>
          <w:p w:rsidR="00A02E14" w:rsidRDefault="00A02E14" w:rsidP="00270B89">
            <w:pPr>
              <w:pStyle w:val="20"/>
              <w:rPr>
                <w:rFonts w:ascii="Arial" w:hAnsi="Arial"/>
                <w:b w:val="0"/>
              </w:rPr>
            </w:pPr>
            <w:r>
              <w:rPr>
                <w:rFonts w:ascii="Arial" w:hAnsi="Arial"/>
                <w:b w:val="0"/>
              </w:rPr>
              <w:lastRenderedPageBreak/>
              <w:t>Слаби страни</w:t>
            </w:r>
          </w:p>
        </w:tc>
        <w:tc>
          <w:tcPr>
            <w:tcW w:w="7740" w:type="dxa"/>
            <w:shd w:val="pct12" w:color="auto" w:fill="FFFFFF"/>
          </w:tcPr>
          <w:p w:rsidR="00A02E14" w:rsidRDefault="00A02E14" w:rsidP="00270B89">
            <w:pPr>
              <w:pStyle w:val="20"/>
              <w:rPr>
                <w:rFonts w:ascii="Arial" w:hAnsi="Arial"/>
                <w:b w:val="0"/>
              </w:rPr>
            </w:pPr>
            <w:r>
              <w:rPr>
                <w:rFonts w:ascii="Arial" w:hAnsi="Arial"/>
                <w:b w:val="0"/>
              </w:rPr>
              <w:t>Заплахи</w:t>
            </w:r>
          </w:p>
        </w:tc>
      </w:tr>
      <w:tr w:rsidR="00A02E14" w:rsidTr="00270B89">
        <w:tc>
          <w:tcPr>
            <w:tcW w:w="7200" w:type="dxa"/>
          </w:tcPr>
          <w:p w:rsidR="00A02E14" w:rsidRDefault="00A02E14" w:rsidP="006602F0">
            <w:pPr>
              <w:numPr>
                <w:ilvl w:val="0"/>
                <w:numId w:val="7"/>
              </w:numPr>
              <w:rPr>
                <w:rFonts w:ascii="Arial" w:hAnsi="Arial"/>
                <w:sz w:val="24"/>
                <w:lang w:val="bg-BG"/>
              </w:rPr>
            </w:pPr>
            <w:r>
              <w:rPr>
                <w:rFonts w:ascii="Arial" w:hAnsi="Arial"/>
                <w:sz w:val="24"/>
                <w:lang w:val="bg-BG"/>
              </w:rPr>
              <w:t>локални замърсявания в строителните граници,</w:t>
            </w:r>
            <w:r w:rsidR="00494C28">
              <w:rPr>
                <w:rFonts w:ascii="Arial" w:hAnsi="Arial"/>
                <w:sz w:val="24"/>
                <w:lang w:val="bg-BG"/>
              </w:rPr>
              <w:t xml:space="preserve"> </w:t>
            </w:r>
            <w:r>
              <w:rPr>
                <w:rFonts w:ascii="Arial" w:hAnsi="Arial"/>
                <w:sz w:val="24"/>
                <w:lang w:val="bg-BG"/>
              </w:rPr>
              <w:t>поземления и  ГФ</w:t>
            </w:r>
            <w:r w:rsidR="00494C28">
              <w:rPr>
                <w:rFonts w:ascii="Arial" w:hAnsi="Arial"/>
                <w:sz w:val="24"/>
                <w:lang w:val="bg-BG"/>
              </w:rPr>
              <w:t>;</w:t>
            </w:r>
          </w:p>
          <w:p w:rsidR="007F0821" w:rsidRDefault="00A02E14" w:rsidP="00494C28">
            <w:pPr>
              <w:numPr>
                <w:ilvl w:val="0"/>
                <w:numId w:val="7"/>
              </w:numPr>
              <w:rPr>
                <w:rFonts w:ascii="Arial" w:hAnsi="Arial"/>
                <w:sz w:val="24"/>
                <w:lang w:val="bg-BG"/>
              </w:rPr>
            </w:pPr>
            <w:r>
              <w:rPr>
                <w:rFonts w:ascii="Arial" w:hAnsi="Arial"/>
                <w:sz w:val="24"/>
                <w:lang w:val="bg-BG"/>
              </w:rPr>
              <w:t>липса на гражданска инициатива за проекти за управлението на отпадъците</w:t>
            </w:r>
            <w:r w:rsidR="00494C28">
              <w:rPr>
                <w:rFonts w:ascii="Arial" w:hAnsi="Arial"/>
                <w:sz w:val="24"/>
                <w:lang w:val="bg-BG"/>
              </w:rPr>
              <w:t>;.</w:t>
            </w:r>
          </w:p>
          <w:p w:rsidR="00494C28" w:rsidRPr="00494C28" w:rsidRDefault="007F0821" w:rsidP="00494C28">
            <w:pPr>
              <w:numPr>
                <w:ilvl w:val="0"/>
                <w:numId w:val="7"/>
              </w:numPr>
              <w:rPr>
                <w:rFonts w:ascii="Arial" w:hAnsi="Arial"/>
                <w:sz w:val="24"/>
                <w:lang w:val="bg-BG"/>
              </w:rPr>
            </w:pPr>
            <w:r>
              <w:rPr>
                <w:rFonts w:ascii="Arial" w:hAnsi="Arial"/>
                <w:sz w:val="24"/>
                <w:lang w:val="bg-BG"/>
              </w:rPr>
              <w:t>Системите</w:t>
            </w:r>
            <w:r w:rsidR="00494C28" w:rsidRPr="00494C28">
              <w:rPr>
                <w:rFonts w:ascii="Arial" w:hAnsi="Arial"/>
                <w:sz w:val="24"/>
                <w:lang w:val="bg-BG"/>
              </w:rPr>
              <w:t xml:space="preserve"> за разделно събиране на отпадъци не обхваща всички</w:t>
            </w:r>
            <w:r w:rsidR="00494C28">
              <w:t xml:space="preserve"> </w:t>
            </w:r>
            <w:r>
              <w:rPr>
                <w:rFonts w:ascii="Arial" w:hAnsi="Arial"/>
                <w:sz w:val="24"/>
                <w:lang w:val="bg-BG"/>
              </w:rPr>
              <w:t>населени места;</w:t>
            </w:r>
          </w:p>
          <w:p w:rsidR="00A02E14" w:rsidRPr="007F0821" w:rsidRDefault="007F0821" w:rsidP="00270B89">
            <w:pPr>
              <w:numPr>
                <w:ilvl w:val="0"/>
                <w:numId w:val="7"/>
              </w:numPr>
              <w:rPr>
                <w:rFonts w:ascii="Arial" w:hAnsi="Arial"/>
                <w:sz w:val="24"/>
                <w:lang w:val="bg-BG"/>
              </w:rPr>
            </w:pPr>
            <w:r w:rsidRPr="007F0821">
              <w:rPr>
                <w:rFonts w:ascii="Arial" w:hAnsi="Arial"/>
                <w:sz w:val="24"/>
                <w:lang w:val="bg-BG" w:bidi="bg-BG"/>
              </w:rPr>
              <w:t>Малък брой информационни кампании за информиране на обществеността и насочване на вниманието към високите нива в йерархията за управление на отпадъците - предотвратяване образуването и рециклиране на отпадъците</w:t>
            </w:r>
            <w:r>
              <w:rPr>
                <w:rFonts w:ascii="Arial" w:hAnsi="Arial"/>
                <w:sz w:val="24"/>
                <w:lang w:val="bg-BG" w:bidi="bg-BG"/>
              </w:rPr>
              <w:t>;</w:t>
            </w:r>
          </w:p>
        </w:tc>
        <w:tc>
          <w:tcPr>
            <w:tcW w:w="7740" w:type="dxa"/>
          </w:tcPr>
          <w:p w:rsidR="00A02E14" w:rsidRDefault="00A02E14" w:rsidP="006602F0">
            <w:pPr>
              <w:numPr>
                <w:ilvl w:val="0"/>
                <w:numId w:val="7"/>
              </w:numPr>
              <w:rPr>
                <w:rFonts w:ascii="Arial" w:hAnsi="Arial"/>
                <w:sz w:val="24"/>
                <w:lang w:val="bg-BG"/>
              </w:rPr>
            </w:pPr>
            <w:r>
              <w:rPr>
                <w:rFonts w:ascii="Arial" w:hAnsi="Arial"/>
                <w:sz w:val="24"/>
                <w:lang w:val="bg-BG"/>
              </w:rPr>
              <w:t xml:space="preserve">големият туристически поток може да окаже отрицателно въздействие върху обема на отпадъците; </w:t>
            </w:r>
          </w:p>
          <w:p w:rsidR="00A02E14" w:rsidRDefault="00A02E14" w:rsidP="006602F0">
            <w:pPr>
              <w:numPr>
                <w:ilvl w:val="0"/>
                <w:numId w:val="7"/>
              </w:numPr>
              <w:rPr>
                <w:rFonts w:ascii="Arial" w:hAnsi="Arial"/>
                <w:sz w:val="24"/>
                <w:lang w:val="bg-BG"/>
              </w:rPr>
            </w:pPr>
            <w:r>
              <w:rPr>
                <w:rFonts w:ascii="Arial" w:hAnsi="Arial"/>
                <w:sz w:val="24"/>
                <w:lang w:val="bg-BG"/>
              </w:rPr>
              <w:t>неустойчиво ползване на рециклируемите отпадъци;</w:t>
            </w:r>
          </w:p>
          <w:p w:rsidR="00A02E14" w:rsidRDefault="00A02E14" w:rsidP="006602F0">
            <w:pPr>
              <w:numPr>
                <w:ilvl w:val="0"/>
                <w:numId w:val="7"/>
              </w:numPr>
              <w:rPr>
                <w:rFonts w:ascii="Arial" w:hAnsi="Arial"/>
                <w:sz w:val="24"/>
                <w:lang w:val="bg-BG"/>
              </w:rPr>
            </w:pPr>
            <w:r>
              <w:rPr>
                <w:rFonts w:ascii="Arial" w:hAnsi="Arial"/>
                <w:sz w:val="24"/>
                <w:lang w:val="bg-BG"/>
              </w:rPr>
              <w:t>незаконни дейности по освобожданване на отпадъци от бита и строителството;</w:t>
            </w:r>
          </w:p>
          <w:p w:rsidR="00857561" w:rsidRDefault="00857561" w:rsidP="006602F0">
            <w:pPr>
              <w:numPr>
                <w:ilvl w:val="0"/>
                <w:numId w:val="7"/>
              </w:numPr>
              <w:rPr>
                <w:rFonts w:ascii="Arial" w:hAnsi="Arial"/>
                <w:sz w:val="24"/>
                <w:lang w:val="bg-BG"/>
              </w:rPr>
            </w:pPr>
            <w:r w:rsidRPr="00857561">
              <w:rPr>
                <w:rFonts w:ascii="Arial" w:hAnsi="Arial"/>
                <w:sz w:val="24"/>
                <w:lang w:val="bg-BG" w:bidi="bg-BG"/>
              </w:rPr>
              <w:t>Недостатъчно познаване на нормативната база в областта на управлението на отпадъците и задълженията, произтичащи от нея от населението - необходимост от популяризирането й сред широката общественост, на достъпен език;</w:t>
            </w:r>
          </w:p>
          <w:p w:rsidR="00C12F1B" w:rsidRDefault="00C12F1B" w:rsidP="00B66066">
            <w:pPr>
              <w:rPr>
                <w:rFonts w:ascii="Arial" w:hAnsi="Arial"/>
                <w:sz w:val="24"/>
                <w:lang w:val="bg-BG"/>
              </w:rPr>
            </w:pPr>
          </w:p>
          <w:p w:rsidR="00A02E14" w:rsidRDefault="00A02E14" w:rsidP="00270B89">
            <w:pPr>
              <w:rPr>
                <w:rFonts w:ascii="Arial" w:hAnsi="Arial"/>
                <w:sz w:val="24"/>
                <w:lang w:val="bg-BG"/>
              </w:rPr>
            </w:pPr>
          </w:p>
        </w:tc>
      </w:tr>
    </w:tbl>
    <w:p w:rsidR="00C12F1B" w:rsidRDefault="00C12F1B" w:rsidP="00A02E14">
      <w:pPr>
        <w:rPr>
          <w:b/>
          <w:sz w:val="28"/>
          <w:lang w:val="bg-BG"/>
        </w:rPr>
      </w:pPr>
    </w:p>
    <w:p w:rsidR="00C12F1B" w:rsidRDefault="00C12F1B" w:rsidP="00C12F1B">
      <w:pPr>
        <w:rPr>
          <w:sz w:val="28"/>
          <w:lang w:val="bg-BG"/>
        </w:rPr>
      </w:pPr>
    </w:p>
    <w:p w:rsidR="00C12F1B" w:rsidRPr="00C12F1B" w:rsidRDefault="00C12F1B" w:rsidP="00C12F1B">
      <w:pPr>
        <w:ind w:firstLine="720"/>
        <w:rPr>
          <w:sz w:val="28"/>
          <w:lang w:val="bg-BG" w:bidi="bg-BG"/>
        </w:rPr>
      </w:pPr>
      <w:r w:rsidRPr="00C12F1B">
        <w:rPr>
          <w:sz w:val="28"/>
          <w:lang w:val="bg-BG" w:bidi="bg-BG"/>
        </w:rPr>
        <w:t xml:space="preserve">Изготвеният </w:t>
      </w:r>
      <w:r w:rsidRPr="00C12F1B">
        <w:rPr>
          <w:sz w:val="28"/>
          <w:lang w:val="bg-BG" w:bidi="en-US"/>
        </w:rPr>
        <w:t xml:space="preserve">SWOT </w:t>
      </w:r>
      <w:r w:rsidRPr="00C12F1B">
        <w:rPr>
          <w:sz w:val="28"/>
          <w:lang w:val="bg-BG" w:bidi="bg-BG"/>
        </w:rPr>
        <w:t xml:space="preserve">анализ </w:t>
      </w:r>
      <w:r w:rsidRPr="00C12F1B">
        <w:rPr>
          <w:sz w:val="28"/>
          <w:lang w:val="bg-BG" w:bidi="en-US"/>
        </w:rPr>
        <w:t xml:space="preserve">e </w:t>
      </w:r>
      <w:r w:rsidRPr="00C12F1B">
        <w:rPr>
          <w:sz w:val="28"/>
          <w:lang w:val="bg-BG" w:bidi="bg-BG"/>
        </w:rPr>
        <w:t>основа за формулирането на стратегическите цели при управлението на отпадъцит</w:t>
      </w:r>
      <w:r>
        <w:rPr>
          <w:sz w:val="28"/>
          <w:lang w:val="bg-BG" w:bidi="bg-BG"/>
        </w:rPr>
        <w:t>е на територията на община Априлци</w:t>
      </w:r>
      <w:r w:rsidRPr="00C12F1B">
        <w:rPr>
          <w:sz w:val="28"/>
          <w:lang w:val="bg-BG" w:bidi="bg-BG"/>
        </w:rPr>
        <w:t>.</w:t>
      </w:r>
    </w:p>
    <w:p w:rsidR="00C12F1B" w:rsidRDefault="00C12F1B" w:rsidP="00C12F1B">
      <w:pPr>
        <w:ind w:firstLine="720"/>
        <w:rPr>
          <w:sz w:val="28"/>
          <w:lang w:val="bg-BG"/>
        </w:rPr>
      </w:pPr>
    </w:p>
    <w:p w:rsidR="00A02E14" w:rsidRPr="00C12F1B" w:rsidRDefault="00C12F1B" w:rsidP="00C12F1B">
      <w:pPr>
        <w:tabs>
          <w:tab w:val="left" w:pos="762"/>
        </w:tabs>
        <w:rPr>
          <w:sz w:val="28"/>
          <w:lang w:val="bg-BG"/>
        </w:rPr>
        <w:sectPr w:rsidR="00A02E14" w:rsidRPr="00C12F1B">
          <w:type w:val="oddPage"/>
          <w:pgSz w:w="15840" w:h="12240" w:orient="landscape" w:code="1"/>
          <w:pgMar w:top="1800" w:right="1440" w:bottom="1800" w:left="1440" w:header="720" w:footer="720" w:gutter="0"/>
          <w:cols w:space="720"/>
        </w:sectPr>
      </w:pPr>
      <w:r>
        <w:rPr>
          <w:sz w:val="28"/>
          <w:lang w:val="bg-BG"/>
        </w:rPr>
        <w:tab/>
      </w:r>
    </w:p>
    <w:p w:rsidR="00C4060D" w:rsidRPr="00C4060D" w:rsidRDefault="00C4060D" w:rsidP="00C4060D">
      <w:pPr>
        <w:ind w:left="-851" w:firstLine="425"/>
        <w:jc w:val="both"/>
        <w:rPr>
          <w:rFonts w:ascii="Arial" w:hAnsi="Arial" w:cs="Arial"/>
          <w:b/>
          <w:sz w:val="24"/>
          <w:szCs w:val="24"/>
          <w:lang w:val="ru-RU"/>
        </w:rPr>
      </w:pPr>
      <w:bookmarkStart w:id="107" w:name="_Toc452497683"/>
      <w:r>
        <w:rPr>
          <w:rFonts w:ascii="Arial" w:hAnsi="Arial" w:cs="Arial"/>
          <w:b/>
          <w:sz w:val="24"/>
          <w:szCs w:val="24"/>
          <w:lang w:val="ru-RU"/>
        </w:rPr>
        <w:lastRenderedPageBreak/>
        <w:t xml:space="preserve">lV. </w:t>
      </w:r>
      <w:r w:rsidRPr="00C4060D">
        <w:rPr>
          <w:rFonts w:ascii="Arial" w:hAnsi="Arial" w:cs="Arial"/>
          <w:b/>
          <w:sz w:val="24"/>
          <w:szCs w:val="24"/>
          <w:lang w:val="ru-RU"/>
        </w:rPr>
        <w:t xml:space="preserve">ЦЕЛИ НА ОБЩИНСКАТА ПРОГРАМА ЗА УПРАВЛЕНИЕ НА ОТПАДЪЦИТЕ И </w:t>
      </w:r>
      <w:bookmarkEnd w:id="107"/>
      <w:r w:rsidR="00C12F1B">
        <w:rPr>
          <w:rFonts w:ascii="Arial" w:hAnsi="Arial" w:cs="Arial"/>
          <w:b/>
          <w:sz w:val="24"/>
          <w:szCs w:val="24"/>
          <w:lang w:val="ru-RU"/>
        </w:rPr>
        <w:t>ПРИОРИТЕТИ</w:t>
      </w:r>
    </w:p>
    <w:p w:rsidR="00C4060D" w:rsidRDefault="00C4060D" w:rsidP="00C4060D">
      <w:pPr>
        <w:ind w:firstLine="567"/>
        <w:jc w:val="both"/>
        <w:rPr>
          <w:rFonts w:ascii="Arial" w:hAnsi="Arial" w:cs="Arial"/>
          <w:sz w:val="24"/>
          <w:szCs w:val="24"/>
          <w:lang w:val="bg-BG"/>
        </w:rPr>
      </w:pPr>
      <w:r w:rsidRPr="00682EAD">
        <w:rPr>
          <w:rFonts w:ascii="Arial" w:hAnsi="Arial" w:cs="Arial"/>
          <w:sz w:val="24"/>
          <w:szCs w:val="24"/>
          <w:lang w:val="bg-BG"/>
        </w:rPr>
        <w:t>Въз основа на анализа на съществуващата практика по управление на отпадъците</w:t>
      </w:r>
      <w:r>
        <w:rPr>
          <w:rFonts w:ascii="Arial" w:hAnsi="Arial" w:cs="Arial"/>
          <w:sz w:val="24"/>
          <w:szCs w:val="24"/>
          <w:lang w:val="bg-BG"/>
        </w:rPr>
        <w:t>,</w:t>
      </w:r>
      <w:r w:rsidRPr="00682EAD">
        <w:rPr>
          <w:rFonts w:ascii="Arial" w:hAnsi="Arial" w:cs="Arial"/>
          <w:sz w:val="24"/>
          <w:szCs w:val="24"/>
          <w:lang w:val="bg-BG"/>
        </w:rPr>
        <w:t xml:space="preserve"> отчитане на националното законодателство и политика и на конкретните условия и нужди на района се определят основните цели на програмата. В съответствие с Националната план за управление на дейностите по отпадъците, се поставят следните стратегически цели:</w:t>
      </w:r>
    </w:p>
    <w:p w:rsidR="009A2390" w:rsidRPr="009A2390" w:rsidRDefault="009A2390" w:rsidP="009A2390">
      <w:pPr>
        <w:ind w:firstLine="567"/>
        <w:jc w:val="both"/>
        <w:rPr>
          <w:rFonts w:ascii="Arial" w:hAnsi="Arial" w:cs="Arial"/>
          <w:sz w:val="24"/>
          <w:szCs w:val="24"/>
          <w:lang w:val="bg-BG" w:bidi="bg-BG"/>
        </w:rPr>
      </w:pPr>
      <w:r w:rsidRPr="009A2390">
        <w:rPr>
          <w:rFonts w:ascii="Arial" w:hAnsi="Arial" w:cs="Arial"/>
          <w:sz w:val="24"/>
          <w:szCs w:val="24"/>
          <w:lang w:val="bg-BG" w:bidi="bg-BG"/>
        </w:rPr>
        <w:t>Генералната стратегическа цел в сферата на управление на отпадъците е:</w:t>
      </w:r>
    </w:p>
    <w:p w:rsidR="009A2390" w:rsidRPr="009A2390" w:rsidRDefault="009A2390" w:rsidP="009A2390">
      <w:pPr>
        <w:ind w:firstLine="567"/>
        <w:jc w:val="both"/>
        <w:rPr>
          <w:rFonts w:ascii="Arial" w:hAnsi="Arial" w:cs="Arial"/>
          <w:b/>
          <w:bCs/>
          <w:sz w:val="24"/>
          <w:szCs w:val="24"/>
          <w:lang w:val="bg-BG" w:bidi="bg-BG"/>
        </w:rPr>
      </w:pPr>
      <w:bookmarkStart w:id="108" w:name="bookmark37"/>
      <w:r w:rsidRPr="009A2390">
        <w:rPr>
          <w:rFonts w:ascii="Arial" w:hAnsi="Arial" w:cs="Arial"/>
          <w:b/>
          <w:bCs/>
          <w:sz w:val="24"/>
          <w:szCs w:val="24"/>
          <w:lang w:val="bg-BG" w:bidi="bg-BG"/>
        </w:rPr>
        <w:t>Общество и бизнес, които подобряват прилагане</w:t>
      </w:r>
      <w:r>
        <w:rPr>
          <w:rFonts w:ascii="Arial" w:hAnsi="Arial" w:cs="Arial"/>
          <w:b/>
          <w:bCs/>
          <w:sz w:val="24"/>
          <w:szCs w:val="24"/>
          <w:lang w:val="bg-BG" w:bidi="bg-BG"/>
        </w:rPr>
        <w:t xml:space="preserve">то на йерархията на управление </w:t>
      </w:r>
      <w:r w:rsidRPr="009A2390">
        <w:rPr>
          <w:rFonts w:ascii="Arial" w:hAnsi="Arial" w:cs="Arial"/>
          <w:b/>
          <w:bCs/>
          <w:sz w:val="24"/>
          <w:szCs w:val="24"/>
          <w:lang w:val="bg-BG" w:bidi="bg-BG"/>
        </w:rPr>
        <w:t>а отпадъците във всички процеси и нива</w:t>
      </w:r>
      <w:bookmarkEnd w:id="108"/>
    </w:p>
    <w:p w:rsidR="009A2390" w:rsidRDefault="009A2390" w:rsidP="009A2390">
      <w:pPr>
        <w:ind w:firstLine="567"/>
        <w:jc w:val="both"/>
        <w:rPr>
          <w:rFonts w:ascii="Arial" w:hAnsi="Arial" w:cs="Arial"/>
          <w:sz w:val="24"/>
          <w:szCs w:val="24"/>
          <w:lang w:val="bg-BG" w:bidi="bg-BG"/>
        </w:rPr>
      </w:pPr>
      <w:r w:rsidRPr="009A2390">
        <w:rPr>
          <w:rFonts w:ascii="Arial" w:hAnsi="Arial" w:cs="Arial"/>
          <w:sz w:val="24"/>
          <w:szCs w:val="24"/>
          <w:lang w:val="bg-BG" w:bidi="bg-BG"/>
        </w:rPr>
        <w:t>Стратегическите цели, гарантиращи постигането на генералната стратегическа цел и съответстващите на тях програми от мерки, са:</w:t>
      </w:r>
    </w:p>
    <w:p w:rsidR="009A2390" w:rsidRPr="009A2390" w:rsidRDefault="009A2390" w:rsidP="009A2390">
      <w:pPr>
        <w:ind w:firstLine="567"/>
        <w:jc w:val="both"/>
        <w:rPr>
          <w:rFonts w:ascii="Arial" w:hAnsi="Arial" w:cs="Arial"/>
          <w:sz w:val="24"/>
          <w:szCs w:val="24"/>
          <w:lang w:val="bg-BG" w:bidi="bg-BG"/>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36"/>
        <w:gridCol w:w="4541"/>
      </w:tblGrid>
      <w:tr w:rsidR="009A2390" w:rsidRPr="009A2390" w:rsidTr="00BD3CA3">
        <w:trPr>
          <w:trHeight w:hRule="exact" w:val="278"/>
          <w:jc w:val="center"/>
        </w:trPr>
        <w:tc>
          <w:tcPr>
            <w:tcW w:w="4536" w:type="dxa"/>
            <w:tcBorders>
              <w:top w:val="single" w:sz="4" w:space="0" w:color="auto"/>
              <w:left w:val="single" w:sz="4" w:space="0" w:color="auto"/>
              <w:bottom w:val="single" w:sz="4" w:space="0" w:color="auto"/>
              <w:right w:val="single" w:sz="4" w:space="0" w:color="auto"/>
            </w:tcBorders>
            <w:shd w:val="clear" w:color="auto" w:fill="92D050"/>
            <w:vAlign w:val="bottom"/>
          </w:tcPr>
          <w:p w:rsidR="009A2390" w:rsidRPr="009A2390" w:rsidRDefault="009A2390" w:rsidP="00BD3CA3">
            <w:pPr>
              <w:ind w:firstLine="567"/>
              <w:jc w:val="center"/>
              <w:rPr>
                <w:rFonts w:ascii="Arial" w:hAnsi="Arial" w:cs="Arial"/>
                <w:sz w:val="24"/>
                <w:szCs w:val="24"/>
                <w:lang w:val="bg-BG" w:bidi="bg-BG"/>
              </w:rPr>
            </w:pPr>
            <w:r w:rsidRPr="009A2390">
              <w:rPr>
                <w:rFonts w:ascii="Arial" w:hAnsi="Arial" w:cs="Arial"/>
                <w:b/>
                <w:bCs/>
                <w:sz w:val="24"/>
                <w:szCs w:val="24"/>
                <w:lang w:val="bg-BG" w:bidi="bg-BG"/>
              </w:rPr>
              <w:t>ЦЕЛ</w:t>
            </w:r>
          </w:p>
        </w:tc>
        <w:tc>
          <w:tcPr>
            <w:tcW w:w="4541" w:type="dxa"/>
            <w:tcBorders>
              <w:top w:val="single" w:sz="4" w:space="0" w:color="auto"/>
              <w:left w:val="single" w:sz="4" w:space="0" w:color="auto"/>
              <w:bottom w:val="single" w:sz="4" w:space="0" w:color="auto"/>
              <w:right w:val="single" w:sz="4" w:space="0" w:color="auto"/>
            </w:tcBorders>
            <w:shd w:val="clear" w:color="auto" w:fill="92D050"/>
            <w:vAlign w:val="bottom"/>
          </w:tcPr>
          <w:p w:rsidR="009A2390" w:rsidRPr="009A2390" w:rsidRDefault="009A2390" w:rsidP="00BD3CA3">
            <w:pPr>
              <w:ind w:firstLine="567"/>
              <w:jc w:val="center"/>
              <w:rPr>
                <w:rFonts w:ascii="Arial" w:hAnsi="Arial" w:cs="Arial"/>
                <w:sz w:val="24"/>
                <w:szCs w:val="24"/>
                <w:lang w:val="bg-BG" w:bidi="bg-BG"/>
              </w:rPr>
            </w:pPr>
            <w:r w:rsidRPr="009A2390">
              <w:rPr>
                <w:rFonts w:ascii="Arial" w:hAnsi="Arial" w:cs="Arial"/>
                <w:b/>
                <w:bCs/>
                <w:sz w:val="24"/>
                <w:szCs w:val="24"/>
                <w:lang w:val="bg-BG" w:bidi="bg-BG"/>
              </w:rPr>
              <w:t>ПРОГРАМА</w:t>
            </w:r>
          </w:p>
        </w:tc>
      </w:tr>
      <w:tr w:rsidR="009A2390" w:rsidRPr="009A2390" w:rsidTr="00BD3CA3">
        <w:trPr>
          <w:trHeight w:hRule="exact" w:val="1397"/>
          <w:jc w:val="center"/>
        </w:trPr>
        <w:tc>
          <w:tcPr>
            <w:tcW w:w="4536" w:type="dxa"/>
            <w:tcBorders>
              <w:top w:val="single" w:sz="4" w:space="0" w:color="auto"/>
              <w:left w:val="single" w:sz="4" w:space="0" w:color="auto"/>
            </w:tcBorders>
            <w:shd w:val="clear" w:color="auto" w:fill="FFFFFF"/>
            <w:vAlign w:val="bottom"/>
          </w:tcPr>
          <w:p w:rsidR="009A2390" w:rsidRPr="009A2390" w:rsidRDefault="009A2390" w:rsidP="009A2390">
            <w:pPr>
              <w:jc w:val="both"/>
              <w:rPr>
                <w:rFonts w:ascii="Arial" w:hAnsi="Arial" w:cs="Arial"/>
                <w:sz w:val="24"/>
                <w:szCs w:val="24"/>
                <w:lang w:val="bg-BG" w:bidi="bg-BG"/>
              </w:rPr>
            </w:pPr>
            <w:r w:rsidRPr="009A2390">
              <w:rPr>
                <w:rFonts w:ascii="Arial" w:hAnsi="Arial" w:cs="Arial"/>
                <w:sz w:val="24"/>
                <w:szCs w:val="24"/>
                <w:lang w:val="bg-BG" w:bidi="bg-BG"/>
              </w:rPr>
              <w:t>Цел 1: Намаляване на вредното въздействие на отпадъците чрез предотвратяване образуването им и насърчаване на повторното им използване</w:t>
            </w:r>
          </w:p>
        </w:tc>
        <w:tc>
          <w:tcPr>
            <w:tcW w:w="4541" w:type="dxa"/>
            <w:tcBorders>
              <w:top w:val="single" w:sz="4" w:space="0" w:color="auto"/>
              <w:left w:val="single" w:sz="4" w:space="0" w:color="auto"/>
              <w:right w:val="single" w:sz="4" w:space="0" w:color="auto"/>
            </w:tcBorders>
            <w:shd w:val="clear" w:color="auto" w:fill="FFFFFF"/>
          </w:tcPr>
          <w:p w:rsidR="009A2390" w:rsidRPr="009A2390" w:rsidRDefault="009A2390" w:rsidP="00B66066">
            <w:pPr>
              <w:jc w:val="both"/>
              <w:rPr>
                <w:rFonts w:ascii="Arial" w:hAnsi="Arial" w:cs="Arial"/>
                <w:sz w:val="24"/>
                <w:szCs w:val="24"/>
                <w:lang w:val="bg-BG" w:bidi="bg-BG"/>
              </w:rPr>
            </w:pPr>
            <w:r w:rsidRPr="009A2390">
              <w:rPr>
                <w:rFonts w:ascii="Arial" w:hAnsi="Arial" w:cs="Arial"/>
                <w:sz w:val="24"/>
                <w:szCs w:val="24"/>
                <w:lang w:val="bg-BG" w:bidi="bg-BG"/>
              </w:rPr>
              <w:t>Общинска програма за предотвратяване образуването на отпадъци с Подпрограма за предотвратяване на образуването на хранителни отпадъци</w:t>
            </w:r>
          </w:p>
        </w:tc>
      </w:tr>
      <w:tr w:rsidR="009A2390" w:rsidRPr="009A2390" w:rsidTr="00B66066">
        <w:trPr>
          <w:trHeight w:hRule="exact" w:val="3043"/>
          <w:jc w:val="center"/>
        </w:trPr>
        <w:tc>
          <w:tcPr>
            <w:tcW w:w="4536" w:type="dxa"/>
            <w:tcBorders>
              <w:top w:val="single" w:sz="4" w:space="0" w:color="auto"/>
              <w:left w:val="single" w:sz="4" w:space="0" w:color="auto"/>
            </w:tcBorders>
            <w:shd w:val="clear" w:color="auto" w:fill="FFFFFF"/>
          </w:tcPr>
          <w:p w:rsidR="009A2390" w:rsidRPr="009A2390" w:rsidRDefault="009A2390" w:rsidP="009A2390">
            <w:pPr>
              <w:jc w:val="both"/>
              <w:rPr>
                <w:rFonts w:ascii="Arial" w:hAnsi="Arial" w:cs="Arial"/>
                <w:sz w:val="24"/>
                <w:szCs w:val="24"/>
                <w:lang w:val="bg-BG" w:bidi="bg-BG"/>
              </w:rPr>
            </w:pPr>
            <w:r w:rsidRPr="009A2390">
              <w:rPr>
                <w:rFonts w:ascii="Arial" w:hAnsi="Arial" w:cs="Arial"/>
                <w:sz w:val="24"/>
                <w:szCs w:val="24"/>
                <w:lang w:val="bg-BG" w:bidi="bg-BG"/>
              </w:rPr>
              <w:t>Цел 2: Увеличаване на количествата на рециклираните и оползотворени отпадъци</w:t>
            </w:r>
          </w:p>
        </w:tc>
        <w:tc>
          <w:tcPr>
            <w:tcW w:w="4541" w:type="dxa"/>
            <w:tcBorders>
              <w:top w:val="single" w:sz="4" w:space="0" w:color="auto"/>
              <w:left w:val="single" w:sz="4" w:space="0" w:color="auto"/>
              <w:right w:val="single" w:sz="4" w:space="0" w:color="auto"/>
            </w:tcBorders>
            <w:shd w:val="clear" w:color="auto" w:fill="FFFFFF"/>
            <w:vAlign w:val="bottom"/>
          </w:tcPr>
          <w:p w:rsidR="009A2390" w:rsidRPr="009A2390" w:rsidRDefault="009A2390" w:rsidP="00B66066">
            <w:pPr>
              <w:jc w:val="both"/>
              <w:rPr>
                <w:rFonts w:ascii="Arial" w:hAnsi="Arial" w:cs="Arial"/>
                <w:sz w:val="24"/>
                <w:szCs w:val="24"/>
                <w:lang w:val="bg-BG" w:bidi="bg-BG"/>
              </w:rPr>
            </w:pPr>
            <w:r w:rsidRPr="009A2390">
              <w:rPr>
                <w:rFonts w:ascii="Arial" w:hAnsi="Arial" w:cs="Arial"/>
                <w:sz w:val="24"/>
                <w:szCs w:val="24"/>
                <w:lang w:val="bg-BG" w:bidi="bg-BG"/>
              </w:rPr>
              <w:t>Програма за достигане на целите за подготовка за повторна употреба и за рециклиране на битовите отпадъци; Програма за достигане на целите за рециклиране и оползотворяване на строителни отпадъци и отпадъци от разрушаване на сгради;</w:t>
            </w:r>
          </w:p>
          <w:p w:rsidR="009A2390" w:rsidRPr="009A2390" w:rsidRDefault="009A2390" w:rsidP="00B66066">
            <w:pPr>
              <w:jc w:val="both"/>
              <w:rPr>
                <w:rFonts w:ascii="Arial" w:hAnsi="Arial" w:cs="Arial"/>
                <w:sz w:val="24"/>
                <w:szCs w:val="24"/>
                <w:lang w:val="bg-BG" w:bidi="bg-BG"/>
              </w:rPr>
            </w:pPr>
            <w:r w:rsidRPr="009A2390">
              <w:rPr>
                <w:rFonts w:ascii="Arial" w:hAnsi="Arial" w:cs="Arial"/>
                <w:sz w:val="24"/>
                <w:szCs w:val="24"/>
                <w:lang w:val="bg-BG" w:bidi="bg-BG"/>
              </w:rPr>
              <w:t>Програма за достигане на целите за рециклиране и оползотворяване на МРО с Подпрограма за управление на опаковките и отпадъците от опаковки</w:t>
            </w:r>
          </w:p>
        </w:tc>
      </w:tr>
      <w:tr w:rsidR="009A2390" w:rsidRPr="009A2390" w:rsidTr="00B66066">
        <w:trPr>
          <w:trHeight w:hRule="exact" w:val="850"/>
          <w:jc w:val="center"/>
        </w:trPr>
        <w:tc>
          <w:tcPr>
            <w:tcW w:w="4536" w:type="dxa"/>
            <w:tcBorders>
              <w:top w:val="single" w:sz="4" w:space="0" w:color="auto"/>
              <w:left w:val="single" w:sz="4" w:space="0" w:color="auto"/>
              <w:bottom w:val="single" w:sz="4" w:space="0" w:color="auto"/>
            </w:tcBorders>
            <w:shd w:val="clear" w:color="auto" w:fill="FFFFFF"/>
            <w:vAlign w:val="bottom"/>
          </w:tcPr>
          <w:p w:rsidR="009A2390" w:rsidRPr="009A2390" w:rsidRDefault="009A2390" w:rsidP="009A2390">
            <w:pPr>
              <w:jc w:val="both"/>
              <w:rPr>
                <w:rFonts w:ascii="Arial" w:hAnsi="Arial" w:cs="Arial"/>
                <w:sz w:val="24"/>
                <w:szCs w:val="24"/>
                <w:lang w:val="bg-BG" w:bidi="bg-BG"/>
              </w:rPr>
            </w:pPr>
            <w:r w:rsidRPr="009A2390">
              <w:rPr>
                <w:rFonts w:ascii="Arial" w:hAnsi="Arial" w:cs="Arial"/>
                <w:sz w:val="24"/>
                <w:szCs w:val="24"/>
                <w:lang w:val="bg-BG" w:bidi="bg-BG"/>
              </w:rPr>
              <w:t>Цел 3: Намаляване на количествата и на риска от депонираните битови отпадъци и други</w:t>
            </w:r>
          </w:p>
        </w:tc>
        <w:tc>
          <w:tcPr>
            <w:tcW w:w="4541" w:type="dxa"/>
            <w:tcBorders>
              <w:top w:val="single" w:sz="4" w:space="0" w:color="auto"/>
              <w:left w:val="single" w:sz="4" w:space="0" w:color="auto"/>
              <w:bottom w:val="single" w:sz="4" w:space="0" w:color="auto"/>
              <w:right w:val="single" w:sz="4" w:space="0" w:color="auto"/>
            </w:tcBorders>
            <w:shd w:val="clear" w:color="auto" w:fill="FFFFFF"/>
            <w:vAlign w:val="bottom"/>
          </w:tcPr>
          <w:p w:rsidR="009A2390" w:rsidRPr="009A2390" w:rsidRDefault="009A2390" w:rsidP="00B66066">
            <w:pPr>
              <w:jc w:val="both"/>
              <w:rPr>
                <w:rFonts w:ascii="Arial" w:hAnsi="Arial" w:cs="Arial"/>
                <w:sz w:val="24"/>
                <w:szCs w:val="24"/>
                <w:lang w:val="bg-BG" w:bidi="bg-BG"/>
              </w:rPr>
            </w:pPr>
            <w:r w:rsidRPr="009A2390">
              <w:rPr>
                <w:rFonts w:ascii="Arial" w:hAnsi="Arial" w:cs="Arial"/>
                <w:sz w:val="24"/>
                <w:szCs w:val="24"/>
                <w:lang w:val="bg-BG" w:bidi="bg-BG"/>
              </w:rPr>
              <w:t>Програма за намаляване на количествата и на риска от депонираните битови отпадъци и други</w:t>
            </w:r>
          </w:p>
        </w:tc>
      </w:tr>
    </w:tbl>
    <w:p w:rsidR="009A2390" w:rsidRPr="009A2390" w:rsidRDefault="009A2390" w:rsidP="009A2390">
      <w:pPr>
        <w:ind w:firstLine="567"/>
        <w:jc w:val="both"/>
        <w:rPr>
          <w:rFonts w:ascii="Arial" w:hAnsi="Arial" w:cs="Arial"/>
          <w:sz w:val="24"/>
          <w:szCs w:val="24"/>
          <w:lang w:val="bg-BG" w:bidi="bg-BG"/>
        </w:rPr>
      </w:pPr>
    </w:p>
    <w:p w:rsidR="009A2390" w:rsidRPr="009A2390" w:rsidRDefault="009A2390" w:rsidP="009A2390">
      <w:pPr>
        <w:ind w:firstLine="567"/>
        <w:jc w:val="both"/>
        <w:rPr>
          <w:rFonts w:ascii="Arial" w:hAnsi="Arial" w:cs="Arial"/>
          <w:sz w:val="24"/>
          <w:szCs w:val="24"/>
          <w:lang w:val="bg-BG" w:bidi="bg-BG"/>
        </w:rPr>
      </w:pPr>
    </w:p>
    <w:p w:rsidR="009A2390" w:rsidRDefault="009A2390" w:rsidP="009A2390">
      <w:pPr>
        <w:ind w:firstLine="567"/>
        <w:jc w:val="both"/>
        <w:rPr>
          <w:rFonts w:ascii="Arial" w:hAnsi="Arial" w:cs="Arial"/>
          <w:sz w:val="24"/>
          <w:szCs w:val="24"/>
          <w:lang w:val="bg-BG" w:bidi="bg-BG"/>
        </w:rPr>
      </w:pPr>
      <w:r w:rsidRPr="009A2390">
        <w:rPr>
          <w:rFonts w:ascii="Arial" w:hAnsi="Arial" w:cs="Arial"/>
          <w:sz w:val="24"/>
          <w:szCs w:val="24"/>
          <w:lang w:val="bg-BG" w:bidi="bg-BG"/>
        </w:rPr>
        <w:t>Следвайки структурата, целите и предвижданията на НПУО 2021-2028г. в настоящата програма са разработени подпрограми, чрез чиито дейности се цели постигане изпълнението, както на конкретните програмни цели (стратегически/оперативни цели), така и на трите стратегически цели на националния план. За достигане на набелязаните цели в настоящата програма са набелязани конкретни мерки, които са описани в отделните подпрограми и обобщени в</w:t>
      </w:r>
      <w:r>
        <w:rPr>
          <w:rFonts w:ascii="Arial" w:hAnsi="Arial" w:cs="Arial"/>
          <w:sz w:val="24"/>
          <w:szCs w:val="24"/>
          <w:lang w:val="bg-BG" w:bidi="bg-BG"/>
        </w:rPr>
        <w:t xml:space="preserve"> плановете за действие към тях.</w:t>
      </w:r>
    </w:p>
    <w:p w:rsidR="009A2390" w:rsidRPr="009A2390" w:rsidRDefault="009A2390" w:rsidP="009A2390">
      <w:pPr>
        <w:ind w:firstLine="567"/>
        <w:jc w:val="both"/>
        <w:rPr>
          <w:rFonts w:ascii="Arial" w:hAnsi="Arial" w:cs="Arial"/>
          <w:sz w:val="24"/>
          <w:szCs w:val="24"/>
          <w:lang w:val="bg-BG" w:bidi="bg-BG"/>
        </w:rPr>
        <w:sectPr w:rsidR="009A2390" w:rsidRPr="009A2390">
          <w:pgSz w:w="11900" w:h="16840"/>
          <w:pgMar w:top="651" w:right="1398" w:bottom="651" w:left="1388" w:header="0" w:footer="3" w:gutter="0"/>
          <w:cols w:space="720"/>
          <w:noEndnote/>
          <w:docGrid w:linePitch="360"/>
        </w:sectPr>
      </w:pPr>
      <w:r w:rsidRPr="009A2390">
        <w:rPr>
          <w:rFonts w:ascii="Arial" w:hAnsi="Arial" w:cs="Arial"/>
          <w:sz w:val="24"/>
          <w:szCs w:val="24"/>
          <w:lang w:bidi="bg-BG"/>
        </w:rPr>
        <w:t>Изборът на конкретни мерки и тяхната комбинация във времето представляват различни алтернативи за</w:t>
      </w:r>
      <w:r>
        <w:rPr>
          <w:rFonts w:ascii="Arial" w:hAnsi="Arial" w:cs="Arial"/>
          <w:sz w:val="24"/>
          <w:szCs w:val="24"/>
          <w:lang w:bidi="bg-BG"/>
        </w:rPr>
        <w:t xml:space="preserve"> достигане на набелязаните цели</w:t>
      </w:r>
      <w:r>
        <w:rPr>
          <w:rFonts w:ascii="Arial" w:hAnsi="Arial" w:cs="Arial"/>
          <w:sz w:val="24"/>
          <w:szCs w:val="24"/>
          <w:lang w:val="bg-BG" w:bidi="bg-BG"/>
        </w:rPr>
        <w:t>..</w:t>
      </w:r>
    </w:p>
    <w:p w:rsidR="00C12F1B" w:rsidRPr="009F4B07" w:rsidRDefault="00C12F1B" w:rsidP="009F4B07">
      <w:pPr>
        <w:pStyle w:val="Default"/>
        <w:spacing w:line="259" w:lineRule="auto"/>
        <w:jc w:val="both"/>
        <w:rPr>
          <w:rFonts w:ascii="Arial" w:eastAsia="Times New Roman" w:hAnsi="Arial" w:cs="Arial"/>
          <w:color w:val="auto"/>
          <w:lang w:val="bg-BG" w:eastAsia="bg-BG"/>
        </w:rPr>
      </w:pPr>
    </w:p>
    <w:p w:rsidR="00A02E14" w:rsidRDefault="00A02E14" w:rsidP="009F4B07">
      <w:pPr>
        <w:ind w:firstLine="567"/>
        <w:jc w:val="both"/>
        <w:rPr>
          <w:rFonts w:ascii="Arial" w:hAnsi="Arial"/>
          <w:b/>
          <w:sz w:val="26"/>
          <w:lang w:val="bg-BG"/>
        </w:rPr>
      </w:pPr>
    </w:p>
    <w:p w:rsidR="009F4B07" w:rsidRPr="009F4B07" w:rsidRDefault="009F4B07" w:rsidP="009F4B07">
      <w:pPr>
        <w:pStyle w:val="1"/>
        <w:keepNext w:val="0"/>
        <w:tabs>
          <w:tab w:val="left" w:pos="0"/>
        </w:tabs>
        <w:spacing w:line="259" w:lineRule="auto"/>
        <w:ind w:right="-6"/>
        <w:jc w:val="both"/>
        <w:rPr>
          <w:rFonts w:ascii="Arial" w:hAnsi="Arial" w:cs="Arial"/>
          <w:b/>
          <w:sz w:val="24"/>
          <w:szCs w:val="24"/>
          <w:u w:val="none"/>
          <w:lang w:val="ru-RU"/>
        </w:rPr>
      </w:pPr>
      <w:bookmarkStart w:id="109" w:name="_Toc452497685"/>
      <w:r w:rsidRPr="009F4B07">
        <w:rPr>
          <w:rFonts w:ascii="Arial" w:hAnsi="Arial" w:cs="Arial"/>
          <w:b/>
          <w:sz w:val="24"/>
          <w:szCs w:val="24"/>
          <w:u w:val="none"/>
          <w:lang w:val="ru-RU"/>
        </w:rPr>
        <w:t>АЛТЕРНАТИВИ ЗА ПОСТИГАНЕ НА ЦЕЛИТЕ</w:t>
      </w:r>
      <w:bookmarkEnd w:id="109"/>
    </w:p>
    <w:p w:rsidR="009F4B07" w:rsidRPr="009F4B07" w:rsidRDefault="009A2390" w:rsidP="009F4B07">
      <w:pPr>
        <w:tabs>
          <w:tab w:val="left" w:pos="0"/>
        </w:tabs>
        <w:jc w:val="both"/>
        <w:rPr>
          <w:rFonts w:ascii="Arial" w:hAnsi="Arial" w:cs="Arial"/>
          <w:sz w:val="24"/>
          <w:szCs w:val="24"/>
          <w:lang w:val="bg-BG"/>
        </w:rPr>
      </w:pPr>
      <w:r>
        <w:rPr>
          <w:rFonts w:ascii="Arial" w:hAnsi="Arial" w:cs="Arial"/>
          <w:sz w:val="24"/>
          <w:szCs w:val="24"/>
          <w:lang w:val="bg-BG"/>
        </w:rPr>
        <w:tab/>
      </w:r>
      <w:r w:rsidR="009F4B07" w:rsidRPr="009F4B07">
        <w:rPr>
          <w:rFonts w:ascii="Arial" w:hAnsi="Arial" w:cs="Arial"/>
          <w:sz w:val="24"/>
          <w:szCs w:val="24"/>
          <w:lang w:val="bg-BG"/>
        </w:rPr>
        <w:t>Постигането на целите на настоящата програма се предвижда да се реализира чрез подпрограми, които имат за цел подпомагането на изпълнението на стратегическите цели, чрез предлагане на мерки и подходи за тяхното постигане. За всяка конкретна цел ще бъдат изпълнявани следните програми:</w:t>
      </w:r>
    </w:p>
    <w:p w:rsidR="009F4B07" w:rsidRPr="009F4B07" w:rsidRDefault="009F4B07" w:rsidP="009F4B07">
      <w:pPr>
        <w:tabs>
          <w:tab w:val="left" w:pos="0"/>
        </w:tabs>
        <w:jc w:val="right"/>
        <w:rPr>
          <w:rFonts w:eastAsia="Symbol"/>
          <w:sz w:val="24"/>
          <w:szCs w:val="24"/>
          <w:lang w:val="bg-BG"/>
        </w:rPr>
      </w:pPr>
    </w:p>
    <w:tbl>
      <w:tblPr>
        <w:tblStyle w:val="TableGrid4"/>
        <w:tblW w:w="5000" w:type="pct"/>
        <w:tblLook w:val="04A0" w:firstRow="1" w:lastRow="0" w:firstColumn="1" w:lastColumn="0" w:noHBand="0" w:noVBand="1"/>
      </w:tblPr>
      <w:tblGrid>
        <w:gridCol w:w="449"/>
        <w:gridCol w:w="2602"/>
        <w:gridCol w:w="2692"/>
        <w:gridCol w:w="3381"/>
      </w:tblGrid>
      <w:tr w:rsidR="009F4B07" w:rsidRPr="00883184" w:rsidTr="00174A7A">
        <w:tc>
          <w:tcPr>
            <w:tcW w:w="460" w:type="dxa"/>
            <w:shd w:val="clear" w:color="auto" w:fill="92D050"/>
          </w:tcPr>
          <w:p w:rsidR="009F4B07" w:rsidRPr="009F4B07" w:rsidRDefault="009F4B07" w:rsidP="00346EED">
            <w:pPr>
              <w:spacing w:line="259" w:lineRule="auto"/>
              <w:jc w:val="center"/>
              <w:rPr>
                <w:b/>
              </w:rPr>
            </w:pPr>
            <w:r w:rsidRPr="009F4B07">
              <w:rPr>
                <w:b/>
              </w:rPr>
              <w:t>№</w:t>
            </w:r>
          </w:p>
        </w:tc>
        <w:tc>
          <w:tcPr>
            <w:tcW w:w="2744" w:type="dxa"/>
            <w:shd w:val="clear" w:color="auto" w:fill="92D050"/>
          </w:tcPr>
          <w:p w:rsidR="009F4B07" w:rsidRPr="009F4B07" w:rsidRDefault="009F4B07" w:rsidP="00346EED">
            <w:pPr>
              <w:spacing w:line="259" w:lineRule="auto"/>
              <w:jc w:val="center"/>
              <w:rPr>
                <w:b/>
              </w:rPr>
            </w:pPr>
            <w:r w:rsidRPr="009F4B07">
              <w:rPr>
                <w:b/>
              </w:rPr>
              <w:t>СТРАТЕГИЧЕСКИ ЦЕЛИ</w:t>
            </w:r>
          </w:p>
        </w:tc>
        <w:tc>
          <w:tcPr>
            <w:tcW w:w="2937" w:type="dxa"/>
            <w:shd w:val="clear" w:color="auto" w:fill="92D050"/>
          </w:tcPr>
          <w:p w:rsidR="009F4B07" w:rsidRPr="009F4B07" w:rsidRDefault="009F4B07" w:rsidP="00346EED">
            <w:pPr>
              <w:spacing w:line="259" w:lineRule="auto"/>
              <w:jc w:val="center"/>
              <w:rPr>
                <w:b/>
              </w:rPr>
            </w:pPr>
            <w:r w:rsidRPr="009F4B07">
              <w:rPr>
                <w:b/>
              </w:rPr>
              <w:t>ОПЕРАТИВНИ ЦЕЛИ</w:t>
            </w:r>
          </w:p>
        </w:tc>
        <w:tc>
          <w:tcPr>
            <w:tcW w:w="3772" w:type="dxa"/>
            <w:shd w:val="clear" w:color="auto" w:fill="92D050"/>
          </w:tcPr>
          <w:p w:rsidR="009F4B07" w:rsidRPr="009F4B07" w:rsidRDefault="009F4B07" w:rsidP="00346EED">
            <w:pPr>
              <w:spacing w:line="259" w:lineRule="auto"/>
              <w:jc w:val="center"/>
              <w:rPr>
                <w:b/>
              </w:rPr>
            </w:pPr>
            <w:r w:rsidRPr="009F4B07">
              <w:rPr>
                <w:b/>
              </w:rPr>
              <w:t>ПОДПРОГРАМА</w:t>
            </w:r>
          </w:p>
        </w:tc>
      </w:tr>
      <w:tr w:rsidR="009F4B07" w:rsidRPr="00883184" w:rsidTr="00174A7A">
        <w:tc>
          <w:tcPr>
            <w:tcW w:w="460" w:type="dxa"/>
            <w:shd w:val="clear" w:color="auto" w:fill="92D050"/>
          </w:tcPr>
          <w:p w:rsidR="009F4B07" w:rsidRPr="009F4B07" w:rsidRDefault="009F4B07" w:rsidP="00346EED">
            <w:pPr>
              <w:tabs>
                <w:tab w:val="left" w:pos="0"/>
              </w:tabs>
              <w:spacing w:line="259" w:lineRule="auto"/>
              <w:jc w:val="both"/>
              <w:rPr>
                <w:rFonts w:eastAsia="Symbol"/>
                <w:b/>
                <w:szCs w:val="24"/>
              </w:rPr>
            </w:pPr>
            <w:r w:rsidRPr="009F4B07">
              <w:rPr>
                <w:rFonts w:eastAsia="Symbol"/>
                <w:b/>
                <w:szCs w:val="24"/>
              </w:rPr>
              <w:t>1.</w:t>
            </w:r>
          </w:p>
        </w:tc>
        <w:tc>
          <w:tcPr>
            <w:tcW w:w="2744" w:type="dxa"/>
          </w:tcPr>
          <w:p w:rsidR="009F4B07" w:rsidRPr="009F4B07" w:rsidRDefault="009F4B07" w:rsidP="009F4B07">
            <w:pPr>
              <w:tabs>
                <w:tab w:val="left" w:pos="0"/>
              </w:tabs>
              <w:spacing w:line="259" w:lineRule="auto"/>
              <w:rPr>
                <w:rFonts w:ascii="Arial" w:hAnsi="Arial" w:cs="Arial"/>
                <w:sz w:val="24"/>
                <w:szCs w:val="24"/>
              </w:rPr>
            </w:pPr>
            <w:r w:rsidRPr="009F4B07">
              <w:rPr>
                <w:rFonts w:ascii="Arial" w:hAnsi="Arial" w:cs="Arial"/>
                <w:sz w:val="24"/>
                <w:szCs w:val="24"/>
              </w:rPr>
              <w:t>Цел 1: Намаляване на вредното въздействие на отпадъците чрез предотвратяване образуването им и насърчаване на повторното им използване</w:t>
            </w:r>
          </w:p>
        </w:tc>
        <w:tc>
          <w:tcPr>
            <w:tcW w:w="2937" w:type="dxa"/>
          </w:tcPr>
          <w:p w:rsidR="009F4B07" w:rsidRPr="009F4B07" w:rsidRDefault="009F4B07" w:rsidP="00174A7A">
            <w:pPr>
              <w:tabs>
                <w:tab w:val="left" w:pos="0"/>
              </w:tabs>
              <w:spacing w:line="259" w:lineRule="auto"/>
              <w:rPr>
                <w:rFonts w:ascii="Arial" w:hAnsi="Arial" w:cs="Arial"/>
                <w:sz w:val="24"/>
                <w:szCs w:val="24"/>
              </w:rPr>
            </w:pPr>
            <w:r w:rsidRPr="009F4B07">
              <w:rPr>
                <w:rFonts w:ascii="Arial" w:hAnsi="Arial" w:cs="Arial"/>
                <w:sz w:val="24"/>
                <w:szCs w:val="24"/>
              </w:rPr>
              <w:t xml:space="preserve">Намаляване на количеството </w:t>
            </w:r>
            <w:r w:rsidR="00174A7A">
              <w:rPr>
                <w:rFonts w:ascii="Arial" w:hAnsi="Arial" w:cs="Arial"/>
                <w:sz w:val="24"/>
                <w:szCs w:val="24"/>
              </w:rPr>
              <w:t>образувани отпадъци</w:t>
            </w:r>
            <w:r w:rsidRPr="009F4B07">
              <w:rPr>
                <w:rFonts w:ascii="Arial" w:hAnsi="Arial" w:cs="Arial"/>
                <w:sz w:val="24"/>
                <w:szCs w:val="24"/>
              </w:rPr>
              <w:t>;</w:t>
            </w:r>
          </w:p>
          <w:p w:rsidR="009F4B07" w:rsidRPr="009F4B07" w:rsidRDefault="009F4B07" w:rsidP="00174A7A">
            <w:pPr>
              <w:tabs>
                <w:tab w:val="left" w:pos="0"/>
              </w:tabs>
              <w:spacing w:line="259" w:lineRule="auto"/>
              <w:rPr>
                <w:rFonts w:ascii="Arial" w:hAnsi="Arial" w:cs="Arial"/>
                <w:sz w:val="24"/>
                <w:szCs w:val="24"/>
              </w:rPr>
            </w:pPr>
          </w:p>
        </w:tc>
        <w:tc>
          <w:tcPr>
            <w:tcW w:w="3772" w:type="dxa"/>
          </w:tcPr>
          <w:p w:rsidR="009F4B07" w:rsidRPr="009F4B07" w:rsidRDefault="009F4B07" w:rsidP="00346EED">
            <w:pPr>
              <w:tabs>
                <w:tab w:val="left" w:pos="0"/>
              </w:tabs>
              <w:spacing w:line="259" w:lineRule="auto"/>
              <w:jc w:val="both"/>
              <w:rPr>
                <w:rFonts w:ascii="Arial" w:hAnsi="Arial" w:cs="Arial"/>
                <w:sz w:val="24"/>
                <w:szCs w:val="24"/>
              </w:rPr>
            </w:pPr>
            <w:r w:rsidRPr="009F4B07">
              <w:rPr>
                <w:rFonts w:ascii="Arial" w:hAnsi="Arial" w:cs="Arial"/>
                <w:sz w:val="24"/>
                <w:szCs w:val="24"/>
              </w:rPr>
              <w:t>Подпрограма за предотвратяване образуването на отпадъци.</w:t>
            </w:r>
          </w:p>
        </w:tc>
      </w:tr>
      <w:tr w:rsidR="009F4B07" w:rsidRPr="00883184" w:rsidTr="00174A7A">
        <w:tc>
          <w:tcPr>
            <w:tcW w:w="460" w:type="dxa"/>
            <w:shd w:val="clear" w:color="auto" w:fill="92D050"/>
          </w:tcPr>
          <w:p w:rsidR="009F4B07" w:rsidRPr="009F4B07" w:rsidRDefault="009F4B07" w:rsidP="00346EED">
            <w:pPr>
              <w:tabs>
                <w:tab w:val="left" w:pos="0"/>
              </w:tabs>
              <w:spacing w:line="259" w:lineRule="auto"/>
              <w:jc w:val="both"/>
              <w:rPr>
                <w:rFonts w:eastAsia="Symbol"/>
                <w:b/>
                <w:szCs w:val="24"/>
              </w:rPr>
            </w:pPr>
            <w:r w:rsidRPr="009F4B07">
              <w:rPr>
                <w:rFonts w:eastAsia="Symbol"/>
                <w:b/>
                <w:szCs w:val="24"/>
              </w:rPr>
              <w:t>2.</w:t>
            </w:r>
          </w:p>
        </w:tc>
        <w:tc>
          <w:tcPr>
            <w:tcW w:w="2744" w:type="dxa"/>
          </w:tcPr>
          <w:p w:rsidR="009F4B07" w:rsidRPr="009F4B07" w:rsidRDefault="009F4B07" w:rsidP="009A2390">
            <w:pPr>
              <w:tabs>
                <w:tab w:val="left" w:pos="0"/>
              </w:tabs>
              <w:spacing w:line="259" w:lineRule="auto"/>
              <w:rPr>
                <w:rFonts w:ascii="Arial" w:hAnsi="Arial" w:cs="Arial"/>
                <w:sz w:val="24"/>
                <w:szCs w:val="24"/>
              </w:rPr>
            </w:pPr>
            <w:r w:rsidRPr="009F4B07">
              <w:rPr>
                <w:rFonts w:ascii="Arial" w:hAnsi="Arial" w:cs="Arial"/>
                <w:sz w:val="24"/>
                <w:szCs w:val="24"/>
              </w:rPr>
              <w:t xml:space="preserve">Цел 2: Увеличаване на количествата рециклирани и оползотворени отпадъци и </w:t>
            </w:r>
          </w:p>
        </w:tc>
        <w:tc>
          <w:tcPr>
            <w:tcW w:w="2937" w:type="dxa"/>
          </w:tcPr>
          <w:p w:rsidR="009F4B07" w:rsidRPr="009F4B07" w:rsidRDefault="009F4B07" w:rsidP="00174A7A">
            <w:pPr>
              <w:tabs>
                <w:tab w:val="left" w:pos="0"/>
              </w:tabs>
              <w:spacing w:line="259" w:lineRule="auto"/>
              <w:rPr>
                <w:rFonts w:ascii="Arial" w:hAnsi="Arial" w:cs="Arial"/>
                <w:sz w:val="24"/>
                <w:szCs w:val="24"/>
              </w:rPr>
            </w:pPr>
            <w:r w:rsidRPr="009F4B07">
              <w:rPr>
                <w:rFonts w:ascii="Arial" w:hAnsi="Arial" w:cs="Arial"/>
                <w:sz w:val="24"/>
                <w:szCs w:val="24"/>
              </w:rPr>
              <w:t xml:space="preserve">Достигане на целите за подготовка за повторна употреба и рециклиране на </w:t>
            </w:r>
            <w:r w:rsidR="00C3491F">
              <w:rPr>
                <w:rFonts w:ascii="Arial" w:hAnsi="Arial" w:cs="Arial"/>
                <w:sz w:val="24"/>
                <w:szCs w:val="24"/>
              </w:rPr>
              <w:t>битовите отпадъци</w:t>
            </w:r>
            <w:r w:rsidR="00174A7A">
              <w:rPr>
                <w:rFonts w:ascii="Arial" w:hAnsi="Arial" w:cs="Arial"/>
                <w:sz w:val="24"/>
                <w:szCs w:val="24"/>
              </w:rPr>
              <w:t>,</w:t>
            </w:r>
            <w:r w:rsidR="00C3491F">
              <w:rPr>
                <w:rFonts w:ascii="Arial" w:hAnsi="Arial" w:cs="Arial"/>
                <w:sz w:val="24"/>
                <w:szCs w:val="24"/>
              </w:rPr>
              <w:t xml:space="preserve"> </w:t>
            </w:r>
            <w:r w:rsidRPr="009F4B07">
              <w:rPr>
                <w:rFonts w:ascii="Arial" w:hAnsi="Arial" w:cs="Arial"/>
                <w:sz w:val="24"/>
                <w:szCs w:val="24"/>
              </w:rPr>
              <w:t>разделно събраните зелени и/или биоразградими о</w:t>
            </w:r>
            <w:r w:rsidR="00C3491F">
              <w:rPr>
                <w:rFonts w:ascii="Arial" w:hAnsi="Arial" w:cs="Arial"/>
                <w:sz w:val="24"/>
                <w:szCs w:val="24"/>
              </w:rPr>
              <w:t>тпадъци</w:t>
            </w:r>
            <w:r w:rsidR="00174A7A">
              <w:rPr>
                <w:rFonts w:ascii="Arial" w:hAnsi="Arial" w:cs="Arial"/>
                <w:sz w:val="24"/>
                <w:szCs w:val="24"/>
              </w:rPr>
              <w:t xml:space="preserve"> и строителните отпадъци</w:t>
            </w:r>
            <w:r w:rsidRPr="009F4B07">
              <w:rPr>
                <w:rFonts w:ascii="Arial" w:hAnsi="Arial" w:cs="Arial"/>
                <w:sz w:val="24"/>
                <w:szCs w:val="24"/>
              </w:rPr>
              <w:t>.</w:t>
            </w:r>
          </w:p>
        </w:tc>
        <w:tc>
          <w:tcPr>
            <w:tcW w:w="3772" w:type="dxa"/>
          </w:tcPr>
          <w:p w:rsidR="009F4B07" w:rsidRDefault="009F4B07" w:rsidP="00346EED">
            <w:pPr>
              <w:tabs>
                <w:tab w:val="left" w:pos="0"/>
              </w:tabs>
              <w:spacing w:line="259" w:lineRule="auto"/>
              <w:jc w:val="both"/>
              <w:rPr>
                <w:rFonts w:ascii="Arial" w:hAnsi="Arial" w:cs="Arial"/>
                <w:sz w:val="24"/>
                <w:szCs w:val="24"/>
              </w:rPr>
            </w:pPr>
            <w:r w:rsidRPr="009F4B07">
              <w:rPr>
                <w:rFonts w:ascii="Arial" w:hAnsi="Arial" w:cs="Arial"/>
                <w:sz w:val="24"/>
                <w:szCs w:val="24"/>
              </w:rPr>
              <w:t>Подпрограма за изпълнение на целите за подготовка за повторна употреба и за рециклиране на битовите о</w:t>
            </w:r>
            <w:r w:rsidR="00C3491F">
              <w:rPr>
                <w:rFonts w:ascii="Arial" w:hAnsi="Arial" w:cs="Arial"/>
                <w:sz w:val="24"/>
                <w:szCs w:val="24"/>
              </w:rPr>
              <w:t>тпадъци</w:t>
            </w:r>
            <w:r w:rsidRPr="009F4B07">
              <w:rPr>
                <w:rFonts w:ascii="Arial" w:hAnsi="Arial" w:cs="Arial"/>
                <w:sz w:val="24"/>
                <w:szCs w:val="24"/>
              </w:rPr>
              <w:t>.</w:t>
            </w:r>
          </w:p>
          <w:p w:rsidR="00174A7A" w:rsidRDefault="00174A7A" w:rsidP="00346EED">
            <w:pPr>
              <w:tabs>
                <w:tab w:val="left" w:pos="0"/>
              </w:tabs>
              <w:spacing w:line="259" w:lineRule="auto"/>
              <w:jc w:val="both"/>
              <w:rPr>
                <w:rFonts w:ascii="Arial" w:hAnsi="Arial" w:cs="Arial"/>
                <w:sz w:val="24"/>
                <w:szCs w:val="24"/>
              </w:rPr>
            </w:pPr>
          </w:p>
          <w:p w:rsidR="009F4B07" w:rsidRPr="009F4B07" w:rsidRDefault="00174A7A" w:rsidP="00346EED">
            <w:pPr>
              <w:tabs>
                <w:tab w:val="left" w:pos="0"/>
              </w:tabs>
              <w:spacing w:line="259" w:lineRule="auto"/>
              <w:jc w:val="both"/>
              <w:rPr>
                <w:rFonts w:ascii="Arial" w:hAnsi="Arial" w:cs="Arial"/>
                <w:sz w:val="24"/>
                <w:szCs w:val="24"/>
              </w:rPr>
            </w:pPr>
            <w:r w:rsidRPr="00174A7A">
              <w:rPr>
                <w:rFonts w:ascii="Arial" w:hAnsi="Arial" w:cs="Arial"/>
                <w:sz w:val="24"/>
                <w:szCs w:val="24"/>
                <w:lang w:val="en-US"/>
              </w:rPr>
              <w:t>Програма за достигане на целите за рециклиране и оползотворяване на строителни отпадъци и отпадъци от разрушаване на сгради</w:t>
            </w:r>
            <w:r>
              <w:rPr>
                <w:rFonts w:ascii="Arial" w:hAnsi="Arial" w:cs="Arial"/>
                <w:sz w:val="24"/>
                <w:szCs w:val="24"/>
              </w:rPr>
              <w:t>.</w:t>
            </w:r>
          </w:p>
        </w:tc>
      </w:tr>
      <w:tr w:rsidR="009F4B07" w:rsidRPr="00883184" w:rsidTr="00174A7A">
        <w:tc>
          <w:tcPr>
            <w:tcW w:w="460" w:type="dxa"/>
            <w:shd w:val="clear" w:color="auto" w:fill="92D050"/>
          </w:tcPr>
          <w:p w:rsidR="009F4B07" w:rsidRPr="009F4B07" w:rsidRDefault="009F4B07" w:rsidP="00346EED">
            <w:pPr>
              <w:tabs>
                <w:tab w:val="left" w:pos="0"/>
              </w:tabs>
              <w:spacing w:line="259" w:lineRule="auto"/>
              <w:jc w:val="both"/>
              <w:rPr>
                <w:rFonts w:eastAsia="Symbol"/>
                <w:b/>
                <w:szCs w:val="24"/>
              </w:rPr>
            </w:pPr>
            <w:r w:rsidRPr="009F4B07">
              <w:rPr>
                <w:rFonts w:eastAsia="Symbol"/>
                <w:b/>
                <w:szCs w:val="24"/>
              </w:rPr>
              <w:t>3.</w:t>
            </w:r>
          </w:p>
        </w:tc>
        <w:tc>
          <w:tcPr>
            <w:tcW w:w="2744" w:type="dxa"/>
          </w:tcPr>
          <w:p w:rsidR="009F4B07" w:rsidRPr="009F4B07" w:rsidRDefault="009F4B07" w:rsidP="00174A7A">
            <w:pPr>
              <w:tabs>
                <w:tab w:val="left" w:pos="0"/>
              </w:tabs>
              <w:spacing w:line="259" w:lineRule="auto"/>
              <w:rPr>
                <w:rFonts w:ascii="Arial" w:hAnsi="Arial" w:cs="Arial"/>
                <w:sz w:val="24"/>
                <w:szCs w:val="24"/>
              </w:rPr>
            </w:pPr>
            <w:r w:rsidRPr="009F4B07">
              <w:rPr>
                <w:rFonts w:ascii="Arial" w:hAnsi="Arial" w:cs="Arial"/>
                <w:sz w:val="24"/>
                <w:szCs w:val="24"/>
              </w:rPr>
              <w:t xml:space="preserve">Цел 3: </w:t>
            </w:r>
            <w:r w:rsidR="00174A7A" w:rsidRPr="00174A7A">
              <w:rPr>
                <w:rFonts w:ascii="Arial" w:hAnsi="Arial" w:cs="Arial"/>
                <w:sz w:val="24"/>
                <w:szCs w:val="24"/>
                <w:lang w:val="en-US"/>
              </w:rPr>
              <w:t>Намаляване на количествата и на риска от депонираните битови отпадъци и други</w:t>
            </w:r>
          </w:p>
        </w:tc>
        <w:tc>
          <w:tcPr>
            <w:tcW w:w="2937" w:type="dxa"/>
          </w:tcPr>
          <w:p w:rsidR="009F4B07" w:rsidRPr="009F4B07" w:rsidRDefault="009F4B07" w:rsidP="00174A7A">
            <w:pPr>
              <w:tabs>
                <w:tab w:val="left" w:pos="0"/>
              </w:tabs>
              <w:spacing w:line="259" w:lineRule="auto"/>
              <w:rPr>
                <w:rFonts w:ascii="Arial" w:hAnsi="Arial" w:cs="Arial"/>
                <w:sz w:val="24"/>
                <w:szCs w:val="24"/>
              </w:rPr>
            </w:pPr>
            <w:r w:rsidRPr="009F4B07">
              <w:rPr>
                <w:rFonts w:ascii="Arial" w:hAnsi="Arial" w:cs="Arial"/>
                <w:sz w:val="24"/>
                <w:szCs w:val="24"/>
              </w:rPr>
              <w:t>Достигане на це</w:t>
            </w:r>
            <w:r w:rsidR="00174A7A">
              <w:rPr>
                <w:rFonts w:ascii="Arial" w:hAnsi="Arial" w:cs="Arial"/>
                <w:sz w:val="24"/>
                <w:szCs w:val="24"/>
              </w:rPr>
              <w:t>лите за намаляване на количествата депонирани отпадъци</w:t>
            </w:r>
          </w:p>
        </w:tc>
        <w:tc>
          <w:tcPr>
            <w:tcW w:w="3772" w:type="dxa"/>
          </w:tcPr>
          <w:p w:rsidR="009F4B07" w:rsidRPr="009F4B07" w:rsidRDefault="00174A7A" w:rsidP="00346EED">
            <w:pPr>
              <w:tabs>
                <w:tab w:val="left" w:pos="0"/>
              </w:tabs>
              <w:spacing w:line="259" w:lineRule="auto"/>
              <w:jc w:val="both"/>
              <w:rPr>
                <w:rFonts w:ascii="Arial" w:hAnsi="Arial" w:cs="Arial"/>
                <w:sz w:val="24"/>
                <w:szCs w:val="24"/>
              </w:rPr>
            </w:pPr>
            <w:r w:rsidRPr="00174A7A">
              <w:rPr>
                <w:rFonts w:ascii="Arial" w:hAnsi="Arial" w:cs="Arial"/>
                <w:sz w:val="24"/>
                <w:szCs w:val="24"/>
                <w:lang w:val="en-US"/>
              </w:rPr>
              <w:t>Програма за намаляване на количествата и на риска от депонираните битови отпадъци и други</w:t>
            </w:r>
          </w:p>
        </w:tc>
      </w:tr>
    </w:tbl>
    <w:p w:rsidR="009F4B07" w:rsidRPr="002821D6" w:rsidRDefault="009F4B07" w:rsidP="009F4B07">
      <w:pPr>
        <w:tabs>
          <w:tab w:val="left" w:pos="0"/>
        </w:tabs>
        <w:jc w:val="both"/>
        <w:rPr>
          <w:b/>
          <w:color w:val="000000"/>
          <w:sz w:val="24"/>
          <w:szCs w:val="24"/>
        </w:rPr>
      </w:pPr>
    </w:p>
    <w:p w:rsidR="009F4B07" w:rsidRPr="009F4B07" w:rsidRDefault="009F4B07" w:rsidP="009F4B07">
      <w:pPr>
        <w:tabs>
          <w:tab w:val="left" w:pos="0"/>
        </w:tabs>
        <w:jc w:val="both"/>
        <w:rPr>
          <w:rFonts w:ascii="Arial" w:hAnsi="Arial" w:cs="Arial"/>
          <w:sz w:val="24"/>
          <w:szCs w:val="24"/>
          <w:lang w:val="bg-BG"/>
        </w:rPr>
      </w:pPr>
      <w:r>
        <w:rPr>
          <w:rFonts w:ascii="Arial" w:hAnsi="Arial" w:cs="Arial"/>
          <w:sz w:val="24"/>
          <w:szCs w:val="24"/>
          <w:lang w:val="bg-BG"/>
        </w:rPr>
        <w:tab/>
      </w:r>
      <w:r w:rsidRPr="009F4B07">
        <w:rPr>
          <w:rFonts w:ascii="Arial" w:hAnsi="Arial" w:cs="Arial"/>
          <w:sz w:val="24"/>
          <w:szCs w:val="24"/>
          <w:lang w:val="bg-BG"/>
        </w:rPr>
        <w:t>Оптималната алтернатива за управление на отпадъците трябва да бъде устойчива система, която е икономически поносима, социално приемлива и екологично ефективна, където:</w:t>
      </w:r>
    </w:p>
    <w:p w:rsidR="009F4B07" w:rsidRPr="009F4B07" w:rsidRDefault="003013A9" w:rsidP="009F4B07">
      <w:pPr>
        <w:tabs>
          <w:tab w:val="left" w:pos="0"/>
        </w:tabs>
        <w:jc w:val="both"/>
        <w:rPr>
          <w:rFonts w:ascii="Arial" w:hAnsi="Arial" w:cs="Arial"/>
          <w:sz w:val="24"/>
          <w:szCs w:val="24"/>
          <w:lang w:val="bg-BG"/>
        </w:rPr>
      </w:pPr>
      <w:r>
        <w:rPr>
          <w:rFonts w:ascii="Arial" w:hAnsi="Arial" w:cs="Arial"/>
          <w:sz w:val="24"/>
          <w:szCs w:val="24"/>
          <w:lang w:val="bg-BG"/>
        </w:rPr>
        <w:tab/>
      </w:r>
      <w:r w:rsidR="009F4B07" w:rsidRPr="009F4B07">
        <w:rPr>
          <w:rFonts w:ascii="Arial" w:hAnsi="Arial" w:cs="Arial"/>
          <w:sz w:val="24"/>
          <w:szCs w:val="24"/>
          <w:lang w:val="bg-BG"/>
        </w:rPr>
        <w:t>Икономическата поносимост изисква разходите за системите за управление на отпадъците да са икономически приемливи за всички сектори на обслужваното население, включително домакинствата, търговския сектор, индустрията, институциите и правителството.</w:t>
      </w:r>
    </w:p>
    <w:p w:rsidR="009F4B07" w:rsidRPr="009F4B07" w:rsidRDefault="009F4B07" w:rsidP="009F4B07">
      <w:pPr>
        <w:tabs>
          <w:tab w:val="left" w:pos="0"/>
        </w:tabs>
        <w:jc w:val="both"/>
        <w:rPr>
          <w:rFonts w:ascii="Arial" w:hAnsi="Arial" w:cs="Arial"/>
          <w:sz w:val="24"/>
          <w:szCs w:val="24"/>
          <w:lang w:val="bg-BG"/>
        </w:rPr>
      </w:pPr>
      <w:r>
        <w:rPr>
          <w:rFonts w:ascii="Arial" w:hAnsi="Arial" w:cs="Arial"/>
          <w:sz w:val="24"/>
          <w:szCs w:val="24"/>
          <w:lang w:val="bg-BG"/>
        </w:rPr>
        <w:tab/>
      </w:r>
      <w:r w:rsidRPr="009F4B07">
        <w:rPr>
          <w:rFonts w:ascii="Arial" w:hAnsi="Arial" w:cs="Arial"/>
          <w:sz w:val="24"/>
          <w:szCs w:val="24"/>
          <w:lang w:val="bg-BG"/>
        </w:rPr>
        <w:t>Социалната приемливост изисква системите за управление на отпадъците да отговарят на потребностите на местното население.</w:t>
      </w:r>
    </w:p>
    <w:p w:rsidR="009F4B07" w:rsidRPr="009F4B07" w:rsidRDefault="009F4B07" w:rsidP="009F4B07">
      <w:pPr>
        <w:tabs>
          <w:tab w:val="left" w:pos="0"/>
        </w:tabs>
        <w:jc w:val="both"/>
        <w:rPr>
          <w:rFonts w:ascii="Arial" w:hAnsi="Arial" w:cs="Arial"/>
          <w:sz w:val="24"/>
          <w:szCs w:val="24"/>
          <w:lang w:val="bg-BG"/>
        </w:rPr>
      </w:pPr>
      <w:r>
        <w:rPr>
          <w:rFonts w:ascii="Arial" w:hAnsi="Arial" w:cs="Arial"/>
          <w:sz w:val="24"/>
          <w:szCs w:val="24"/>
          <w:lang w:val="bg-BG"/>
        </w:rPr>
        <w:tab/>
      </w:r>
      <w:r w:rsidRPr="009F4B07">
        <w:rPr>
          <w:rFonts w:ascii="Arial" w:hAnsi="Arial" w:cs="Arial"/>
          <w:sz w:val="24"/>
          <w:szCs w:val="24"/>
          <w:lang w:val="bg-BG"/>
        </w:rPr>
        <w:t>Екологичната ефективност изисква общите екологични тежести от управлението на отпадъците да намаляват, както по отношение на потреблението на ресурси, така също и по отношение натиска, който оказват върху компонентите на околната среда и човешкото здраве.</w:t>
      </w:r>
    </w:p>
    <w:p w:rsidR="009F4B07" w:rsidRPr="009F4B07" w:rsidRDefault="009F4B07" w:rsidP="009F4B07">
      <w:pPr>
        <w:tabs>
          <w:tab w:val="left" w:pos="0"/>
        </w:tabs>
        <w:jc w:val="both"/>
        <w:rPr>
          <w:rFonts w:ascii="Arial" w:hAnsi="Arial" w:cs="Arial"/>
          <w:sz w:val="24"/>
          <w:szCs w:val="24"/>
          <w:lang w:val="bg-BG"/>
        </w:rPr>
      </w:pPr>
      <w:r>
        <w:rPr>
          <w:rFonts w:ascii="Arial" w:hAnsi="Arial" w:cs="Arial"/>
          <w:sz w:val="24"/>
          <w:szCs w:val="24"/>
          <w:lang w:val="bg-BG"/>
        </w:rPr>
        <w:tab/>
      </w:r>
      <w:r w:rsidRPr="009F4B07">
        <w:rPr>
          <w:rFonts w:ascii="Arial" w:hAnsi="Arial" w:cs="Arial"/>
          <w:sz w:val="24"/>
          <w:szCs w:val="24"/>
          <w:lang w:val="bg-BG"/>
        </w:rPr>
        <w:t xml:space="preserve">Оптималната алтернатива предполага въвеждането на интегрираното управление на отпадъците като цялостен подход към гореизложените аспекти, </w:t>
      </w:r>
      <w:r w:rsidRPr="009F4B07">
        <w:rPr>
          <w:rFonts w:ascii="Arial" w:hAnsi="Arial" w:cs="Arial"/>
          <w:sz w:val="24"/>
          <w:szCs w:val="24"/>
          <w:lang w:val="bg-BG"/>
        </w:rPr>
        <w:lastRenderedPageBreak/>
        <w:t>включва използването на различни варианти за третиране на отпадъците и обхваща целия поток отпадъци.</w:t>
      </w:r>
    </w:p>
    <w:p w:rsidR="009F4B07" w:rsidRPr="009F4B07" w:rsidRDefault="003013A9" w:rsidP="009F4B07">
      <w:pPr>
        <w:tabs>
          <w:tab w:val="left" w:pos="0"/>
        </w:tabs>
        <w:jc w:val="both"/>
        <w:rPr>
          <w:rFonts w:ascii="Arial" w:hAnsi="Arial" w:cs="Arial"/>
          <w:sz w:val="24"/>
          <w:szCs w:val="24"/>
          <w:lang w:val="bg-BG"/>
        </w:rPr>
      </w:pPr>
      <w:r>
        <w:rPr>
          <w:rFonts w:ascii="Arial" w:hAnsi="Arial" w:cs="Arial"/>
          <w:sz w:val="24"/>
          <w:szCs w:val="24"/>
          <w:lang w:val="bg-BG"/>
        </w:rPr>
        <w:tab/>
      </w:r>
      <w:r w:rsidR="009F4B07" w:rsidRPr="009F4B07">
        <w:rPr>
          <w:rFonts w:ascii="Arial" w:hAnsi="Arial" w:cs="Arial"/>
          <w:sz w:val="24"/>
          <w:szCs w:val="24"/>
          <w:lang w:val="bg-BG"/>
        </w:rPr>
        <w:t>Една интегрирана система за управление на отпадъците се състои от следните етапи, детайлизирани в следващите раздели на програмата:</w:t>
      </w:r>
    </w:p>
    <w:p w:rsidR="009F4B07" w:rsidRPr="009F4B07" w:rsidRDefault="009F4B07" w:rsidP="006602F0">
      <w:pPr>
        <w:pStyle w:val="af6"/>
        <w:numPr>
          <w:ilvl w:val="0"/>
          <w:numId w:val="24"/>
        </w:numPr>
        <w:tabs>
          <w:tab w:val="left" w:pos="0"/>
        </w:tabs>
        <w:spacing w:after="0" w:line="259" w:lineRule="auto"/>
        <w:jc w:val="both"/>
        <w:rPr>
          <w:rFonts w:ascii="Arial" w:eastAsia="Times New Roman" w:hAnsi="Arial" w:cs="Arial"/>
          <w:sz w:val="24"/>
          <w:szCs w:val="24"/>
          <w:lang w:eastAsia="bg-BG"/>
        </w:rPr>
      </w:pPr>
      <w:r w:rsidRPr="009F4B07">
        <w:rPr>
          <w:rFonts w:ascii="Arial" w:eastAsia="Times New Roman" w:hAnsi="Arial" w:cs="Arial"/>
          <w:sz w:val="24"/>
          <w:szCs w:val="24"/>
          <w:lang w:eastAsia="bg-BG"/>
        </w:rPr>
        <w:t>предотвратяване образуването на отпадъците и повторна употреба на отпадъците;</w:t>
      </w:r>
    </w:p>
    <w:p w:rsidR="009F4B07" w:rsidRPr="009F4B07" w:rsidRDefault="009F4B07" w:rsidP="006602F0">
      <w:pPr>
        <w:pStyle w:val="af6"/>
        <w:numPr>
          <w:ilvl w:val="0"/>
          <w:numId w:val="24"/>
        </w:numPr>
        <w:tabs>
          <w:tab w:val="left" w:pos="0"/>
        </w:tabs>
        <w:spacing w:after="0" w:line="259" w:lineRule="auto"/>
        <w:jc w:val="both"/>
        <w:rPr>
          <w:rFonts w:ascii="Arial" w:eastAsia="Times New Roman" w:hAnsi="Arial" w:cs="Arial"/>
          <w:sz w:val="24"/>
          <w:szCs w:val="24"/>
          <w:lang w:eastAsia="bg-BG"/>
        </w:rPr>
      </w:pPr>
      <w:r w:rsidRPr="009F4B07">
        <w:rPr>
          <w:rFonts w:ascii="Arial" w:eastAsia="Times New Roman" w:hAnsi="Arial" w:cs="Arial"/>
          <w:sz w:val="24"/>
          <w:szCs w:val="24"/>
          <w:lang w:eastAsia="bg-BG"/>
        </w:rPr>
        <w:t>технически варианти за събиране и транспортиране на отпадъците (смесени, разделени при източника);</w:t>
      </w:r>
    </w:p>
    <w:p w:rsidR="009F4B07" w:rsidRPr="009F4B07" w:rsidRDefault="009F4B07" w:rsidP="006602F0">
      <w:pPr>
        <w:pStyle w:val="af6"/>
        <w:numPr>
          <w:ilvl w:val="0"/>
          <w:numId w:val="24"/>
        </w:numPr>
        <w:tabs>
          <w:tab w:val="left" w:pos="0"/>
        </w:tabs>
        <w:spacing w:after="0" w:line="259" w:lineRule="auto"/>
        <w:jc w:val="both"/>
        <w:rPr>
          <w:rFonts w:ascii="Arial" w:eastAsia="Times New Roman" w:hAnsi="Arial" w:cs="Arial"/>
          <w:sz w:val="24"/>
          <w:szCs w:val="24"/>
          <w:lang w:eastAsia="bg-BG"/>
        </w:rPr>
      </w:pPr>
      <w:r w:rsidRPr="009F4B07">
        <w:rPr>
          <w:rFonts w:ascii="Arial" w:eastAsia="Times New Roman" w:hAnsi="Arial" w:cs="Arial"/>
          <w:sz w:val="24"/>
          <w:szCs w:val="24"/>
          <w:lang w:eastAsia="bg-BG"/>
        </w:rPr>
        <w:t xml:space="preserve">съоръжение за </w:t>
      </w:r>
      <w:r w:rsidR="003013A9">
        <w:rPr>
          <w:rFonts w:ascii="Arial" w:eastAsia="Times New Roman" w:hAnsi="Arial" w:cs="Arial"/>
          <w:sz w:val="24"/>
          <w:szCs w:val="24"/>
          <w:lang w:eastAsia="bg-BG"/>
        </w:rPr>
        <w:t>предварително третиране/</w:t>
      </w:r>
      <w:r w:rsidRPr="009F4B07">
        <w:rPr>
          <w:rFonts w:ascii="Arial" w:eastAsia="Times New Roman" w:hAnsi="Arial" w:cs="Arial"/>
          <w:sz w:val="24"/>
          <w:szCs w:val="24"/>
          <w:lang w:eastAsia="bg-BG"/>
        </w:rPr>
        <w:t xml:space="preserve">сепариране по материали и </w:t>
      </w:r>
      <w:r w:rsidR="003013A9">
        <w:rPr>
          <w:rFonts w:ascii="Arial" w:eastAsia="Times New Roman" w:hAnsi="Arial" w:cs="Arial"/>
          <w:sz w:val="24"/>
          <w:szCs w:val="24"/>
          <w:lang w:eastAsia="bg-BG"/>
        </w:rPr>
        <w:t xml:space="preserve">предаване за </w:t>
      </w:r>
      <w:r w:rsidRPr="009F4B07">
        <w:rPr>
          <w:rFonts w:ascii="Arial" w:eastAsia="Times New Roman" w:hAnsi="Arial" w:cs="Arial"/>
          <w:sz w:val="24"/>
          <w:szCs w:val="24"/>
          <w:lang w:eastAsia="bg-BG"/>
        </w:rPr>
        <w:t>рециклиране;</w:t>
      </w:r>
    </w:p>
    <w:p w:rsidR="009F4B07" w:rsidRPr="009F4B07" w:rsidRDefault="009F4B07" w:rsidP="006602F0">
      <w:pPr>
        <w:pStyle w:val="af6"/>
        <w:numPr>
          <w:ilvl w:val="0"/>
          <w:numId w:val="24"/>
        </w:numPr>
        <w:tabs>
          <w:tab w:val="left" w:pos="0"/>
        </w:tabs>
        <w:spacing w:after="0" w:line="259" w:lineRule="auto"/>
        <w:jc w:val="both"/>
        <w:rPr>
          <w:rFonts w:ascii="Arial" w:eastAsia="Times New Roman" w:hAnsi="Arial" w:cs="Arial"/>
          <w:sz w:val="24"/>
          <w:szCs w:val="24"/>
          <w:lang w:eastAsia="bg-BG"/>
        </w:rPr>
      </w:pPr>
      <w:r w:rsidRPr="009F4B07">
        <w:rPr>
          <w:rFonts w:ascii="Arial" w:eastAsia="Times New Roman" w:hAnsi="Arial" w:cs="Arial"/>
          <w:sz w:val="24"/>
          <w:szCs w:val="24"/>
          <w:lang w:eastAsia="bg-BG"/>
        </w:rPr>
        <w:t>технически варианти за третиране на отпадъците (термично, механично-биологично третиране, компостиране);</w:t>
      </w:r>
    </w:p>
    <w:p w:rsidR="009F4B07" w:rsidRPr="009F4B07" w:rsidRDefault="009F4B07" w:rsidP="006602F0">
      <w:pPr>
        <w:pStyle w:val="af6"/>
        <w:numPr>
          <w:ilvl w:val="0"/>
          <w:numId w:val="24"/>
        </w:numPr>
        <w:tabs>
          <w:tab w:val="left" w:pos="0"/>
        </w:tabs>
        <w:spacing w:after="0" w:line="259" w:lineRule="auto"/>
        <w:jc w:val="both"/>
        <w:rPr>
          <w:rFonts w:ascii="Arial" w:eastAsia="Times New Roman" w:hAnsi="Arial" w:cs="Arial"/>
          <w:sz w:val="24"/>
          <w:szCs w:val="24"/>
          <w:lang w:eastAsia="bg-BG"/>
        </w:rPr>
      </w:pPr>
      <w:r w:rsidRPr="009F4B07">
        <w:rPr>
          <w:rFonts w:ascii="Arial" w:eastAsia="Times New Roman" w:hAnsi="Arial" w:cs="Arial"/>
          <w:sz w:val="24"/>
          <w:szCs w:val="24"/>
          <w:lang w:eastAsia="bg-BG"/>
        </w:rPr>
        <w:t>окончателно обезвреждане на отпадъците.</w:t>
      </w:r>
    </w:p>
    <w:p w:rsidR="00C4060D" w:rsidRPr="009F4B07" w:rsidRDefault="00C4060D" w:rsidP="009F4B07">
      <w:pPr>
        <w:pStyle w:val="1"/>
        <w:keepNext w:val="0"/>
        <w:tabs>
          <w:tab w:val="left" w:pos="0"/>
        </w:tabs>
        <w:spacing w:line="259" w:lineRule="auto"/>
        <w:ind w:right="-6"/>
        <w:jc w:val="both"/>
        <w:rPr>
          <w:rFonts w:ascii="Arial" w:hAnsi="Arial" w:cs="Arial"/>
          <w:b/>
          <w:sz w:val="24"/>
          <w:szCs w:val="24"/>
          <w:u w:val="none"/>
          <w:lang w:val="ru-RU"/>
        </w:rPr>
      </w:pPr>
    </w:p>
    <w:p w:rsidR="009F4B07" w:rsidRPr="002821D6" w:rsidRDefault="00D8774C" w:rsidP="009F4B07">
      <w:pPr>
        <w:pStyle w:val="1"/>
        <w:keepNext w:val="0"/>
        <w:tabs>
          <w:tab w:val="left" w:pos="0"/>
        </w:tabs>
        <w:spacing w:line="259" w:lineRule="auto"/>
        <w:ind w:right="-6"/>
        <w:jc w:val="both"/>
        <w:rPr>
          <w:rFonts w:eastAsia="Symbol"/>
          <w:b/>
          <w:color w:val="000000" w:themeColor="text1"/>
          <w:sz w:val="24"/>
          <w:szCs w:val="24"/>
        </w:rPr>
      </w:pPr>
      <w:bookmarkStart w:id="110" w:name="_Toc452497686"/>
      <w:r>
        <w:rPr>
          <w:rFonts w:ascii="Arial" w:hAnsi="Arial" w:cs="Arial"/>
          <w:b/>
          <w:sz w:val="24"/>
          <w:szCs w:val="24"/>
          <w:u w:val="none"/>
          <w:lang w:val="ru-RU"/>
        </w:rPr>
        <w:t xml:space="preserve">V. </w:t>
      </w:r>
      <w:r w:rsidR="003013A9">
        <w:rPr>
          <w:rFonts w:ascii="Arial" w:hAnsi="Arial" w:cs="Arial"/>
          <w:b/>
          <w:sz w:val="24"/>
          <w:szCs w:val="24"/>
          <w:u w:val="none"/>
          <w:lang w:val="ru-RU"/>
        </w:rPr>
        <w:t xml:space="preserve">ПОДПРОГРАМИ ЗА ПОСТИГАНЕ НА ЦЕЛИТЕ С </w:t>
      </w:r>
      <w:r w:rsidR="009F4B07" w:rsidRPr="009F4B07">
        <w:rPr>
          <w:rFonts w:ascii="Arial" w:hAnsi="Arial" w:cs="Arial"/>
          <w:b/>
          <w:sz w:val="24"/>
          <w:szCs w:val="24"/>
          <w:u w:val="none"/>
          <w:lang w:val="ru-RU"/>
        </w:rPr>
        <w:t>ПЛАН</w:t>
      </w:r>
      <w:r w:rsidR="003013A9">
        <w:rPr>
          <w:rFonts w:ascii="Arial" w:hAnsi="Arial" w:cs="Arial"/>
          <w:b/>
          <w:sz w:val="24"/>
          <w:szCs w:val="24"/>
          <w:u w:val="none"/>
          <w:lang w:val="ru-RU"/>
        </w:rPr>
        <w:t>ОВЕ</w:t>
      </w:r>
      <w:r w:rsidR="009F4B07" w:rsidRPr="009F4B07">
        <w:rPr>
          <w:rFonts w:ascii="Arial" w:hAnsi="Arial" w:cs="Arial"/>
          <w:b/>
          <w:sz w:val="24"/>
          <w:szCs w:val="24"/>
          <w:u w:val="none"/>
          <w:lang w:val="ru-RU"/>
        </w:rPr>
        <w:t xml:space="preserve"> ЗА ДЕЙСТВИЕ </w:t>
      </w:r>
      <w:r w:rsidR="003013A9">
        <w:rPr>
          <w:rFonts w:ascii="Arial" w:hAnsi="Arial" w:cs="Arial"/>
          <w:b/>
          <w:sz w:val="24"/>
          <w:szCs w:val="24"/>
          <w:u w:val="none"/>
          <w:lang w:val="ru-RU"/>
        </w:rPr>
        <w:t>КЪМ ВСЯКА</w:t>
      </w:r>
      <w:r w:rsidR="009F4B07" w:rsidRPr="009F4B07">
        <w:rPr>
          <w:rFonts w:ascii="Arial" w:hAnsi="Arial" w:cs="Arial"/>
          <w:b/>
          <w:sz w:val="24"/>
          <w:szCs w:val="24"/>
          <w:u w:val="none"/>
          <w:lang w:val="ru-RU"/>
        </w:rPr>
        <w:t xml:space="preserve"> ПОДПРОГРАМ</w:t>
      </w:r>
      <w:bookmarkEnd w:id="110"/>
      <w:r w:rsidR="003013A9">
        <w:rPr>
          <w:rFonts w:ascii="Arial" w:hAnsi="Arial" w:cs="Arial"/>
          <w:b/>
          <w:sz w:val="24"/>
          <w:szCs w:val="24"/>
          <w:u w:val="none"/>
          <w:lang w:val="ru-RU"/>
        </w:rPr>
        <w:t>А</w:t>
      </w:r>
    </w:p>
    <w:p w:rsidR="009F4B07" w:rsidRPr="009F4B07" w:rsidRDefault="009F4B07" w:rsidP="009F4B07">
      <w:pPr>
        <w:tabs>
          <w:tab w:val="left" w:pos="0"/>
        </w:tabs>
        <w:jc w:val="both"/>
        <w:rPr>
          <w:rFonts w:ascii="Arial" w:hAnsi="Arial" w:cs="Arial"/>
          <w:sz w:val="24"/>
          <w:szCs w:val="24"/>
          <w:lang w:val="bg-BG"/>
        </w:rPr>
      </w:pPr>
      <w:r>
        <w:rPr>
          <w:rFonts w:ascii="Arial" w:hAnsi="Arial" w:cs="Arial"/>
          <w:sz w:val="24"/>
          <w:szCs w:val="24"/>
          <w:lang w:val="bg-BG"/>
        </w:rPr>
        <w:tab/>
      </w:r>
      <w:r w:rsidRPr="009F4B07">
        <w:rPr>
          <w:rFonts w:ascii="Arial" w:hAnsi="Arial" w:cs="Arial"/>
          <w:sz w:val="24"/>
          <w:szCs w:val="24"/>
          <w:lang w:val="bg-BG"/>
        </w:rPr>
        <w:t>Планът</w:t>
      </w:r>
      <w:r w:rsidR="003013A9">
        <w:rPr>
          <w:rFonts w:ascii="Arial" w:hAnsi="Arial" w:cs="Arial"/>
          <w:sz w:val="24"/>
          <w:szCs w:val="24"/>
          <w:lang w:val="bg-BG"/>
        </w:rPr>
        <w:t xml:space="preserve"> за действие обхваща периода 2021</w:t>
      </w:r>
      <w:r w:rsidRPr="009F4B07">
        <w:rPr>
          <w:rFonts w:ascii="Arial" w:hAnsi="Arial" w:cs="Arial"/>
          <w:sz w:val="24"/>
          <w:szCs w:val="24"/>
          <w:lang w:val="bg-BG"/>
        </w:rPr>
        <w:t xml:space="preserve"> – 202</w:t>
      </w:r>
      <w:r w:rsidR="003013A9">
        <w:rPr>
          <w:rFonts w:ascii="Arial" w:hAnsi="Arial" w:cs="Arial"/>
          <w:sz w:val="24"/>
          <w:szCs w:val="24"/>
          <w:lang w:val="bg-BG"/>
        </w:rPr>
        <w:t>8</w:t>
      </w:r>
      <w:r w:rsidRPr="009F4B07">
        <w:rPr>
          <w:rFonts w:ascii="Arial" w:hAnsi="Arial" w:cs="Arial"/>
          <w:sz w:val="24"/>
          <w:szCs w:val="24"/>
          <w:lang w:val="bg-BG"/>
        </w:rPr>
        <w:t xml:space="preserve"> година и включва основните мерки и дейности, предвидени за изпълнение. Структурата на Плана за действие е съобразена с целите и приоритетите на програмата и отговаря на изискванията и целите на действащото към момента законодателство. С приемането и прилагането на плана се цели да бъде постигнат оптимален баланс между различните законодателни, институционални, икономически и технически мерки и практическото реализиране на интегриран подход за управлението на отпадъците на територията на общината.</w:t>
      </w:r>
    </w:p>
    <w:p w:rsidR="009F4B07" w:rsidRPr="003013A9" w:rsidRDefault="003013A9" w:rsidP="003013A9">
      <w:pPr>
        <w:tabs>
          <w:tab w:val="left" w:pos="0"/>
        </w:tabs>
        <w:ind w:firstLine="720"/>
        <w:jc w:val="both"/>
        <w:rPr>
          <w:rFonts w:ascii="Arial" w:hAnsi="Arial" w:cs="Arial"/>
          <w:sz w:val="24"/>
          <w:szCs w:val="24"/>
          <w:lang w:val="bg-BG"/>
        </w:rPr>
      </w:pPr>
      <w:r w:rsidRPr="003013A9">
        <w:rPr>
          <w:rFonts w:ascii="Arial" w:hAnsi="Arial" w:cs="Arial"/>
          <w:sz w:val="24"/>
          <w:szCs w:val="24"/>
          <w:lang w:val="bg-BG"/>
        </w:rPr>
        <w:t>Всяка една програма е представена в текстов и табличен вид. Текстовата част съдържа кратко описание на съответната програма, а таблицата представя всички мерки към програмата във формат съгласно Методологичните указания за разработване на план за действие на Методологията за стратегическо планиране в Република България, разработена от Съвета за административна реформа към Министерски съвет, като е включена още една допълнителна колона (източник на финансиране).</w:t>
      </w:r>
    </w:p>
    <w:p w:rsidR="009F4B07" w:rsidRPr="009F4B07" w:rsidRDefault="009F4B07" w:rsidP="009F4B07">
      <w:pPr>
        <w:pStyle w:val="1"/>
        <w:keepNext w:val="0"/>
        <w:tabs>
          <w:tab w:val="left" w:pos="0"/>
        </w:tabs>
        <w:spacing w:line="259" w:lineRule="auto"/>
        <w:ind w:right="-6"/>
        <w:jc w:val="both"/>
        <w:rPr>
          <w:rFonts w:ascii="Arial" w:hAnsi="Arial" w:cs="Arial"/>
          <w:b/>
          <w:sz w:val="24"/>
          <w:szCs w:val="24"/>
          <w:u w:val="none"/>
          <w:lang w:val="ru-RU"/>
        </w:rPr>
      </w:pPr>
    </w:p>
    <w:p w:rsidR="009F4B07" w:rsidRDefault="009F4B07" w:rsidP="009F4B07">
      <w:pPr>
        <w:pStyle w:val="1"/>
        <w:keepNext w:val="0"/>
        <w:tabs>
          <w:tab w:val="left" w:pos="0"/>
        </w:tabs>
        <w:spacing w:line="259" w:lineRule="auto"/>
        <w:ind w:right="-6"/>
        <w:jc w:val="both"/>
        <w:rPr>
          <w:rFonts w:ascii="Arial" w:hAnsi="Arial" w:cs="Arial"/>
          <w:b/>
          <w:sz w:val="24"/>
          <w:szCs w:val="24"/>
          <w:u w:val="none"/>
          <w:lang w:val="ru-RU"/>
        </w:rPr>
      </w:pPr>
      <w:bookmarkStart w:id="111" w:name="_Toc452497687"/>
      <w:r w:rsidRPr="009F4B07">
        <w:rPr>
          <w:rFonts w:ascii="Arial" w:hAnsi="Arial" w:cs="Arial"/>
          <w:b/>
          <w:sz w:val="24"/>
          <w:szCs w:val="24"/>
          <w:u w:val="none"/>
          <w:lang w:val="ru-RU"/>
        </w:rPr>
        <w:t>ПОДПРОГРАМА ЗА ПРЕДОТВРАТЯВАНЕ ОБРАЗУВАНЕТО НА ОТПАДЪЦИ</w:t>
      </w:r>
      <w:bookmarkEnd w:id="111"/>
    </w:p>
    <w:p w:rsidR="003013A9" w:rsidRDefault="003013A9" w:rsidP="003013A9">
      <w:pPr>
        <w:rPr>
          <w:lang w:val="ru-RU"/>
        </w:rPr>
      </w:pPr>
    </w:p>
    <w:p w:rsidR="003013A9" w:rsidRPr="003013A9" w:rsidRDefault="003013A9" w:rsidP="00EF30C2">
      <w:pPr>
        <w:pStyle w:val="43"/>
        <w:pBdr>
          <w:top w:val="single" w:sz="4" w:space="1" w:color="auto"/>
          <w:left w:val="single" w:sz="4" w:space="4" w:color="auto"/>
          <w:bottom w:val="single" w:sz="4" w:space="1" w:color="auto"/>
          <w:right w:val="single" w:sz="4" w:space="4" w:color="auto"/>
        </w:pBdr>
        <w:shd w:val="clear" w:color="auto" w:fill="92D050"/>
        <w:spacing w:before="0" w:after="0" w:line="220" w:lineRule="exact"/>
        <w:ind w:firstLine="0"/>
        <w:jc w:val="center"/>
        <w:rPr>
          <w:color w:val="000000"/>
          <w:lang w:val="bg-BG" w:bidi="bg-BG"/>
        </w:rPr>
      </w:pPr>
      <w:r>
        <w:rPr>
          <w:lang w:val="ru-RU"/>
        </w:rPr>
        <w:tab/>
      </w:r>
      <w:r w:rsidRPr="003013A9">
        <w:rPr>
          <w:rFonts w:ascii="Arial" w:hAnsi="Arial" w:cs="Arial"/>
          <w:bCs w:val="0"/>
          <w:sz w:val="24"/>
          <w:szCs w:val="24"/>
          <w:lang w:val="bg-BG" w:eastAsia="bg-BG"/>
        </w:rPr>
        <w:t>Цел 1:</w:t>
      </w:r>
    </w:p>
    <w:p w:rsidR="003013A9" w:rsidRPr="003013A9" w:rsidRDefault="003013A9" w:rsidP="00EF30C2">
      <w:pPr>
        <w:widowControl w:val="0"/>
        <w:pBdr>
          <w:top w:val="single" w:sz="4" w:space="1" w:color="auto"/>
          <w:left w:val="single" w:sz="4" w:space="4" w:color="auto"/>
          <w:bottom w:val="single" w:sz="4" w:space="1" w:color="auto"/>
          <w:right w:val="single" w:sz="4" w:space="4" w:color="auto"/>
        </w:pBdr>
        <w:shd w:val="clear" w:color="auto" w:fill="92D050"/>
        <w:spacing w:after="141" w:line="322" w:lineRule="exact"/>
        <w:jc w:val="center"/>
        <w:rPr>
          <w:rFonts w:ascii="Arial" w:hAnsi="Arial" w:cs="Arial"/>
          <w:b/>
          <w:sz w:val="24"/>
          <w:szCs w:val="24"/>
          <w:lang w:val="bg-BG"/>
        </w:rPr>
      </w:pPr>
      <w:r w:rsidRPr="003013A9">
        <w:rPr>
          <w:rFonts w:ascii="Arial" w:hAnsi="Arial" w:cs="Arial"/>
          <w:b/>
          <w:sz w:val="24"/>
          <w:szCs w:val="24"/>
          <w:lang w:val="bg-BG"/>
        </w:rPr>
        <w:t>Намаляване на вредното въздействие на отпадъците чрез предотвратяване</w:t>
      </w:r>
      <w:r w:rsidRPr="003013A9">
        <w:rPr>
          <w:rFonts w:ascii="Arial" w:hAnsi="Arial" w:cs="Arial"/>
          <w:b/>
          <w:sz w:val="24"/>
          <w:szCs w:val="24"/>
          <w:lang w:val="bg-BG"/>
        </w:rPr>
        <w:br/>
        <w:t>образуването им и насърчаване на повторното им използване</w:t>
      </w:r>
    </w:p>
    <w:p w:rsidR="003013A9" w:rsidRPr="006677BA" w:rsidRDefault="006677BA" w:rsidP="003013A9">
      <w:pPr>
        <w:rPr>
          <w:rFonts w:ascii="Arial" w:hAnsi="Arial" w:cs="Arial"/>
          <w:b/>
          <w:sz w:val="24"/>
          <w:szCs w:val="24"/>
          <w:lang w:val="ru-RU"/>
        </w:rPr>
      </w:pPr>
      <w:r w:rsidRPr="006677BA">
        <w:rPr>
          <w:rFonts w:ascii="Arial" w:hAnsi="Arial" w:cs="Arial"/>
          <w:b/>
          <w:sz w:val="24"/>
          <w:szCs w:val="24"/>
          <w:lang w:val="ru-RU"/>
        </w:rPr>
        <w:t>I.</w:t>
      </w:r>
      <w:r w:rsidRPr="006677BA">
        <w:rPr>
          <w:rFonts w:ascii="Arial" w:hAnsi="Arial" w:cs="Arial"/>
          <w:b/>
          <w:sz w:val="24"/>
          <w:szCs w:val="24"/>
          <w:lang w:val="ru-RU"/>
        </w:rPr>
        <w:tab/>
        <w:t>ВЪВЕДЕНИЕ</w:t>
      </w:r>
    </w:p>
    <w:p w:rsidR="009F4B07" w:rsidRPr="009F4B07" w:rsidRDefault="009F4B07" w:rsidP="009F4B07">
      <w:pPr>
        <w:tabs>
          <w:tab w:val="left" w:pos="0"/>
        </w:tabs>
        <w:jc w:val="both"/>
        <w:rPr>
          <w:rFonts w:ascii="Arial" w:hAnsi="Arial" w:cs="Arial"/>
          <w:sz w:val="24"/>
          <w:szCs w:val="24"/>
          <w:lang w:val="bg-BG"/>
        </w:rPr>
      </w:pPr>
      <w:r>
        <w:rPr>
          <w:rFonts w:ascii="Arial" w:hAnsi="Arial" w:cs="Arial"/>
          <w:sz w:val="24"/>
          <w:szCs w:val="24"/>
          <w:lang w:val="bg-BG"/>
        </w:rPr>
        <w:tab/>
      </w:r>
      <w:r w:rsidRPr="009F4B07">
        <w:rPr>
          <w:rFonts w:ascii="Arial" w:hAnsi="Arial" w:cs="Arial"/>
          <w:sz w:val="24"/>
          <w:szCs w:val="24"/>
          <w:lang w:val="bg-BG"/>
        </w:rPr>
        <w:t>Съдържанието и структурата на Подпрограмата са съобразени със структурата и съдържанието на Националната програма. Подпрограмата интегрира интересите на заинтересованите страни на местно ниво и отразява специфичните възможности, компетенции и условия на О</w:t>
      </w:r>
      <w:r>
        <w:rPr>
          <w:rFonts w:ascii="Arial" w:hAnsi="Arial" w:cs="Arial"/>
          <w:sz w:val="24"/>
          <w:szCs w:val="24"/>
          <w:lang w:val="bg-BG"/>
        </w:rPr>
        <w:t>бщина Априлци</w:t>
      </w:r>
      <w:r w:rsidRPr="009F4B07">
        <w:rPr>
          <w:rFonts w:ascii="Arial" w:hAnsi="Arial" w:cs="Arial"/>
          <w:sz w:val="24"/>
          <w:szCs w:val="24"/>
          <w:lang w:val="bg-BG"/>
        </w:rPr>
        <w:t xml:space="preserve"> с цел ангажимент за изпълнение на включените в програмата мерки.</w:t>
      </w:r>
    </w:p>
    <w:p w:rsidR="009F4B07" w:rsidRDefault="009F4B07" w:rsidP="009F4B07">
      <w:pPr>
        <w:tabs>
          <w:tab w:val="left" w:pos="0"/>
        </w:tabs>
        <w:jc w:val="both"/>
        <w:rPr>
          <w:rFonts w:ascii="Arial" w:hAnsi="Arial" w:cs="Arial"/>
          <w:sz w:val="24"/>
          <w:szCs w:val="24"/>
          <w:lang w:val="bg-BG"/>
        </w:rPr>
      </w:pPr>
      <w:r>
        <w:rPr>
          <w:rFonts w:ascii="Arial" w:hAnsi="Arial" w:cs="Arial"/>
          <w:sz w:val="24"/>
          <w:szCs w:val="24"/>
          <w:lang w:val="bg-BG"/>
        </w:rPr>
        <w:tab/>
      </w:r>
      <w:r w:rsidRPr="009F4B07">
        <w:rPr>
          <w:rFonts w:ascii="Arial" w:hAnsi="Arial" w:cs="Arial"/>
          <w:sz w:val="24"/>
          <w:szCs w:val="24"/>
          <w:lang w:val="bg-BG"/>
        </w:rPr>
        <w:t>Образуването и третирането на отпадъци е свързано с редица рискове за околната среда, където освен натискът върху компонентите на околната среда, с образуването на отпадъците и тяхното обезвреждане се губят и значителни количества природни ресурси и суровини. В този контекст мерките за предотвратяване или минимизиране образуването на отпадъците и свързаните с тях рискове за компонентите на околната среда и човешкото здраве са от съществено значение за ограничаване изчерпването на първичните ресурси и климатичните промени.</w:t>
      </w:r>
    </w:p>
    <w:p w:rsidR="006677BA" w:rsidRDefault="006677BA" w:rsidP="006677BA">
      <w:pPr>
        <w:tabs>
          <w:tab w:val="left" w:pos="0"/>
        </w:tabs>
        <w:jc w:val="both"/>
        <w:rPr>
          <w:rFonts w:ascii="Arial" w:hAnsi="Arial" w:cs="Arial"/>
          <w:sz w:val="24"/>
          <w:szCs w:val="24"/>
        </w:rPr>
      </w:pPr>
      <w:r>
        <w:rPr>
          <w:rFonts w:ascii="Arial" w:hAnsi="Arial" w:cs="Arial"/>
          <w:sz w:val="24"/>
          <w:szCs w:val="24"/>
          <w:lang w:val="bg-BG"/>
        </w:rPr>
        <w:lastRenderedPageBreak/>
        <w:tab/>
      </w:r>
      <w:r w:rsidRPr="006677BA">
        <w:rPr>
          <w:rFonts w:ascii="Arial" w:hAnsi="Arial" w:cs="Arial"/>
          <w:sz w:val="24"/>
          <w:szCs w:val="24"/>
        </w:rPr>
        <w:t xml:space="preserve">Управлението на отпадъците трябва да се усъвършенства непрекъснато и да се превърне в устойчиво управление на материалите с цел да се опазва, съхранява и подобрява качеството на околната среда, да се опазва човешкото здраве, да се гарантира разумното и ефективно използване на природните ресурси, да се насърчават принципите на кръговата икономика, и да се намалява зависимостта на ЕС и на държавите членки от вносни ресурси, като по този начин се осигуряват нови икономически възможности и дългосрочна конкурентоспособност. За постигането на този екологичен приоритет Директива(ЕС)2018/851 от 30 май 2018 година за изменение на Директива 2008/98/ЕО относно отпадъците отделя специално приоритетно място на политиките по предотвратяване на отпадъците, като насочва вниманието към следните основни аспекти: </w:t>
      </w:r>
    </w:p>
    <w:p w:rsidR="006677BA" w:rsidRDefault="006677BA" w:rsidP="006677BA">
      <w:pPr>
        <w:tabs>
          <w:tab w:val="left" w:pos="0"/>
        </w:tabs>
        <w:jc w:val="both"/>
        <w:rPr>
          <w:rFonts w:ascii="Arial" w:hAnsi="Arial" w:cs="Arial"/>
          <w:sz w:val="24"/>
          <w:szCs w:val="24"/>
        </w:rPr>
      </w:pPr>
      <w:r>
        <w:rPr>
          <w:rFonts w:ascii="Arial" w:hAnsi="Arial" w:cs="Arial"/>
          <w:sz w:val="24"/>
          <w:szCs w:val="24"/>
        </w:rPr>
        <w:tab/>
      </w:r>
      <w:r w:rsidRPr="006677BA">
        <w:rPr>
          <w:rFonts w:ascii="Arial" w:hAnsi="Arial" w:cs="Arial"/>
          <w:sz w:val="24"/>
          <w:szCs w:val="24"/>
        </w:rPr>
        <w:sym w:font="Symbol" w:char="F0B7"/>
      </w:r>
      <w:r w:rsidRPr="006677BA">
        <w:rPr>
          <w:rFonts w:ascii="Arial" w:hAnsi="Arial" w:cs="Arial"/>
          <w:sz w:val="24"/>
          <w:szCs w:val="24"/>
        </w:rPr>
        <w:t xml:space="preserve"> Предотвратяването на отпадъци е най-ефикасният начин за подобряване на ресурсната ефективност и за намаляване на въздействието на отпадъците върху околната среда. Поради това е важно държавите членки на ЕС да предприемат подходящи мерки за предотвратяване образуването на отпадъци, да наблюдават и оценяват напредъка в прилагането на такива мерки. Като част от тези мерки държавите членки следва да подпомагат иновативни модели на производство, търговия и потребление, които намаляват наличието на опасни вещества в материалите и продуктите, които насърчават увеличаването на продължителността на живота на продуктите и повторната им употреба, включително чрез създаване и подкрепа на мрежи за повторна употреба и за ремонт и схемите за обратно изкупуване и връщане за повторно пълнене, както и като стимулират повторното производство, обновяването и, по целесъобразност, повторната употреба на продукт</w:t>
      </w:r>
      <w:r>
        <w:rPr>
          <w:rFonts w:ascii="Arial" w:hAnsi="Arial" w:cs="Arial"/>
          <w:sz w:val="24"/>
          <w:szCs w:val="24"/>
        </w:rPr>
        <w:t>ите и платформите за споделяне.</w:t>
      </w:r>
    </w:p>
    <w:p w:rsidR="006677BA" w:rsidRDefault="006677BA" w:rsidP="006677BA">
      <w:pPr>
        <w:tabs>
          <w:tab w:val="left" w:pos="0"/>
        </w:tabs>
        <w:jc w:val="both"/>
        <w:rPr>
          <w:rFonts w:ascii="Arial" w:hAnsi="Arial" w:cs="Arial"/>
          <w:sz w:val="24"/>
          <w:szCs w:val="24"/>
        </w:rPr>
      </w:pPr>
      <w:r>
        <w:rPr>
          <w:rFonts w:ascii="Arial" w:hAnsi="Arial" w:cs="Arial"/>
          <w:sz w:val="24"/>
          <w:szCs w:val="24"/>
          <w:lang w:val="bg-BG"/>
        </w:rPr>
        <w:t xml:space="preserve">         </w:t>
      </w:r>
      <w:r w:rsidRPr="006677BA">
        <w:rPr>
          <w:rFonts w:ascii="Arial" w:hAnsi="Arial" w:cs="Arial"/>
          <w:sz w:val="24"/>
          <w:szCs w:val="24"/>
        </w:rPr>
        <w:sym w:font="Symbol" w:char="F0B7"/>
      </w:r>
      <w:r w:rsidRPr="006677BA">
        <w:rPr>
          <w:rFonts w:ascii="Arial" w:hAnsi="Arial" w:cs="Arial"/>
          <w:sz w:val="24"/>
          <w:szCs w:val="24"/>
        </w:rPr>
        <w:t xml:space="preserve"> Насърчаването на устойчивостта при производството и потреблението може да допринесе съществено за предотвратяването на образуването на отпадъци (ПОО). Държавите членки следва да предприемат мерки, за да осведомят потребителите за този принос и да ги насърчават да допринасят по-активно за подобряване на ресурсната ефективност. Като част от мерките за намаляване на образуването на отпадъци, държавите членки следва да включат постоянни комуникационни и образователни инициативи за повишаване на осведомеността по въпросите на предотвратяването на образуването на отпадъци и нерегламентираното изхвърляне на отпадъци, поставянето на количествени цели и, по целесъобразност, предоставянето на подходящи икономически стимули за производителите. </w:t>
      </w:r>
    </w:p>
    <w:p w:rsidR="006677BA" w:rsidRDefault="006677BA" w:rsidP="006677BA">
      <w:pPr>
        <w:tabs>
          <w:tab w:val="left" w:pos="0"/>
        </w:tabs>
        <w:jc w:val="both"/>
        <w:rPr>
          <w:rFonts w:ascii="Arial" w:hAnsi="Arial" w:cs="Arial"/>
          <w:sz w:val="24"/>
          <w:szCs w:val="24"/>
        </w:rPr>
      </w:pPr>
      <w:r>
        <w:rPr>
          <w:rFonts w:ascii="Arial" w:hAnsi="Arial" w:cs="Arial"/>
          <w:sz w:val="24"/>
          <w:szCs w:val="24"/>
        </w:rPr>
        <w:tab/>
      </w:r>
      <w:r w:rsidRPr="006677BA">
        <w:rPr>
          <w:rFonts w:ascii="Arial" w:hAnsi="Arial" w:cs="Arial"/>
          <w:sz w:val="24"/>
          <w:szCs w:val="24"/>
        </w:rPr>
        <w:sym w:font="Symbol" w:char="F0B7"/>
      </w:r>
      <w:r w:rsidRPr="006677BA">
        <w:rPr>
          <w:rFonts w:ascii="Arial" w:hAnsi="Arial" w:cs="Arial"/>
          <w:sz w:val="24"/>
          <w:szCs w:val="24"/>
        </w:rPr>
        <w:t xml:space="preserve"> Някои суровини са от голямо значение за икономиката на Съюза и снабдяването с тях е свързано с голям риск. С оглед на сигурността на доставките на тези суровини и в съответствие с инициативата за суровините, установена от Комисията, в нейното съобщение от 4 ноември 2008 г. относно „Инициатива за суровините: посрещане на нашите основни потребности от растеж и работни места в Европа“ и целите и целевите стойности на Европейското партньорство за иновации в областта на суровините, държавите членки следва да предприемат 49 мерки за насърчаване на повторната употреба на продукти, съдържащи значително количество суровини от изключителна важност, с цел предотвратяване на превръщането на тези материали в отпадъци. Целенасоченото и ефективно планиране на политиките за предотвратяване на отпадъците може да се осъществи чрез разработване на програми за предотвратяване на отпадъците на различни териториални и организационни равнища.</w:t>
      </w:r>
    </w:p>
    <w:p w:rsidR="006677BA" w:rsidRDefault="006677BA" w:rsidP="006677BA">
      <w:pPr>
        <w:tabs>
          <w:tab w:val="left" w:pos="0"/>
        </w:tabs>
        <w:jc w:val="both"/>
        <w:rPr>
          <w:rFonts w:ascii="Arial" w:hAnsi="Arial" w:cs="Arial"/>
          <w:sz w:val="24"/>
          <w:szCs w:val="24"/>
        </w:rPr>
      </w:pPr>
      <w:r>
        <w:rPr>
          <w:rFonts w:ascii="Arial" w:hAnsi="Arial" w:cs="Arial"/>
          <w:sz w:val="24"/>
          <w:szCs w:val="24"/>
        </w:rPr>
        <w:tab/>
      </w:r>
      <w:r w:rsidRPr="006677BA">
        <w:rPr>
          <w:rFonts w:ascii="Arial" w:hAnsi="Arial" w:cs="Arial"/>
          <w:sz w:val="24"/>
          <w:szCs w:val="24"/>
        </w:rPr>
        <w:t xml:space="preserve">В България изискването за разработване на Национална програма за предотвратяване на отпадъците се въведе в Закона за управление на отпадъците, приет през 2012 г., а първата за страната програма се разработи от </w:t>
      </w:r>
      <w:r w:rsidRPr="006677BA">
        <w:rPr>
          <w:rFonts w:ascii="Arial" w:hAnsi="Arial" w:cs="Arial"/>
          <w:sz w:val="24"/>
          <w:szCs w:val="24"/>
        </w:rPr>
        <w:lastRenderedPageBreak/>
        <w:t>МОСВ и одобри от МС в края на 2014 г. като част от Националния план за управление на отпадъ</w:t>
      </w:r>
      <w:r>
        <w:rPr>
          <w:rFonts w:ascii="Arial" w:hAnsi="Arial" w:cs="Arial"/>
          <w:sz w:val="24"/>
          <w:szCs w:val="24"/>
        </w:rPr>
        <w:t>ците 2014-2020</w:t>
      </w:r>
      <w:r w:rsidRPr="006677BA">
        <w:rPr>
          <w:rFonts w:ascii="Arial" w:hAnsi="Arial" w:cs="Arial"/>
          <w:sz w:val="24"/>
          <w:szCs w:val="24"/>
        </w:rPr>
        <w:t xml:space="preserve">г. </w:t>
      </w:r>
    </w:p>
    <w:p w:rsidR="006677BA" w:rsidRPr="006677BA" w:rsidRDefault="006677BA" w:rsidP="006677BA">
      <w:pPr>
        <w:tabs>
          <w:tab w:val="left" w:pos="0"/>
        </w:tabs>
        <w:jc w:val="both"/>
        <w:rPr>
          <w:rFonts w:ascii="Arial" w:hAnsi="Arial" w:cs="Arial"/>
          <w:sz w:val="24"/>
          <w:szCs w:val="24"/>
          <w:lang w:val="bg-BG"/>
        </w:rPr>
      </w:pPr>
      <w:r>
        <w:rPr>
          <w:rFonts w:ascii="Arial" w:hAnsi="Arial" w:cs="Arial"/>
          <w:sz w:val="24"/>
          <w:szCs w:val="24"/>
        </w:rPr>
        <w:tab/>
      </w:r>
      <w:r w:rsidRPr="006677BA">
        <w:rPr>
          <w:rFonts w:ascii="Arial" w:hAnsi="Arial" w:cs="Arial"/>
          <w:sz w:val="24"/>
          <w:szCs w:val="24"/>
        </w:rPr>
        <w:t>Национална програма за предотвратяване образуването на отпадъците за периода 2021-2028 г. е втората за страната програма. Предвид високия приоритет на предотвратяването на хранителните отпадъци на глобално ниво и изискванията на Директива(ЕС)2018/851 от 30 май 2018 година за изменение на Директива 2008/98/ЕО относно отпадъците, към настоящата програма се разработи отделна подпрограма за предотвратяване на образуването на хранителните отпадъци, която следва стъпките на разработване и философията на настоящата програма за предотвратяване на образуването на отпадъците. Ето защо специфичните предизвикателства и мерки, отнасящи се до предотвратяване на хранителните отпадъци не се разглеждат в настоящата програма.</w:t>
      </w:r>
    </w:p>
    <w:p w:rsidR="006847E9" w:rsidRDefault="006847E9" w:rsidP="006847E9">
      <w:pPr>
        <w:pStyle w:val="1"/>
        <w:keepNext w:val="0"/>
        <w:tabs>
          <w:tab w:val="left" w:pos="0"/>
        </w:tabs>
        <w:spacing w:line="259" w:lineRule="auto"/>
        <w:ind w:right="-6"/>
        <w:jc w:val="both"/>
        <w:rPr>
          <w:rFonts w:eastAsia="Symbol"/>
          <w:b/>
          <w:color w:val="000000" w:themeColor="text1"/>
          <w:sz w:val="24"/>
          <w:szCs w:val="24"/>
        </w:rPr>
      </w:pPr>
      <w:bookmarkStart w:id="112" w:name="_Toc452497688"/>
    </w:p>
    <w:bookmarkEnd w:id="112"/>
    <w:p w:rsidR="006847E9" w:rsidRPr="006847E9" w:rsidRDefault="006847E9" w:rsidP="006847E9">
      <w:pPr>
        <w:tabs>
          <w:tab w:val="left" w:pos="0"/>
        </w:tabs>
        <w:jc w:val="both"/>
        <w:rPr>
          <w:rFonts w:ascii="Arial" w:hAnsi="Arial" w:cs="Arial"/>
          <w:sz w:val="24"/>
          <w:szCs w:val="24"/>
          <w:lang w:val="bg-BG"/>
        </w:rPr>
      </w:pPr>
      <w:r>
        <w:rPr>
          <w:color w:val="000000"/>
          <w:sz w:val="24"/>
          <w:szCs w:val="24"/>
          <w:lang w:val="bg-BG"/>
        </w:rPr>
        <w:tab/>
      </w:r>
      <w:r w:rsidRPr="006847E9">
        <w:rPr>
          <w:rFonts w:ascii="Arial" w:hAnsi="Arial" w:cs="Arial"/>
          <w:sz w:val="24"/>
          <w:szCs w:val="24"/>
          <w:lang w:val="bg-BG"/>
        </w:rPr>
        <w:t>Съгласно ЗУО кметовете на общини трябва да разработят и изпълняват програма за управление на отпадъците на територията на общината, която да съответства по структура и съдържание на Националния план. В съответствие с тези изисквания е разработена настоящата Подпрограма за предотвратяване образуването на отпадъци (ППОО), която е не</w:t>
      </w:r>
      <w:r w:rsidR="006677BA">
        <w:rPr>
          <w:rFonts w:ascii="Arial" w:hAnsi="Arial" w:cs="Arial"/>
          <w:sz w:val="24"/>
          <w:szCs w:val="24"/>
          <w:lang w:val="bg-BG"/>
        </w:rPr>
        <w:t>разделна част от П</w:t>
      </w:r>
      <w:r w:rsidRPr="006847E9">
        <w:rPr>
          <w:rFonts w:ascii="Arial" w:hAnsi="Arial" w:cs="Arial"/>
          <w:sz w:val="24"/>
          <w:szCs w:val="24"/>
          <w:lang w:val="bg-BG"/>
        </w:rPr>
        <w:t>рограма за управление на о</w:t>
      </w:r>
      <w:r w:rsidR="006677BA">
        <w:rPr>
          <w:rFonts w:ascii="Arial" w:hAnsi="Arial" w:cs="Arial"/>
          <w:sz w:val="24"/>
          <w:szCs w:val="24"/>
          <w:lang w:val="bg-BG"/>
        </w:rPr>
        <w:t>тпадъците на община Априлци за периода 2021</w:t>
      </w:r>
      <w:r w:rsidRPr="006847E9">
        <w:rPr>
          <w:rFonts w:ascii="Arial" w:hAnsi="Arial" w:cs="Arial"/>
          <w:sz w:val="24"/>
          <w:szCs w:val="24"/>
          <w:lang w:val="bg-BG"/>
        </w:rPr>
        <w:t xml:space="preserve"> – 202</w:t>
      </w:r>
      <w:r w:rsidR="006677BA">
        <w:rPr>
          <w:rFonts w:ascii="Arial" w:hAnsi="Arial" w:cs="Arial"/>
          <w:sz w:val="24"/>
          <w:szCs w:val="24"/>
          <w:lang w:val="bg-BG"/>
        </w:rPr>
        <w:t>8</w:t>
      </w:r>
      <w:r w:rsidR="009B50C9">
        <w:rPr>
          <w:rFonts w:ascii="Arial" w:hAnsi="Arial" w:cs="Arial"/>
          <w:sz w:val="24"/>
          <w:szCs w:val="24"/>
          <w:lang w:val="bg-BG"/>
        </w:rPr>
        <w:t xml:space="preserve"> г.</w:t>
      </w:r>
      <w:r w:rsidRPr="006847E9">
        <w:rPr>
          <w:rFonts w:ascii="Arial" w:hAnsi="Arial" w:cs="Arial"/>
          <w:sz w:val="24"/>
          <w:szCs w:val="24"/>
          <w:lang w:val="bg-BG"/>
        </w:rPr>
        <w:t xml:space="preserve"> </w:t>
      </w:r>
    </w:p>
    <w:p w:rsidR="006847E9" w:rsidRPr="004773D2" w:rsidRDefault="006847E9" w:rsidP="004773D2">
      <w:pPr>
        <w:tabs>
          <w:tab w:val="left" w:pos="0"/>
        </w:tabs>
        <w:jc w:val="both"/>
        <w:rPr>
          <w:rFonts w:ascii="Arial" w:hAnsi="Arial" w:cs="Arial"/>
          <w:sz w:val="24"/>
          <w:szCs w:val="24"/>
          <w:lang w:val="bg-BG"/>
        </w:rPr>
      </w:pPr>
      <w:r>
        <w:rPr>
          <w:rFonts w:ascii="Arial" w:hAnsi="Arial" w:cs="Arial"/>
          <w:sz w:val="24"/>
          <w:szCs w:val="24"/>
          <w:lang w:val="bg-BG"/>
        </w:rPr>
        <w:tab/>
      </w:r>
      <w:r w:rsidRPr="006847E9">
        <w:rPr>
          <w:rFonts w:ascii="Arial" w:hAnsi="Arial" w:cs="Arial"/>
          <w:sz w:val="24"/>
          <w:szCs w:val="24"/>
          <w:lang w:val="bg-BG"/>
        </w:rPr>
        <w:t>В Националната програма за предотвратяване образуването на отпадъци, еднозначно е посочено, че: „Най-полезният отпадък е този, който въобще не е възникнал“. Целта на програмата е намаляване на вредното въздействие на отпадъците, чрез предотвратяване образуването им и насърчаване на повторното им използване.</w:t>
      </w:r>
      <w:r w:rsidRPr="009B50C9">
        <w:rPr>
          <w:rFonts w:ascii="Arial" w:hAnsi="Arial" w:cs="Arial"/>
          <w:color w:val="FF0000"/>
          <w:sz w:val="24"/>
          <w:szCs w:val="24"/>
          <w:lang w:val="bg-BG"/>
        </w:rPr>
        <w:t xml:space="preserve"> </w:t>
      </w:r>
    </w:p>
    <w:p w:rsidR="00D8774C" w:rsidRPr="009B50C9" w:rsidRDefault="00D8774C" w:rsidP="00D8774C">
      <w:pPr>
        <w:rPr>
          <w:color w:val="FF0000"/>
          <w:lang w:val="bg-BG"/>
        </w:rPr>
      </w:pPr>
    </w:p>
    <w:p w:rsidR="00B06048" w:rsidRPr="00B06048" w:rsidRDefault="009B50C9" w:rsidP="00B06048">
      <w:pPr>
        <w:pStyle w:val="1"/>
        <w:keepNext w:val="0"/>
        <w:tabs>
          <w:tab w:val="left" w:pos="0"/>
        </w:tabs>
        <w:spacing w:line="259" w:lineRule="auto"/>
        <w:ind w:right="-6"/>
        <w:jc w:val="both"/>
        <w:rPr>
          <w:rFonts w:ascii="Arial" w:hAnsi="Arial" w:cs="Arial"/>
          <w:b/>
          <w:sz w:val="24"/>
          <w:szCs w:val="24"/>
          <w:u w:val="none"/>
        </w:rPr>
      </w:pPr>
      <w:r>
        <w:rPr>
          <w:rFonts w:ascii="Arial" w:hAnsi="Arial" w:cs="Arial"/>
          <w:b/>
          <w:sz w:val="24"/>
          <w:szCs w:val="24"/>
          <w:u w:val="none"/>
        </w:rPr>
        <w:tab/>
        <w:t xml:space="preserve"> </w:t>
      </w:r>
      <w:r w:rsidRPr="009B50C9">
        <w:rPr>
          <w:rFonts w:ascii="Arial" w:hAnsi="Arial" w:cs="Arial"/>
          <w:b/>
          <w:sz w:val="24"/>
          <w:szCs w:val="24"/>
          <w:u w:val="none"/>
        </w:rPr>
        <w:t>II.</w:t>
      </w:r>
      <w:r>
        <w:rPr>
          <w:rFonts w:ascii="Arial" w:hAnsi="Arial" w:cs="Arial"/>
          <w:b/>
          <w:sz w:val="24"/>
          <w:szCs w:val="24"/>
          <w:u w:val="none"/>
        </w:rPr>
        <w:t xml:space="preserve"> </w:t>
      </w:r>
      <w:r w:rsidRPr="009B50C9">
        <w:rPr>
          <w:rFonts w:ascii="Arial" w:hAnsi="Arial" w:cs="Arial"/>
          <w:b/>
          <w:sz w:val="24"/>
          <w:szCs w:val="24"/>
          <w:u w:val="none"/>
        </w:rPr>
        <w:t>ОПРЕДЕЛЕНИЕ И МЯСТО В ЙЕРАРХИЯТА ЗА УПРАВЛЕНИЕ НА ОТПАДЪЦИТЕ НА ПРЕДОТВРАТЯВАНЕТО НА ОБРАЗУВАНЕТО НА ОТПАДЪЦИТЕ</w:t>
      </w:r>
    </w:p>
    <w:p w:rsidR="006847E9" w:rsidRPr="006847E9" w:rsidRDefault="006847E9" w:rsidP="006847E9">
      <w:pPr>
        <w:tabs>
          <w:tab w:val="left" w:pos="0"/>
        </w:tabs>
        <w:jc w:val="both"/>
        <w:rPr>
          <w:rFonts w:ascii="Arial" w:hAnsi="Arial" w:cs="Arial"/>
          <w:sz w:val="24"/>
          <w:szCs w:val="24"/>
          <w:lang w:val="bg-BG"/>
        </w:rPr>
      </w:pPr>
    </w:p>
    <w:p w:rsidR="009B50C9" w:rsidRPr="009B50C9" w:rsidRDefault="009B50C9" w:rsidP="009B50C9">
      <w:pPr>
        <w:tabs>
          <w:tab w:val="left" w:pos="0"/>
        </w:tabs>
        <w:jc w:val="both"/>
        <w:rPr>
          <w:rFonts w:ascii="Arial" w:hAnsi="Arial" w:cs="Arial"/>
          <w:sz w:val="24"/>
          <w:szCs w:val="24"/>
          <w:lang w:val="bg-BG" w:bidi="bg-BG"/>
        </w:rPr>
      </w:pPr>
      <w:r>
        <w:rPr>
          <w:rFonts w:ascii="Arial" w:hAnsi="Arial" w:cs="Arial"/>
          <w:sz w:val="24"/>
          <w:szCs w:val="24"/>
          <w:lang w:val="bg-BG"/>
        </w:rPr>
        <w:tab/>
      </w:r>
      <w:r w:rsidRPr="009B50C9">
        <w:rPr>
          <w:rFonts w:ascii="Arial" w:hAnsi="Arial" w:cs="Arial"/>
          <w:sz w:val="24"/>
          <w:szCs w:val="24"/>
          <w:lang w:val="bg-BG" w:bidi="bg-BG"/>
        </w:rPr>
        <w:t>Рамковата директива за отпадъците 2008/98/ЕО въвежда йерархия на управлението на отпадъците. Тя е крайъгълен камък на законодателство и политиката относно отпадъците. Тази последователност определя приоритетния ред на това какво представлява най-добрата възможност за околната среда в законодателството и в политиката относно отпадъците. Спазването на йерархията на управление на отпадъците гарантира най-високо ниво на съответствие с европейските документи за ефективно използване на ресурсите и кръгова икономика, поради което следва да се насърчава по всякакъв начин.</w:t>
      </w:r>
    </w:p>
    <w:p w:rsidR="009B50C9" w:rsidRPr="009B50C9" w:rsidRDefault="009B50C9" w:rsidP="009B50C9">
      <w:pPr>
        <w:tabs>
          <w:tab w:val="left" w:pos="0"/>
        </w:tabs>
        <w:jc w:val="both"/>
        <w:rPr>
          <w:rFonts w:ascii="Arial" w:hAnsi="Arial" w:cs="Arial"/>
          <w:sz w:val="24"/>
          <w:szCs w:val="24"/>
          <w:lang w:val="bg-BG" w:bidi="bg-BG"/>
        </w:rPr>
      </w:pPr>
      <w:r w:rsidRPr="009B50C9">
        <w:rPr>
          <w:rFonts w:ascii="Arial" w:hAnsi="Arial" w:cs="Arial"/>
          <w:sz w:val="24"/>
          <w:szCs w:val="24"/>
          <w:lang w:val="bg-BG" w:bidi="bg-BG"/>
        </w:rPr>
        <w:t>Йерархията задава пет възможни начина за институциите, бизнеса и домакинствата за справяне с отпадъците и дава приоритет на мерките в следната последователност:</w:t>
      </w:r>
    </w:p>
    <w:p w:rsidR="009B50C9" w:rsidRPr="009B50C9" w:rsidRDefault="009B50C9" w:rsidP="009B50C9">
      <w:pPr>
        <w:numPr>
          <w:ilvl w:val="0"/>
          <w:numId w:val="36"/>
        </w:numPr>
        <w:tabs>
          <w:tab w:val="left" w:pos="0"/>
        </w:tabs>
        <w:jc w:val="both"/>
        <w:rPr>
          <w:rFonts w:ascii="Arial" w:hAnsi="Arial" w:cs="Arial"/>
          <w:sz w:val="24"/>
          <w:szCs w:val="24"/>
          <w:lang w:val="bg-BG" w:bidi="bg-BG"/>
        </w:rPr>
      </w:pPr>
      <w:r w:rsidRPr="009B50C9">
        <w:rPr>
          <w:rFonts w:ascii="Arial" w:hAnsi="Arial" w:cs="Arial"/>
          <w:sz w:val="24"/>
          <w:szCs w:val="24"/>
          <w:lang w:val="bg-BG" w:bidi="bg-BG"/>
        </w:rPr>
        <w:t>Предотвратяване на образуването на отпадъци;</w:t>
      </w:r>
    </w:p>
    <w:p w:rsidR="009B50C9" w:rsidRPr="009B50C9" w:rsidRDefault="009B50C9" w:rsidP="009B50C9">
      <w:pPr>
        <w:numPr>
          <w:ilvl w:val="0"/>
          <w:numId w:val="36"/>
        </w:numPr>
        <w:tabs>
          <w:tab w:val="left" w:pos="0"/>
        </w:tabs>
        <w:jc w:val="both"/>
        <w:rPr>
          <w:rFonts w:ascii="Arial" w:hAnsi="Arial" w:cs="Arial"/>
          <w:sz w:val="24"/>
          <w:szCs w:val="24"/>
          <w:lang w:val="bg-BG" w:bidi="bg-BG"/>
        </w:rPr>
      </w:pPr>
      <w:r w:rsidRPr="009B50C9">
        <w:rPr>
          <w:rFonts w:ascii="Arial" w:hAnsi="Arial" w:cs="Arial"/>
          <w:sz w:val="24"/>
          <w:szCs w:val="24"/>
          <w:lang w:val="bg-BG" w:bidi="bg-BG"/>
        </w:rPr>
        <w:t>Подготовка за повторна употреба;</w:t>
      </w:r>
    </w:p>
    <w:p w:rsidR="009B50C9" w:rsidRPr="009B50C9" w:rsidRDefault="009B50C9" w:rsidP="009B50C9">
      <w:pPr>
        <w:numPr>
          <w:ilvl w:val="0"/>
          <w:numId w:val="36"/>
        </w:numPr>
        <w:tabs>
          <w:tab w:val="left" w:pos="0"/>
        </w:tabs>
        <w:jc w:val="both"/>
        <w:rPr>
          <w:rFonts w:ascii="Arial" w:hAnsi="Arial" w:cs="Arial"/>
          <w:sz w:val="24"/>
          <w:szCs w:val="24"/>
          <w:lang w:val="bg-BG" w:bidi="bg-BG"/>
        </w:rPr>
      </w:pPr>
      <w:r w:rsidRPr="009B50C9">
        <w:rPr>
          <w:rFonts w:ascii="Arial" w:hAnsi="Arial" w:cs="Arial"/>
          <w:sz w:val="24"/>
          <w:szCs w:val="24"/>
          <w:lang w:val="bg-BG" w:bidi="bg-BG"/>
        </w:rPr>
        <w:t>Рециклиране;</w:t>
      </w:r>
    </w:p>
    <w:p w:rsidR="009B50C9" w:rsidRPr="009B50C9" w:rsidRDefault="009B50C9" w:rsidP="009B50C9">
      <w:pPr>
        <w:numPr>
          <w:ilvl w:val="0"/>
          <w:numId w:val="36"/>
        </w:numPr>
        <w:tabs>
          <w:tab w:val="left" w:pos="0"/>
        </w:tabs>
        <w:jc w:val="both"/>
        <w:rPr>
          <w:rFonts w:ascii="Arial" w:hAnsi="Arial" w:cs="Arial"/>
          <w:sz w:val="24"/>
          <w:szCs w:val="24"/>
          <w:lang w:val="bg-BG" w:bidi="bg-BG"/>
        </w:rPr>
      </w:pPr>
      <w:r w:rsidRPr="009B50C9">
        <w:rPr>
          <w:rFonts w:ascii="Arial" w:hAnsi="Arial" w:cs="Arial"/>
          <w:sz w:val="24"/>
          <w:szCs w:val="24"/>
          <w:lang w:val="bg-BG" w:bidi="bg-BG"/>
        </w:rPr>
        <w:t>Друго оползотворяване, напр. оползотворяване за получаване на енергия;</w:t>
      </w:r>
    </w:p>
    <w:p w:rsidR="009B50C9" w:rsidRPr="009B50C9" w:rsidRDefault="009B50C9" w:rsidP="009B50C9">
      <w:pPr>
        <w:numPr>
          <w:ilvl w:val="0"/>
          <w:numId w:val="36"/>
        </w:numPr>
        <w:tabs>
          <w:tab w:val="left" w:pos="0"/>
        </w:tabs>
        <w:jc w:val="both"/>
        <w:rPr>
          <w:rFonts w:ascii="Arial" w:hAnsi="Arial" w:cs="Arial"/>
          <w:sz w:val="24"/>
          <w:szCs w:val="24"/>
          <w:lang w:val="bg-BG" w:bidi="bg-BG"/>
        </w:rPr>
      </w:pPr>
      <w:r w:rsidRPr="009B50C9">
        <w:rPr>
          <w:rFonts w:ascii="Arial" w:hAnsi="Arial" w:cs="Arial"/>
          <w:sz w:val="24"/>
          <w:szCs w:val="24"/>
          <w:lang w:val="bg-BG" w:bidi="bg-BG"/>
        </w:rPr>
        <w:t>Обезвреждане (контролирано депониране, изгаряне без оползотворяване на</w:t>
      </w:r>
    </w:p>
    <w:p w:rsidR="009B50C9" w:rsidRPr="009B50C9" w:rsidRDefault="009B50C9" w:rsidP="009B50C9">
      <w:pPr>
        <w:tabs>
          <w:tab w:val="left" w:pos="0"/>
        </w:tabs>
        <w:jc w:val="both"/>
        <w:rPr>
          <w:rFonts w:ascii="Arial" w:hAnsi="Arial" w:cs="Arial"/>
          <w:sz w:val="24"/>
          <w:szCs w:val="24"/>
          <w:lang w:val="bg-BG" w:bidi="bg-BG"/>
        </w:rPr>
      </w:pPr>
      <w:r w:rsidRPr="009B50C9">
        <w:rPr>
          <w:rFonts w:ascii="Arial" w:hAnsi="Arial" w:cs="Arial"/>
          <w:sz w:val="24"/>
          <w:szCs w:val="24"/>
          <w:lang w:val="bg-BG" w:bidi="bg-BG"/>
        </w:rPr>
        <w:t>енергията и др.).</w:t>
      </w:r>
    </w:p>
    <w:p w:rsidR="009B50C9" w:rsidRDefault="009B50C9" w:rsidP="009B50C9">
      <w:pPr>
        <w:tabs>
          <w:tab w:val="left" w:pos="0"/>
        </w:tabs>
        <w:jc w:val="both"/>
        <w:rPr>
          <w:rFonts w:ascii="Arial" w:hAnsi="Arial" w:cs="Arial"/>
          <w:sz w:val="24"/>
          <w:szCs w:val="24"/>
          <w:lang w:val="bg-BG"/>
        </w:rPr>
      </w:pPr>
      <w:r>
        <w:rPr>
          <w:rFonts w:ascii="Arial" w:hAnsi="Arial" w:cs="Arial"/>
          <w:sz w:val="24"/>
          <w:szCs w:val="24"/>
          <w:lang w:val="bg-BG" w:bidi="bg-BG"/>
        </w:rPr>
        <w:tab/>
      </w:r>
      <w:r w:rsidRPr="009B50C9">
        <w:rPr>
          <w:rFonts w:ascii="Arial" w:hAnsi="Arial" w:cs="Arial"/>
          <w:sz w:val="24"/>
          <w:szCs w:val="24"/>
          <w:lang w:val="bg-BG" w:bidi="bg-BG"/>
        </w:rPr>
        <w:t>При прилагането на посочената по-горе йерархия на отпадъците, държавите членки предприемат мерки за насърчаване на вариантите, които обезпечават най- благоприятните за околната среда резултати като цяло.</w:t>
      </w:r>
      <w:r w:rsidR="006847E9">
        <w:rPr>
          <w:rFonts w:ascii="Arial" w:hAnsi="Arial" w:cs="Arial"/>
          <w:sz w:val="24"/>
          <w:szCs w:val="24"/>
          <w:lang w:val="bg-BG"/>
        </w:rPr>
        <w:tab/>
      </w:r>
    </w:p>
    <w:p w:rsidR="009B50C9" w:rsidRDefault="009B50C9" w:rsidP="009B50C9">
      <w:pPr>
        <w:tabs>
          <w:tab w:val="left" w:pos="0"/>
        </w:tabs>
        <w:jc w:val="both"/>
        <w:rPr>
          <w:rFonts w:ascii="Arial" w:hAnsi="Arial" w:cs="Arial"/>
          <w:sz w:val="24"/>
          <w:szCs w:val="24"/>
        </w:rPr>
      </w:pPr>
      <w:r>
        <w:rPr>
          <w:rFonts w:ascii="Arial" w:hAnsi="Arial" w:cs="Arial"/>
          <w:sz w:val="24"/>
          <w:szCs w:val="24"/>
          <w:lang w:val="bg-BG"/>
        </w:rPr>
        <w:tab/>
      </w:r>
      <w:r w:rsidRPr="009B50C9">
        <w:rPr>
          <w:rFonts w:ascii="Arial" w:hAnsi="Arial" w:cs="Arial"/>
          <w:sz w:val="24"/>
          <w:szCs w:val="24"/>
        </w:rPr>
        <w:t xml:space="preserve">Предотвратяването на образуване на отпадъци е определено в Член 3, точка 12 от РДО, респективно в §1, точка 28 от ДР на ЗУО, като: “Мерките, взети преди веществото, материалът или продуктът да стане отпадък, с което се намалява: </w:t>
      </w:r>
    </w:p>
    <w:p w:rsidR="009B50C9" w:rsidRDefault="009B50C9" w:rsidP="009B50C9">
      <w:pPr>
        <w:tabs>
          <w:tab w:val="left" w:pos="0"/>
        </w:tabs>
        <w:jc w:val="both"/>
        <w:rPr>
          <w:rFonts w:ascii="Arial" w:hAnsi="Arial" w:cs="Arial"/>
          <w:sz w:val="24"/>
          <w:szCs w:val="24"/>
        </w:rPr>
      </w:pPr>
      <w:r>
        <w:rPr>
          <w:rFonts w:ascii="Arial" w:hAnsi="Arial" w:cs="Arial"/>
          <w:sz w:val="24"/>
          <w:szCs w:val="24"/>
        </w:rPr>
        <w:lastRenderedPageBreak/>
        <w:tab/>
      </w:r>
      <w:r w:rsidRPr="009B50C9">
        <w:rPr>
          <w:rFonts w:ascii="Arial" w:hAnsi="Arial" w:cs="Arial"/>
          <w:sz w:val="24"/>
          <w:szCs w:val="24"/>
        </w:rPr>
        <w:sym w:font="Symbol" w:char="F0B7"/>
      </w:r>
      <w:r w:rsidRPr="009B50C9">
        <w:rPr>
          <w:rFonts w:ascii="Arial" w:hAnsi="Arial" w:cs="Arial"/>
          <w:sz w:val="24"/>
          <w:szCs w:val="24"/>
        </w:rPr>
        <w:t xml:space="preserve"> количеството отпадъци, включително чрез повторната употреба на продуктите или удължаването на жизнения им цикъл; </w:t>
      </w:r>
    </w:p>
    <w:p w:rsidR="009B50C9" w:rsidRDefault="009B50C9" w:rsidP="009B50C9">
      <w:pPr>
        <w:tabs>
          <w:tab w:val="left" w:pos="0"/>
        </w:tabs>
        <w:jc w:val="both"/>
        <w:rPr>
          <w:rFonts w:ascii="Arial" w:hAnsi="Arial" w:cs="Arial"/>
          <w:sz w:val="24"/>
          <w:szCs w:val="24"/>
        </w:rPr>
      </w:pPr>
      <w:r>
        <w:rPr>
          <w:rFonts w:ascii="Arial" w:hAnsi="Arial" w:cs="Arial"/>
          <w:sz w:val="24"/>
          <w:szCs w:val="24"/>
        </w:rPr>
        <w:tab/>
      </w:r>
      <w:r w:rsidRPr="009B50C9">
        <w:rPr>
          <w:rFonts w:ascii="Arial" w:hAnsi="Arial" w:cs="Arial"/>
          <w:sz w:val="24"/>
          <w:szCs w:val="24"/>
        </w:rPr>
        <w:sym w:font="Symbol" w:char="F0B7"/>
      </w:r>
      <w:r w:rsidRPr="009B50C9">
        <w:rPr>
          <w:rFonts w:ascii="Arial" w:hAnsi="Arial" w:cs="Arial"/>
          <w:sz w:val="24"/>
          <w:szCs w:val="24"/>
        </w:rPr>
        <w:t xml:space="preserve"> вредното въздействие от образуваните отпадъци върху околната среда и човешкото здраве; или </w:t>
      </w:r>
    </w:p>
    <w:p w:rsidR="009B50C9" w:rsidRDefault="009B50C9" w:rsidP="009B50C9">
      <w:pPr>
        <w:tabs>
          <w:tab w:val="left" w:pos="0"/>
        </w:tabs>
        <w:jc w:val="both"/>
        <w:rPr>
          <w:rFonts w:ascii="Arial" w:hAnsi="Arial" w:cs="Arial"/>
          <w:sz w:val="24"/>
          <w:szCs w:val="24"/>
        </w:rPr>
      </w:pPr>
      <w:r>
        <w:rPr>
          <w:rFonts w:ascii="Arial" w:hAnsi="Arial" w:cs="Arial"/>
          <w:sz w:val="24"/>
          <w:szCs w:val="24"/>
        </w:rPr>
        <w:tab/>
      </w:r>
      <w:r w:rsidRPr="009B50C9">
        <w:rPr>
          <w:rFonts w:ascii="Arial" w:hAnsi="Arial" w:cs="Arial"/>
          <w:sz w:val="24"/>
          <w:szCs w:val="24"/>
        </w:rPr>
        <w:sym w:font="Symbol" w:char="F0B7"/>
      </w:r>
      <w:r w:rsidRPr="009B50C9">
        <w:rPr>
          <w:rFonts w:ascii="Arial" w:hAnsi="Arial" w:cs="Arial"/>
          <w:sz w:val="24"/>
          <w:szCs w:val="24"/>
        </w:rPr>
        <w:t xml:space="preserve"> съдържанието на вредни вещества в материалите и продуктите”. </w:t>
      </w:r>
    </w:p>
    <w:p w:rsidR="009B50C9" w:rsidRDefault="009B50C9" w:rsidP="009B50C9">
      <w:pPr>
        <w:tabs>
          <w:tab w:val="left" w:pos="0"/>
        </w:tabs>
        <w:jc w:val="both"/>
        <w:rPr>
          <w:rFonts w:ascii="Arial" w:hAnsi="Arial" w:cs="Arial"/>
          <w:sz w:val="24"/>
          <w:szCs w:val="24"/>
        </w:rPr>
      </w:pPr>
      <w:r>
        <w:rPr>
          <w:rFonts w:ascii="Arial" w:hAnsi="Arial" w:cs="Arial"/>
          <w:sz w:val="24"/>
          <w:szCs w:val="24"/>
        </w:rPr>
        <w:tab/>
      </w:r>
      <w:r w:rsidRPr="009B50C9">
        <w:rPr>
          <w:rFonts w:ascii="Arial" w:hAnsi="Arial" w:cs="Arial"/>
          <w:sz w:val="24"/>
          <w:szCs w:val="24"/>
        </w:rPr>
        <w:t xml:space="preserve">Имайки предвид съдържанието, дадено в определението на предотвратяването на отпадъците и високите екологични цели, които се поставят, мотото на предходната и на настоящата програма за предотвратяване на образуването на отпадъците е: „Найполезният отпадък е този, който въобще не е възникнал!“. </w:t>
      </w:r>
    </w:p>
    <w:p w:rsidR="009B50C9" w:rsidRDefault="009B50C9" w:rsidP="009B50C9">
      <w:pPr>
        <w:tabs>
          <w:tab w:val="left" w:pos="0"/>
        </w:tabs>
        <w:jc w:val="both"/>
        <w:rPr>
          <w:rFonts w:ascii="Arial" w:hAnsi="Arial" w:cs="Arial"/>
          <w:sz w:val="24"/>
          <w:szCs w:val="24"/>
        </w:rPr>
      </w:pPr>
      <w:r>
        <w:rPr>
          <w:rFonts w:ascii="Arial" w:hAnsi="Arial" w:cs="Arial"/>
          <w:sz w:val="24"/>
          <w:szCs w:val="24"/>
        </w:rPr>
        <w:tab/>
      </w:r>
      <w:r w:rsidRPr="009B50C9">
        <w:rPr>
          <w:rFonts w:ascii="Arial" w:hAnsi="Arial" w:cs="Arial"/>
          <w:sz w:val="24"/>
          <w:szCs w:val="24"/>
        </w:rPr>
        <w:t xml:space="preserve">Един от ефективните начини за предотвратяване на отпадъците е "повторна употреба" на продуктите, за което в РДО е дадено следното определение: „Всяка дейност, посредством която продуктите или компонентите, които не са отпадъци, се използват отново за целта, за която са били предназначени”. Повторната употреба е средство за предотвратяване на отпадъците и не е дейност по третиране, тъй като се осъществява преди продуктът да е изхвърлен/предаден като отпадък. Типични действия за повторна употреба са действията на домакинствата да ремонтират домакински електрически електроуреди, дрехи, обувки, вместо да ги предадат за подготовка за повторна употреба, оползотворяване или в най-лошия случай-да ги изхвърлят с общия битов отпадък за депониране. </w:t>
      </w:r>
    </w:p>
    <w:p w:rsidR="009B50C9" w:rsidRPr="009B50C9" w:rsidRDefault="009B50C9" w:rsidP="009B50C9">
      <w:pPr>
        <w:tabs>
          <w:tab w:val="left" w:pos="0"/>
        </w:tabs>
        <w:jc w:val="both"/>
        <w:rPr>
          <w:rFonts w:ascii="Arial" w:hAnsi="Arial" w:cs="Arial"/>
          <w:sz w:val="24"/>
          <w:szCs w:val="24"/>
          <w:lang w:val="bg-BG"/>
        </w:rPr>
      </w:pPr>
      <w:r>
        <w:rPr>
          <w:rFonts w:ascii="Arial" w:hAnsi="Arial" w:cs="Arial"/>
          <w:sz w:val="24"/>
          <w:szCs w:val="24"/>
        </w:rPr>
        <w:tab/>
      </w:r>
      <w:r w:rsidRPr="009B50C9">
        <w:rPr>
          <w:rFonts w:ascii="Arial" w:hAnsi="Arial" w:cs="Arial"/>
          <w:sz w:val="24"/>
          <w:szCs w:val="24"/>
        </w:rPr>
        <w:t>Повторната употреба следва да се разграничава от действието "подготовка за повторна употреба", за което определението е следното "проверка, почистване или ремонт, операции по оползотворяване, посредством които продуктите или компонентите на продукти, които вече са предадени като отпадък/излезли от употреба продукти, се подготвят, така че да могат да бъдат повторно използвани без всякаква друга предварителна обработка". Основната разлика между "повторна употреба" и "подготовка за повторна употреба" е, че в първия случай материалът или предметът не е станал отпадък, докато в случаите на "подготовка за повторна употреба", въпросният материал е изхвърлен/предаден като отпадък/непотребен продукт и след това се ремонтира и обработва, за да бъде пуснат на пазара като продукт втора употреба или дарен като такъв. Например, ако домакинство претапицира мебели, а не ги изхвърли, това е действие по повторна употреба. Ако домакинството изхвърли/предаде същите мебели в център за подготовка за повторна употреба, мебелите се почистят и претапицират с цел да се продадат/подарят за да се използват отново, това е действие за подготовка за повторна употреба.</w:t>
      </w:r>
    </w:p>
    <w:p w:rsidR="009B50C9" w:rsidRDefault="004773D2" w:rsidP="009B50C9">
      <w:pPr>
        <w:tabs>
          <w:tab w:val="left" w:pos="0"/>
        </w:tabs>
        <w:jc w:val="both"/>
        <w:rPr>
          <w:rFonts w:ascii="Arial" w:hAnsi="Arial" w:cs="Arial"/>
          <w:sz w:val="24"/>
          <w:szCs w:val="24"/>
          <w:lang w:val="bg-BG"/>
        </w:rPr>
      </w:pPr>
      <w:r>
        <w:rPr>
          <w:rFonts w:ascii="Arial" w:hAnsi="Arial" w:cs="Arial"/>
          <w:sz w:val="24"/>
          <w:szCs w:val="24"/>
        </w:rPr>
        <w:tab/>
      </w:r>
      <w:r w:rsidRPr="004773D2">
        <w:rPr>
          <w:rFonts w:ascii="Arial" w:hAnsi="Arial" w:cs="Arial"/>
          <w:sz w:val="24"/>
          <w:szCs w:val="24"/>
        </w:rPr>
        <w:t>Количества отпадъците, преминали действие за подготовка за повторна употреба се отчитат при изчисляване на целите за рециклиране на битовите отпадъци, поставени пред държавите членки, като право да отчитат тези количества за рециклирани има държавата, от които са събрани съответните отпадъци, а не в държавата, в която са преминали операцията „подготовка за повторна употреба“ .</w:t>
      </w:r>
    </w:p>
    <w:p w:rsidR="009B50C9" w:rsidRDefault="009B50C9" w:rsidP="009B50C9">
      <w:pPr>
        <w:tabs>
          <w:tab w:val="left" w:pos="0"/>
        </w:tabs>
        <w:jc w:val="both"/>
        <w:rPr>
          <w:rFonts w:ascii="Arial" w:hAnsi="Arial" w:cs="Arial"/>
          <w:sz w:val="24"/>
          <w:szCs w:val="24"/>
          <w:lang w:val="bg-BG"/>
        </w:rPr>
      </w:pPr>
    </w:p>
    <w:p w:rsidR="004773D2" w:rsidRPr="004773D2" w:rsidRDefault="004773D2" w:rsidP="009B50C9">
      <w:pPr>
        <w:tabs>
          <w:tab w:val="left" w:pos="0"/>
        </w:tabs>
        <w:jc w:val="both"/>
        <w:rPr>
          <w:rFonts w:ascii="Arial" w:hAnsi="Arial" w:cs="Arial"/>
          <w:b/>
          <w:sz w:val="24"/>
          <w:szCs w:val="24"/>
          <w:lang w:val="bg-BG"/>
        </w:rPr>
      </w:pPr>
      <w:r>
        <w:rPr>
          <w:rFonts w:ascii="Arial" w:hAnsi="Arial" w:cs="Arial"/>
          <w:sz w:val="24"/>
          <w:szCs w:val="24"/>
          <w:lang w:val="bg-BG"/>
        </w:rPr>
        <w:tab/>
      </w:r>
      <w:r w:rsidRPr="004773D2">
        <w:rPr>
          <w:rFonts w:ascii="Arial" w:hAnsi="Arial" w:cs="Arial"/>
          <w:b/>
          <w:sz w:val="24"/>
          <w:szCs w:val="24"/>
          <w:lang w:val="bg-BG"/>
        </w:rPr>
        <w:t>III.</w:t>
      </w:r>
      <w:r w:rsidRPr="004773D2">
        <w:rPr>
          <w:rFonts w:ascii="Arial" w:hAnsi="Arial" w:cs="Arial"/>
          <w:b/>
          <w:sz w:val="24"/>
          <w:szCs w:val="24"/>
          <w:lang w:val="bg-BG"/>
        </w:rPr>
        <w:tab/>
        <w:t>ОСНОВНИ УЧАСТНИЦИ В ДЕЙНОСТИТЕ ПО ПРЕДОТВРАТЯВАНЕ НА ОБРАЗУВАНЕТО НА ОТПАДЪЦИ</w:t>
      </w:r>
    </w:p>
    <w:p w:rsidR="004773D2" w:rsidRDefault="004773D2" w:rsidP="009B50C9">
      <w:pPr>
        <w:tabs>
          <w:tab w:val="left" w:pos="0"/>
        </w:tabs>
        <w:jc w:val="both"/>
        <w:rPr>
          <w:rFonts w:ascii="Arial" w:hAnsi="Arial" w:cs="Arial"/>
          <w:sz w:val="24"/>
          <w:szCs w:val="24"/>
          <w:lang w:val="bg-BG"/>
        </w:rPr>
      </w:pPr>
    </w:p>
    <w:p w:rsidR="004773D2" w:rsidRDefault="004773D2" w:rsidP="004773D2">
      <w:pPr>
        <w:tabs>
          <w:tab w:val="left" w:pos="0"/>
        </w:tabs>
        <w:ind w:firstLine="720"/>
        <w:jc w:val="both"/>
        <w:rPr>
          <w:rFonts w:ascii="Arial" w:hAnsi="Arial" w:cs="Arial"/>
          <w:sz w:val="24"/>
          <w:szCs w:val="24"/>
          <w:lang w:val="bg-BG"/>
        </w:rPr>
      </w:pPr>
      <w:r w:rsidRPr="004773D2">
        <w:rPr>
          <w:rFonts w:ascii="Arial" w:hAnsi="Arial" w:cs="Arial"/>
          <w:sz w:val="24"/>
          <w:szCs w:val="24"/>
          <w:lang w:val="bg-BG"/>
        </w:rPr>
        <w:t>За да бъдат постигнати целите за ПОО, се изисква в най-висока степен участието на всички групи от обществения живот и на всички нива. Основните участници в тези процеси са:</w:t>
      </w:r>
    </w:p>
    <w:p w:rsidR="004773D2" w:rsidRPr="004773D2" w:rsidRDefault="004773D2" w:rsidP="004773D2">
      <w:pPr>
        <w:tabs>
          <w:tab w:val="left" w:pos="0"/>
        </w:tabs>
        <w:ind w:firstLine="720"/>
        <w:jc w:val="both"/>
        <w:rPr>
          <w:rFonts w:ascii="Arial" w:hAnsi="Arial" w:cs="Arial"/>
          <w:sz w:val="24"/>
          <w:szCs w:val="24"/>
          <w:lang w:val="bg-BG"/>
        </w:rPr>
      </w:pPr>
    </w:p>
    <w:p w:rsidR="004773D2" w:rsidRPr="004773D2" w:rsidRDefault="004773D2" w:rsidP="004773D2">
      <w:pPr>
        <w:pStyle w:val="af6"/>
        <w:numPr>
          <w:ilvl w:val="0"/>
          <w:numId w:val="7"/>
        </w:numPr>
        <w:tabs>
          <w:tab w:val="left" w:pos="0"/>
        </w:tabs>
        <w:spacing w:after="0"/>
        <w:jc w:val="both"/>
        <w:rPr>
          <w:rFonts w:ascii="Arial" w:hAnsi="Arial" w:cs="Arial"/>
          <w:sz w:val="24"/>
          <w:szCs w:val="24"/>
        </w:rPr>
      </w:pPr>
      <w:r w:rsidRPr="004773D2">
        <w:rPr>
          <w:rFonts w:ascii="Arial" w:hAnsi="Arial" w:cs="Arial"/>
          <w:sz w:val="24"/>
          <w:szCs w:val="24"/>
        </w:rPr>
        <w:t>Държава</w:t>
      </w:r>
    </w:p>
    <w:p w:rsidR="004773D2" w:rsidRDefault="004773D2" w:rsidP="004773D2">
      <w:pPr>
        <w:tabs>
          <w:tab w:val="left" w:pos="0"/>
        </w:tabs>
        <w:ind w:firstLine="720"/>
        <w:jc w:val="both"/>
        <w:rPr>
          <w:rFonts w:ascii="Arial" w:hAnsi="Arial" w:cs="Arial"/>
          <w:sz w:val="24"/>
          <w:szCs w:val="24"/>
          <w:lang w:val="bg-BG"/>
        </w:rPr>
      </w:pPr>
      <w:r w:rsidRPr="004773D2">
        <w:rPr>
          <w:rFonts w:ascii="Arial" w:hAnsi="Arial" w:cs="Arial"/>
          <w:sz w:val="24"/>
          <w:szCs w:val="24"/>
          <w:lang w:val="bg-BG"/>
        </w:rPr>
        <w:t xml:space="preserve">Държавата чрез законодателната и изпълнителната власт трябва да създаде ефективни предпоставки и регулации за подпомагане на участниците в дейностите по предотвратяване образуването на отпадъци, за да изпълни </w:t>
      </w:r>
      <w:r w:rsidRPr="004773D2">
        <w:rPr>
          <w:rFonts w:ascii="Arial" w:hAnsi="Arial" w:cs="Arial"/>
          <w:sz w:val="24"/>
          <w:szCs w:val="24"/>
          <w:lang w:val="bg-BG"/>
        </w:rPr>
        <w:lastRenderedPageBreak/>
        <w:t>задължението си, съгласно РДО и ЗУО. За целта държавата може да предвиди в съответните нормативни актове, например, различни данъци и/или такси, които стимулират производства или потребление с по-малко отпадъци, да предвиди програми за финансово подпомагане прилагането на мерки за предотвратяване на отпадъците на всички нива, да въведе административно-регулаторни мерки, с които да се облекчи даряването на продукти, които биха се превърнали в отпадъци и др. Освен това по силата на чл. 49 и чл. 50 от ЗУО държавата трябва да прилага мерки за планиране като изготвя програма за предотвратяване на образуването на отпадъци. Въвеждането на разрешителни и регистрационни режими също е задължение на държавата, което е регламентирано в ЗУО, чрез които мерки могат да се предписват мерки по предотвратяване на отпадъците, когато е приложимо.</w:t>
      </w:r>
    </w:p>
    <w:p w:rsidR="004773D2" w:rsidRPr="004773D2" w:rsidRDefault="004773D2" w:rsidP="004773D2">
      <w:pPr>
        <w:tabs>
          <w:tab w:val="left" w:pos="0"/>
        </w:tabs>
        <w:ind w:firstLine="720"/>
        <w:jc w:val="both"/>
        <w:rPr>
          <w:rFonts w:ascii="Arial" w:hAnsi="Arial" w:cs="Arial"/>
          <w:sz w:val="24"/>
          <w:szCs w:val="24"/>
          <w:lang w:val="bg-BG"/>
        </w:rPr>
      </w:pPr>
    </w:p>
    <w:p w:rsidR="004773D2" w:rsidRPr="004773D2" w:rsidRDefault="004773D2" w:rsidP="004773D2">
      <w:pPr>
        <w:pStyle w:val="af6"/>
        <w:numPr>
          <w:ilvl w:val="0"/>
          <w:numId w:val="7"/>
        </w:numPr>
        <w:tabs>
          <w:tab w:val="left" w:pos="0"/>
        </w:tabs>
        <w:spacing w:after="0"/>
        <w:jc w:val="both"/>
        <w:rPr>
          <w:rFonts w:ascii="Arial" w:hAnsi="Arial" w:cs="Arial"/>
          <w:sz w:val="24"/>
          <w:szCs w:val="24"/>
        </w:rPr>
      </w:pPr>
      <w:r w:rsidRPr="004773D2">
        <w:rPr>
          <w:rFonts w:ascii="Arial" w:hAnsi="Arial" w:cs="Arial"/>
          <w:sz w:val="24"/>
          <w:szCs w:val="24"/>
        </w:rPr>
        <w:t>Общини</w:t>
      </w:r>
    </w:p>
    <w:p w:rsidR="004773D2" w:rsidRPr="004773D2" w:rsidRDefault="004773D2" w:rsidP="004773D2">
      <w:pPr>
        <w:tabs>
          <w:tab w:val="left" w:pos="0"/>
        </w:tabs>
        <w:ind w:firstLine="720"/>
        <w:jc w:val="both"/>
        <w:rPr>
          <w:rFonts w:ascii="Arial" w:hAnsi="Arial" w:cs="Arial"/>
          <w:sz w:val="24"/>
          <w:szCs w:val="24"/>
          <w:lang w:val="bg-BG"/>
        </w:rPr>
      </w:pPr>
      <w:r w:rsidRPr="004773D2">
        <w:rPr>
          <w:rFonts w:ascii="Arial" w:hAnsi="Arial" w:cs="Arial"/>
          <w:sz w:val="24"/>
          <w:szCs w:val="24"/>
          <w:lang w:val="bg-BG"/>
        </w:rPr>
        <w:t>Общините са отговорни за събирането на отпадъците на тяхната територия, като извършват тази дейност самостоятелно или чрез регионални сдружения. По силата на чл. 52 от ЗУО те са длъжни да изготвят програма за управление на отпадъците, чиято структура, цели и предвиждания отговарят на НПУО, включително за ПОО. Общините могат да се възползват активно от различни програми за изпълнението на проекти за ПОО, да организират и координират създаването и функционирането на местна общност, обединена около идеите за „нулеви отпадъци“, под тяхна координация да се осъществяват различни дарителски кампании и дейности, водещи до ПОО. За някои общини е наложително да се повиши човешкият ресурс в дългосрочен план.</w:t>
      </w:r>
    </w:p>
    <w:p w:rsidR="004773D2" w:rsidRPr="004773D2" w:rsidRDefault="004773D2" w:rsidP="004773D2">
      <w:pPr>
        <w:tabs>
          <w:tab w:val="left" w:pos="0"/>
        </w:tabs>
        <w:ind w:firstLine="720"/>
        <w:jc w:val="both"/>
        <w:rPr>
          <w:rFonts w:ascii="Arial" w:hAnsi="Arial" w:cs="Arial"/>
          <w:sz w:val="24"/>
          <w:szCs w:val="24"/>
          <w:lang w:val="bg-BG"/>
        </w:rPr>
      </w:pPr>
      <w:r w:rsidRPr="004773D2">
        <w:rPr>
          <w:rFonts w:ascii="Arial" w:hAnsi="Arial" w:cs="Arial"/>
          <w:sz w:val="24"/>
          <w:szCs w:val="24"/>
          <w:lang w:val="bg-BG"/>
        </w:rPr>
        <w:t>Освен екологични, ще имат и икономически ползи от активни дейности по ПОО, тъй като съвременното управление и третиране на отпадъците изисква сериозни финансови ресурси и всеки тон предотвратени битови отпадъци е равностоен на спестени разходи от бюджета на общината за един тон третиране на битовите отпадъци.</w:t>
      </w:r>
    </w:p>
    <w:p w:rsidR="004773D2" w:rsidRDefault="004773D2" w:rsidP="009B50C9">
      <w:pPr>
        <w:tabs>
          <w:tab w:val="left" w:pos="0"/>
        </w:tabs>
        <w:jc w:val="both"/>
        <w:rPr>
          <w:rFonts w:ascii="Arial" w:hAnsi="Arial" w:cs="Arial"/>
          <w:sz w:val="24"/>
          <w:szCs w:val="24"/>
          <w:lang w:val="bg-BG"/>
        </w:rPr>
      </w:pPr>
    </w:p>
    <w:p w:rsidR="004773D2" w:rsidRPr="004773D2" w:rsidRDefault="004773D2" w:rsidP="004773D2">
      <w:pPr>
        <w:tabs>
          <w:tab w:val="left" w:pos="0"/>
        </w:tabs>
        <w:jc w:val="both"/>
        <w:rPr>
          <w:rFonts w:ascii="Arial" w:hAnsi="Arial" w:cs="Arial"/>
          <w:b/>
          <w:bCs/>
          <w:sz w:val="24"/>
          <w:szCs w:val="24"/>
          <w:lang w:val="bg-BG" w:bidi="bg-BG"/>
        </w:rPr>
      </w:pPr>
      <w:bookmarkStart w:id="113" w:name="bookmark41"/>
      <w:r>
        <w:rPr>
          <w:rFonts w:ascii="Arial" w:hAnsi="Arial" w:cs="Arial"/>
          <w:b/>
          <w:bCs/>
          <w:sz w:val="24"/>
          <w:szCs w:val="24"/>
          <w:lang w:val="bg-BG" w:bidi="bg-BG"/>
        </w:rPr>
        <w:tab/>
      </w:r>
      <w:r w:rsidRPr="004773D2">
        <w:rPr>
          <w:rFonts w:ascii="Arial" w:hAnsi="Arial" w:cs="Arial"/>
          <w:b/>
          <w:bCs/>
          <w:sz w:val="24"/>
          <w:szCs w:val="24"/>
          <w:lang w:val="bg-BG" w:bidi="bg-BG"/>
        </w:rPr>
        <w:t>Икономически и научни организации</w:t>
      </w:r>
      <w:bookmarkEnd w:id="113"/>
    </w:p>
    <w:p w:rsidR="004773D2" w:rsidRDefault="004773D2" w:rsidP="004773D2">
      <w:pPr>
        <w:tabs>
          <w:tab w:val="left" w:pos="0"/>
        </w:tabs>
        <w:ind w:firstLine="720"/>
        <w:jc w:val="both"/>
        <w:rPr>
          <w:rFonts w:ascii="Arial" w:hAnsi="Arial" w:cs="Arial"/>
          <w:sz w:val="24"/>
          <w:szCs w:val="24"/>
          <w:lang w:val="bg-BG" w:bidi="bg-BG"/>
        </w:rPr>
      </w:pPr>
      <w:r w:rsidRPr="004773D2">
        <w:rPr>
          <w:rFonts w:ascii="Arial" w:hAnsi="Arial" w:cs="Arial"/>
          <w:sz w:val="24"/>
          <w:szCs w:val="24"/>
          <w:lang w:val="bg-BG" w:bidi="bg-BG"/>
        </w:rPr>
        <w:t>За предотвратяване на образуването на отпадъци икономическите субекти, подпомагани от научните среди, могат да разработят продукти и производствени процеси, които са екологосъобразни и с ниски нива на отпадъци и да оптимизират съществуващи процеси и продукти. Предлаганите на пазара продукти трябва да бъдат с по-дълъг живот, да са лесни за поправяне и да са произведени и търгувани без излишни опаковки. Тоест икономическите субекти, подпомагани от научни организации, могат да предприемат мерки, с които се отказват от производството на неекологосъобразни продукти. Засега този отказ е по-скоро доброволен и продиктуван от маркетингови или други съображения, но той може да стане и задължителен при разработване и влизане в сила на съответни закони, наредби и стандарти, например за екодизайн на продуктите.</w:t>
      </w:r>
    </w:p>
    <w:p w:rsidR="004773D2" w:rsidRPr="004773D2" w:rsidRDefault="004773D2" w:rsidP="004773D2">
      <w:pPr>
        <w:tabs>
          <w:tab w:val="left" w:pos="0"/>
        </w:tabs>
        <w:ind w:firstLine="720"/>
        <w:jc w:val="both"/>
        <w:rPr>
          <w:rFonts w:ascii="Arial" w:hAnsi="Arial" w:cs="Arial"/>
          <w:sz w:val="24"/>
          <w:szCs w:val="24"/>
          <w:lang w:val="bg-BG" w:bidi="bg-BG"/>
        </w:rPr>
      </w:pPr>
    </w:p>
    <w:p w:rsidR="004773D2" w:rsidRPr="004773D2" w:rsidRDefault="004773D2" w:rsidP="004773D2">
      <w:pPr>
        <w:tabs>
          <w:tab w:val="left" w:pos="0"/>
        </w:tabs>
        <w:jc w:val="both"/>
        <w:rPr>
          <w:rFonts w:ascii="Arial" w:hAnsi="Arial" w:cs="Arial"/>
          <w:b/>
          <w:bCs/>
          <w:sz w:val="24"/>
          <w:szCs w:val="24"/>
          <w:lang w:val="bg-BG" w:bidi="bg-BG"/>
        </w:rPr>
      </w:pPr>
      <w:bookmarkStart w:id="114" w:name="bookmark42"/>
      <w:r w:rsidRPr="004773D2">
        <w:rPr>
          <w:rFonts w:ascii="Arial" w:hAnsi="Arial" w:cs="Arial"/>
          <w:b/>
          <w:bCs/>
          <w:sz w:val="24"/>
          <w:szCs w:val="24"/>
          <w:lang w:val="bg-BG" w:bidi="bg-BG"/>
        </w:rPr>
        <w:t>Неправителствени организации</w:t>
      </w:r>
      <w:bookmarkEnd w:id="114"/>
    </w:p>
    <w:p w:rsidR="004773D2" w:rsidRPr="004773D2" w:rsidRDefault="004773D2" w:rsidP="004773D2">
      <w:pPr>
        <w:tabs>
          <w:tab w:val="left" w:pos="0"/>
        </w:tabs>
        <w:ind w:firstLine="720"/>
        <w:jc w:val="both"/>
        <w:rPr>
          <w:rFonts w:ascii="Arial" w:hAnsi="Arial" w:cs="Arial"/>
          <w:sz w:val="24"/>
          <w:szCs w:val="24"/>
          <w:lang w:val="bg-BG" w:bidi="bg-BG"/>
        </w:rPr>
      </w:pPr>
      <w:r w:rsidRPr="004773D2">
        <w:rPr>
          <w:rFonts w:ascii="Arial" w:hAnsi="Arial" w:cs="Arial"/>
          <w:sz w:val="24"/>
          <w:szCs w:val="24"/>
          <w:lang w:val="bg-BG" w:bidi="bg-BG"/>
        </w:rPr>
        <w:t>Юридически лица с нестопанска цел, които подкрепят идеите за общество, стремящо се към нулеви отпадъци, могат да създадат платформи и доброволни мрежи за всички субекти, които имат желание да допринесат за реализация на тези политики, да осъществяват проекти за информационни и образователни кампании, както на национално, така и на местно ниво; да организират дарителски дейности, водещи до ПОО.</w:t>
      </w:r>
    </w:p>
    <w:p w:rsidR="004773D2" w:rsidRDefault="004773D2" w:rsidP="004773D2">
      <w:pPr>
        <w:tabs>
          <w:tab w:val="left" w:pos="0"/>
        </w:tabs>
        <w:jc w:val="both"/>
        <w:rPr>
          <w:rFonts w:ascii="Arial" w:hAnsi="Arial" w:cs="Arial"/>
          <w:b/>
          <w:bCs/>
          <w:sz w:val="24"/>
          <w:szCs w:val="24"/>
          <w:lang w:val="bg-BG" w:bidi="bg-BG"/>
        </w:rPr>
      </w:pPr>
      <w:bookmarkStart w:id="115" w:name="bookmark43"/>
    </w:p>
    <w:p w:rsidR="004773D2" w:rsidRPr="004773D2" w:rsidRDefault="004773D2" w:rsidP="004773D2">
      <w:pPr>
        <w:tabs>
          <w:tab w:val="left" w:pos="0"/>
        </w:tabs>
        <w:jc w:val="both"/>
        <w:rPr>
          <w:rFonts w:ascii="Arial" w:hAnsi="Arial" w:cs="Arial"/>
          <w:b/>
          <w:bCs/>
          <w:sz w:val="24"/>
          <w:szCs w:val="24"/>
          <w:lang w:val="bg-BG" w:bidi="bg-BG"/>
        </w:rPr>
      </w:pPr>
      <w:r w:rsidRPr="004773D2">
        <w:rPr>
          <w:rFonts w:ascii="Arial" w:hAnsi="Arial" w:cs="Arial"/>
          <w:b/>
          <w:bCs/>
          <w:sz w:val="24"/>
          <w:szCs w:val="24"/>
          <w:lang w:val="bg-BG" w:bidi="bg-BG"/>
        </w:rPr>
        <w:t>Домакинства</w:t>
      </w:r>
      <w:bookmarkEnd w:id="115"/>
    </w:p>
    <w:p w:rsidR="004773D2" w:rsidRPr="004773D2" w:rsidRDefault="004773D2" w:rsidP="004773D2">
      <w:pPr>
        <w:tabs>
          <w:tab w:val="left" w:pos="0"/>
        </w:tabs>
        <w:ind w:firstLine="720"/>
        <w:jc w:val="both"/>
        <w:rPr>
          <w:rFonts w:ascii="Arial" w:hAnsi="Arial" w:cs="Arial"/>
          <w:sz w:val="24"/>
          <w:szCs w:val="24"/>
          <w:lang w:val="bg-BG" w:bidi="bg-BG"/>
        </w:rPr>
      </w:pPr>
      <w:r w:rsidRPr="004773D2">
        <w:rPr>
          <w:rFonts w:ascii="Arial" w:hAnsi="Arial" w:cs="Arial"/>
          <w:sz w:val="24"/>
          <w:szCs w:val="24"/>
          <w:lang w:val="bg-BG" w:bidi="bg-BG"/>
        </w:rPr>
        <w:t xml:space="preserve">Всеки потребител може да ограничи купуването на стоки, които водят до образуване на много отпадъци и по този начин да принуди производителите да спрат или поне да намалят производството на такива стоки, например стоки, </w:t>
      </w:r>
      <w:r w:rsidRPr="004773D2">
        <w:rPr>
          <w:rFonts w:ascii="Arial" w:hAnsi="Arial" w:cs="Arial"/>
          <w:sz w:val="24"/>
          <w:szCs w:val="24"/>
          <w:lang w:val="bg-BG" w:bidi="bg-BG"/>
        </w:rPr>
        <w:lastRenderedPageBreak/>
        <w:t>които имат няколко опаковки. Домакинствата могат да удължат живота на редица продукти, които ползват в ежедневието си чрез ремонтирането им. На сегашния етап това означава потребителят да има такова съзнание, че дори да е готов да понесе ограничения в своите „удобства“, да вложи повече усилия и време за намаляване на отпадъците. Освен екологичните ползи, домакинствата могат да имат и икономически ползи чрез спестени разходи за нови продукти.</w:t>
      </w:r>
    </w:p>
    <w:p w:rsidR="004773D2" w:rsidRDefault="004773D2" w:rsidP="004773D2">
      <w:pPr>
        <w:tabs>
          <w:tab w:val="left" w:pos="0"/>
        </w:tabs>
        <w:ind w:firstLine="720"/>
        <w:jc w:val="both"/>
        <w:rPr>
          <w:rFonts w:ascii="Arial" w:hAnsi="Arial" w:cs="Arial"/>
          <w:sz w:val="24"/>
          <w:szCs w:val="24"/>
          <w:lang w:val="bg-BG"/>
        </w:rPr>
      </w:pPr>
    </w:p>
    <w:p w:rsidR="004773D2" w:rsidRDefault="004773D2" w:rsidP="009B50C9">
      <w:pPr>
        <w:tabs>
          <w:tab w:val="left" w:pos="0"/>
        </w:tabs>
        <w:jc w:val="both"/>
        <w:rPr>
          <w:rFonts w:ascii="Arial" w:hAnsi="Arial" w:cs="Arial"/>
          <w:b/>
          <w:sz w:val="24"/>
          <w:szCs w:val="24"/>
          <w:lang w:val="bg-BG"/>
        </w:rPr>
      </w:pPr>
      <w:r w:rsidRPr="004773D2">
        <w:rPr>
          <w:rFonts w:ascii="Arial" w:hAnsi="Arial" w:cs="Arial"/>
          <w:b/>
          <w:sz w:val="24"/>
          <w:szCs w:val="24"/>
          <w:lang w:val="bg-BG"/>
        </w:rPr>
        <w:t>IV.</w:t>
      </w:r>
      <w:r w:rsidRPr="004773D2">
        <w:rPr>
          <w:rFonts w:ascii="Arial" w:hAnsi="Arial" w:cs="Arial"/>
          <w:b/>
          <w:sz w:val="24"/>
          <w:szCs w:val="24"/>
          <w:lang w:val="bg-BG"/>
        </w:rPr>
        <w:tab/>
        <w:t>ЕВРОПЕЙСКИ ДОКУМЕНТИ, АДРЕСИРАЩИ ВЪПРОСИТЕ ЗА ПОО</w:t>
      </w:r>
    </w:p>
    <w:p w:rsidR="004773D2" w:rsidRPr="004773D2" w:rsidRDefault="004773D2" w:rsidP="009B50C9">
      <w:pPr>
        <w:tabs>
          <w:tab w:val="left" w:pos="0"/>
        </w:tabs>
        <w:jc w:val="both"/>
        <w:rPr>
          <w:rFonts w:ascii="Arial" w:hAnsi="Arial" w:cs="Arial"/>
          <w:b/>
          <w:sz w:val="24"/>
          <w:szCs w:val="24"/>
          <w:lang w:val="bg-BG"/>
        </w:rPr>
      </w:pPr>
    </w:p>
    <w:p w:rsidR="0068147F" w:rsidRDefault="009B50C9" w:rsidP="006847E9">
      <w:pPr>
        <w:tabs>
          <w:tab w:val="left" w:pos="0"/>
        </w:tabs>
        <w:jc w:val="both"/>
        <w:rPr>
          <w:rFonts w:ascii="Arial" w:hAnsi="Arial" w:cs="Arial"/>
          <w:sz w:val="24"/>
          <w:szCs w:val="24"/>
        </w:rPr>
      </w:pPr>
      <w:r>
        <w:rPr>
          <w:rFonts w:ascii="Arial" w:hAnsi="Arial" w:cs="Arial"/>
          <w:sz w:val="24"/>
          <w:szCs w:val="24"/>
          <w:lang w:val="bg-BG"/>
        </w:rPr>
        <w:tab/>
      </w:r>
      <w:r w:rsidR="004773D2" w:rsidRPr="004773D2">
        <w:rPr>
          <w:rFonts w:ascii="Arial" w:hAnsi="Arial" w:cs="Arial"/>
          <w:sz w:val="24"/>
          <w:szCs w:val="24"/>
        </w:rPr>
        <w:t xml:space="preserve">Европейските стратегически документи от последните години променят философията и подхода към отпадъците, и по-конкретно предлагат преход от целенасочено управление на отпадъците като фактор, увреждащ околната среда, към политика на предотвратяване на тяхното образуване и ефективното им използване като ресурси. Този подход цели прекъсване на връзката между икономическия растеж и генерирането на отпадъци, вредящи на околната среда и създаващи риск за човешкото здраве. Редица са политическите и законодателни актове, които адресират въпросите с ПОО и водят до намаляване количествата образувани отпадъци, например: </w:t>
      </w:r>
    </w:p>
    <w:p w:rsidR="0068147F" w:rsidRDefault="0068147F" w:rsidP="006847E9">
      <w:pPr>
        <w:tabs>
          <w:tab w:val="left" w:pos="0"/>
        </w:tabs>
        <w:jc w:val="both"/>
        <w:rPr>
          <w:rFonts w:ascii="Arial" w:hAnsi="Arial" w:cs="Arial"/>
          <w:sz w:val="24"/>
          <w:szCs w:val="24"/>
        </w:rPr>
      </w:pPr>
      <w:r>
        <w:rPr>
          <w:rFonts w:ascii="Arial" w:hAnsi="Arial" w:cs="Arial"/>
          <w:sz w:val="24"/>
          <w:szCs w:val="24"/>
        </w:rPr>
        <w:tab/>
      </w:r>
      <w:r w:rsidR="004773D2" w:rsidRPr="0068147F">
        <w:rPr>
          <w:rFonts w:ascii="Arial" w:hAnsi="Arial" w:cs="Arial"/>
          <w:i/>
          <w:sz w:val="24"/>
          <w:szCs w:val="24"/>
        </w:rPr>
        <w:sym w:font="Symbol" w:char="F0B7"/>
      </w:r>
      <w:r w:rsidR="004773D2" w:rsidRPr="0068147F">
        <w:rPr>
          <w:rFonts w:ascii="Arial" w:hAnsi="Arial" w:cs="Arial"/>
          <w:i/>
          <w:sz w:val="24"/>
          <w:szCs w:val="24"/>
        </w:rPr>
        <w:t xml:space="preserve"> Намаляване на потреблението на тънки пластмасови торбички за</w:t>
      </w:r>
      <w:r w:rsidR="004773D2" w:rsidRPr="004773D2">
        <w:rPr>
          <w:rFonts w:ascii="Arial" w:hAnsi="Arial" w:cs="Arial"/>
          <w:sz w:val="24"/>
          <w:szCs w:val="24"/>
        </w:rPr>
        <w:t xml:space="preserve"> пазаруване Политиката на ЕС в тази област се въвеждат чрез Директива (ЕС) 2015/720 от 29 април 2015 година по отношение на намаляване на потреблението на тънки пластмасови торбички за пазаруване. Директивата изисква държавите членки да предприемат необходимите мерки за постигане на трайно намаление в потреблението на тънки пластмасови торбички за пазаруване на своята територия, което води до предотвратяване на отпадъците. Мерките, предприети от държавите членки, включват един от следните елементи, или и двата заедно: </w:t>
      </w:r>
    </w:p>
    <w:p w:rsidR="0068147F" w:rsidRDefault="0068147F" w:rsidP="006847E9">
      <w:pPr>
        <w:tabs>
          <w:tab w:val="left" w:pos="0"/>
        </w:tabs>
        <w:jc w:val="both"/>
        <w:rPr>
          <w:rFonts w:ascii="Arial" w:hAnsi="Arial" w:cs="Arial"/>
          <w:sz w:val="24"/>
          <w:szCs w:val="24"/>
        </w:rPr>
      </w:pPr>
      <w:r>
        <w:rPr>
          <w:rFonts w:ascii="Arial" w:hAnsi="Arial" w:cs="Arial"/>
          <w:sz w:val="24"/>
          <w:szCs w:val="24"/>
        </w:rPr>
        <w:tab/>
      </w:r>
      <w:r w:rsidR="004773D2" w:rsidRPr="004773D2">
        <w:rPr>
          <w:rFonts w:ascii="Arial" w:hAnsi="Arial" w:cs="Arial"/>
          <w:sz w:val="24"/>
          <w:szCs w:val="24"/>
        </w:rPr>
        <w:t>a) приемане на мерки, които да гарантират, че нивото на годишното потребление не превишава съответно 90 тънки пластмасови торбички за пазаруване на човек до 31 декември 2019 г. и 40 тънки пластмасови торбички за пазаруване на човек до 31 декември 2025 г., или равностойни цели, изразени в тегло;</w:t>
      </w:r>
    </w:p>
    <w:p w:rsidR="0068147F" w:rsidRDefault="0068147F" w:rsidP="006847E9">
      <w:pPr>
        <w:tabs>
          <w:tab w:val="left" w:pos="0"/>
        </w:tabs>
        <w:jc w:val="both"/>
        <w:rPr>
          <w:rFonts w:ascii="Arial" w:hAnsi="Arial" w:cs="Arial"/>
          <w:sz w:val="24"/>
          <w:szCs w:val="24"/>
        </w:rPr>
      </w:pPr>
      <w:r>
        <w:rPr>
          <w:rFonts w:ascii="Arial" w:hAnsi="Arial" w:cs="Arial"/>
          <w:sz w:val="24"/>
          <w:szCs w:val="24"/>
        </w:rPr>
        <w:tab/>
      </w:r>
      <w:r w:rsidR="004773D2" w:rsidRPr="004773D2">
        <w:rPr>
          <w:rFonts w:ascii="Arial" w:hAnsi="Arial" w:cs="Arial"/>
          <w:sz w:val="24"/>
          <w:szCs w:val="24"/>
        </w:rPr>
        <w:t xml:space="preserve">b) приемане на инструменти, с които да се гарантира, че до 31 декември 2018 г. тънките пластмасови торбички за пазаруване ще престанат да се предлагат безплатно на мястото на продажба на стоките или продуктите, освен ако не се прилагат инструменти с равностойна ефективност. </w:t>
      </w:r>
    </w:p>
    <w:p w:rsidR="0068147F" w:rsidRDefault="0068147F" w:rsidP="006847E9">
      <w:pPr>
        <w:tabs>
          <w:tab w:val="left" w:pos="0"/>
        </w:tabs>
        <w:jc w:val="both"/>
        <w:rPr>
          <w:rFonts w:ascii="Arial" w:hAnsi="Arial" w:cs="Arial"/>
          <w:sz w:val="24"/>
          <w:szCs w:val="24"/>
        </w:rPr>
      </w:pPr>
      <w:r>
        <w:rPr>
          <w:rFonts w:ascii="Arial" w:hAnsi="Arial" w:cs="Arial"/>
          <w:sz w:val="24"/>
          <w:szCs w:val="24"/>
        </w:rPr>
        <w:tab/>
      </w:r>
      <w:r w:rsidR="004773D2" w:rsidRPr="004773D2">
        <w:rPr>
          <w:rFonts w:ascii="Arial" w:hAnsi="Arial" w:cs="Arial"/>
          <w:sz w:val="24"/>
          <w:szCs w:val="24"/>
        </w:rPr>
        <w:sym w:font="Symbol" w:char="F0B7"/>
      </w:r>
      <w:r w:rsidR="004773D2" w:rsidRPr="0068147F">
        <w:rPr>
          <w:rFonts w:ascii="Arial" w:hAnsi="Arial" w:cs="Arial"/>
          <w:i/>
          <w:sz w:val="24"/>
          <w:szCs w:val="24"/>
        </w:rPr>
        <w:t xml:space="preserve"> Намаляване на потреблението на пластмасови продукти за еднократна употреба </w:t>
      </w:r>
    </w:p>
    <w:p w:rsidR="00445108" w:rsidRDefault="0068147F" w:rsidP="006847E9">
      <w:pPr>
        <w:tabs>
          <w:tab w:val="left" w:pos="0"/>
        </w:tabs>
        <w:jc w:val="both"/>
        <w:rPr>
          <w:rFonts w:ascii="Arial" w:hAnsi="Arial" w:cs="Arial"/>
          <w:sz w:val="24"/>
          <w:szCs w:val="24"/>
        </w:rPr>
      </w:pPr>
      <w:r>
        <w:rPr>
          <w:rFonts w:ascii="Arial" w:hAnsi="Arial" w:cs="Arial"/>
          <w:sz w:val="24"/>
          <w:szCs w:val="24"/>
        </w:rPr>
        <w:tab/>
      </w:r>
      <w:r w:rsidR="004773D2" w:rsidRPr="004773D2">
        <w:rPr>
          <w:rFonts w:ascii="Arial" w:hAnsi="Arial" w:cs="Arial"/>
          <w:sz w:val="24"/>
          <w:szCs w:val="24"/>
        </w:rPr>
        <w:t xml:space="preserve">Директива (ЕС) 2019/904 от 5 юни 2019 година относно намаляването на въздействието на определени пластмасови продукти върху околната среда, насърчава подходите на кръговата икономика, даващи приоритет на устойчивите и нетоксични продукти като се цели преди всичко да се намали количеството на образуваните пластмасови отпадъци и замърсяването на морската околна среда. Директивата поставя редица задължения за държавите членки, в т.ч: </w:t>
      </w:r>
    </w:p>
    <w:p w:rsidR="00445108" w:rsidRDefault="00445108" w:rsidP="00445108">
      <w:pPr>
        <w:tabs>
          <w:tab w:val="left" w:pos="0"/>
        </w:tabs>
        <w:jc w:val="both"/>
        <w:rPr>
          <w:rFonts w:ascii="Arial" w:hAnsi="Arial" w:cs="Arial"/>
          <w:sz w:val="24"/>
          <w:szCs w:val="24"/>
          <w:lang w:val="bg-BG"/>
        </w:rPr>
      </w:pPr>
      <w:r>
        <w:rPr>
          <w:rFonts w:ascii="Arial" w:hAnsi="Arial" w:cs="Arial"/>
          <w:sz w:val="24"/>
          <w:szCs w:val="24"/>
        </w:rPr>
        <w:tab/>
      </w:r>
      <w:r w:rsidR="004773D2" w:rsidRPr="004773D2">
        <w:rPr>
          <w:rFonts w:ascii="Arial" w:hAnsi="Arial" w:cs="Arial"/>
          <w:sz w:val="24"/>
          <w:szCs w:val="24"/>
        </w:rPr>
        <w:t xml:space="preserve">a) до 2026 г. да постигнат измеримо спрямо 2022 г. количествено намаление на потреблението на някои пластмасови продукти за еднократна употреба, в т.ч: чаши за напитки и техните капаци и капачки; съдове за храна и др. До 3 юли 2021 г. държавите членки трябва да изготвят описание на всички мерки, приети от тях за изпълнение на това задължение и уведомяват Комисията за това описание и го оповестяват публично. </w:t>
      </w:r>
      <w:r>
        <w:rPr>
          <w:rFonts w:ascii="Arial" w:hAnsi="Arial" w:cs="Arial"/>
          <w:sz w:val="24"/>
          <w:szCs w:val="24"/>
          <w:lang w:val="bg-BG"/>
        </w:rPr>
        <w:t xml:space="preserve">   </w:t>
      </w:r>
    </w:p>
    <w:p w:rsidR="00EF30C2" w:rsidRDefault="00445108" w:rsidP="00445108">
      <w:pPr>
        <w:tabs>
          <w:tab w:val="left" w:pos="0"/>
        </w:tabs>
        <w:jc w:val="both"/>
        <w:rPr>
          <w:rFonts w:ascii="Arial" w:hAnsi="Arial" w:cs="Arial"/>
          <w:sz w:val="24"/>
          <w:szCs w:val="24"/>
        </w:rPr>
      </w:pPr>
      <w:r>
        <w:rPr>
          <w:rFonts w:ascii="Arial" w:hAnsi="Arial" w:cs="Arial"/>
          <w:sz w:val="24"/>
          <w:szCs w:val="24"/>
        </w:rPr>
        <w:tab/>
      </w:r>
      <w:r w:rsidR="004773D2" w:rsidRPr="004773D2">
        <w:rPr>
          <w:rFonts w:ascii="Arial" w:hAnsi="Arial" w:cs="Arial"/>
          <w:sz w:val="24"/>
          <w:szCs w:val="24"/>
        </w:rPr>
        <w:t>b) считано от 3 юли 2021 г., държавите членки забраняват пускането на пазара на определени пластмасовите продукти за еднократна употреба и на продуктите, изработени от оксо-разградима пластмаса, в т.ч. клечки за уши, прибори за хранене, чинии, сламки, бъркалки за напитки, пръчици за балони и др.</w:t>
      </w:r>
    </w:p>
    <w:p w:rsidR="00EF30C2" w:rsidRDefault="00EF30C2" w:rsidP="00445108">
      <w:pPr>
        <w:tabs>
          <w:tab w:val="left" w:pos="0"/>
        </w:tabs>
        <w:jc w:val="both"/>
        <w:rPr>
          <w:rFonts w:ascii="Arial" w:hAnsi="Arial" w:cs="Arial"/>
          <w:sz w:val="24"/>
          <w:szCs w:val="24"/>
        </w:rPr>
      </w:pPr>
    </w:p>
    <w:p w:rsidR="00445108" w:rsidRPr="00B66066" w:rsidRDefault="00EF30C2" w:rsidP="00445108">
      <w:pPr>
        <w:tabs>
          <w:tab w:val="left" w:pos="0"/>
        </w:tabs>
        <w:jc w:val="both"/>
        <w:rPr>
          <w:rFonts w:ascii="Arial" w:hAnsi="Arial" w:cs="Arial"/>
          <w:sz w:val="24"/>
          <w:szCs w:val="24"/>
          <w:lang w:val="bg-BG"/>
        </w:rPr>
      </w:pPr>
      <w:r>
        <w:rPr>
          <w:rFonts w:ascii="Arial" w:hAnsi="Arial" w:cs="Arial"/>
          <w:sz w:val="24"/>
          <w:szCs w:val="24"/>
        </w:rPr>
        <w:lastRenderedPageBreak/>
        <w:tab/>
      </w:r>
      <w:r w:rsidR="00445108" w:rsidRPr="00445108">
        <w:rPr>
          <w:rFonts w:ascii="Arial" w:hAnsi="Arial" w:cs="Arial"/>
          <w:sz w:val="24"/>
          <w:szCs w:val="24"/>
        </w:rPr>
        <w:sym w:font="Symbol" w:char="F0B7"/>
      </w:r>
      <w:r w:rsidR="00445108">
        <w:rPr>
          <w:rFonts w:ascii="Arial" w:hAnsi="Arial" w:cs="Arial"/>
          <w:sz w:val="24"/>
          <w:szCs w:val="24"/>
          <w:lang w:val="bg-BG"/>
        </w:rPr>
        <w:t xml:space="preserve"> </w:t>
      </w:r>
      <w:r w:rsidR="00445108" w:rsidRPr="00B66066">
        <w:rPr>
          <w:rFonts w:ascii="Arial" w:hAnsi="Arial" w:cs="Arial"/>
          <w:i/>
          <w:sz w:val="24"/>
          <w:szCs w:val="24"/>
        </w:rPr>
        <w:t>Специфични ключови мерки, препоръчани на държавите членки, съгласно Директива(ЕС) 2018/851 от 30 май 2018 г. за изменение на Директива 2008/98/ЕО относно отпадъците:</w:t>
      </w:r>
    </w:p>
    <w:p w:rsidR="00445108" w:rsidRDefault="00445108" w:rsidP="006847E9">
      <w:pPr>
        <w:tabs>
          <w:tab w:val="left" w:pos="0"/>
        </w:tabs>
        <w:jc w:val="both"/>
        <w:rPr>
          <w:rFonts w:ascii="Arial" w:hAnsi="Arial" w:cs="Arial"/>
          <w:sz w:val="24"/>
          <w:szCs w:val="24"/>
        </w:rPr>
      </w:pPr>
      <w:r>
        <w:rPr>
          <w:rFonts w:ascii="Arial" w:hAnsi="Arial" w:cs="Arial"/>
          <w:sz w:val="24"/>
          <w:szCs w:val="24"/>
          <w:lang w:val="bg-BG"/>
        </w:rPr>
        <w:tab/>
      </w:r>
      <w:r w:rsidRPr="00445108">
        <w:rPr>
          <w:rFonts w:ascii="Arial" w:hAnsi="Arial" w:cs="Arial"/>
          <w:sz w:val="24"/>
          <w:szCs w:val="24"/>
        </w:rPr>
        <w:t>a) да насърчават проектирането, производството и използването на продукти, които позволяват ефективно използване на ресурсите и които са трайни и могат да бъдат ремонтирани, повторно употребявани и актуализирани;</w:t>
      </w:r>
    </w:p>
    <w:p w:rsidR="00445108" w:rsidRDefault="00445108" w:rsidP="006847E9">
      <w:pPr>
        <w:tabs>
          <w:tab w:val="left" w:pos="0"/>
        </w:tabs>
        <w:jc w:val="both"/>
        <w:rPr>
          <w:rFonts w:ascii="Arial" w:hAnsi="Arial" w:cs="Arial"/>
          <w:sz w:val="24"/>
          <w:szCs w:val="24"/>
        </w:rPr>
      </w:pPr>
      <w:r>
        <w:rPr>
          <w:rFonts w:ascii="Arial" w:hAnsi="Arial" w:cs="Arial"/>
          <w:sz w:val="24"/>
          <w:szCs w:val="24"/>
        </w:rPr>
        <w:tab/>
      </w:r>
      <w:r w:rsidRPr="00445108">
        <w:rPr>
          <w:rFonts w:ascii="Arial" w:hAnsi="Arial" w:cs="Arial"/>
          <w:sz w:val="24"/>
          <w:szCs w:val="24"/>
        </w:rPr>
        <w:t>b) да набележат продукти, съдържащи суровини с критично значение за ЕС, така че да се предотврати колкото е възможно превръщането на продукти, които съдържат такива суровини в отпадъци или да се рециклират. В тази връзка Комисията изготвя и актуализира списък на тези суровини (п</w:t>
      </w:r>
      <w:r>
        <w:rPr>
          <w:rFonts w:ascii="Arial" w:hAnsi="Arial" w:cs="Arial"/>
          <w:sz w:val="24"/>
          <w:szCs w:val="24"/>
        </w:rPr>
        <w:t>оследният списък е от 2020 г.)</w:t>
      </w:r>
      <w:r>
        <w:rPr>
          <w:rFonts w:ascii="Arial" w:hAnsi="Arial" w:cs="Arial"/>
          <w:sz w:val="24"/>
          <w:szCs w:val="24"/>
          <w:lang w:val="bg-BG"/>
        </w:rPr>
        <w:t xml:space="preserve">. </w:t>
      </w:r>
      <w:r w:rsidRPr="00445108">
        <w:rPr>
          <w:rFonts w:ascii="Arial" w:hAnsi="Arial" w:cs="Arial"/>
          <w:sz w:val="24"/>
          <w:szCs w:val="24"/>
        </w:rPr>
        <w:t xml:space="preserve">Този списък, обаче, не изключва възможността държавите членки да предприемат мерки по отношение на други суровини, считани за важни за съответната национална икономика. Те следва също така да включват в плановете си за управление на отпадъците целесъобразни на национално равнище мерки относно предотвратяването, събирането, сортирането и оползотворяването на отпадъци, съдържащи значително количество от тези суровини. Мерките следва да бъдат включени в плановете за управление на отпадъците при първото им актуализиране след влизането в сила на Директивата (ЕС) 2018/851 от 30 май 2018г. </w:t>
      </w:r>
    </w:p>
    <w:p w:rsidR="00445108" w:rsidRDefault="00445108" w:rsidP="006847E9">
      <w:pPr>
        <w:tabs>
          <w:tab w:val="left" w:pos="0"/>
        </w:tabs>
        <w:jc w:val="both"/>
        <w:rPr>
          <w:rFonts w:ascii="Arial" w:hAnsi="Arial" w:cs="Arial"/>
          <w:sz w:val="24"/>
          <w:szCs w:val="24"/>
        </w:rPr>
      </w:pPr>
      <w:r>
        <w:rPr>
          <w:rFonts w:ascii="Arial" w:hAnsi="Arial" w:cs="Arial"/>
          <w:sz w:val="24"/>
          <w:szCs w:val="24"/>
        </w:rPr>
        <w:tab/>
      </w:r>
      <w:r w:rsidRPr="00445108">
        <w:rPr>
          <w:rFonts w:ascii="Arial" w:hAnsi="Arial" w:cs="Arial"/>
          <w:sz w:val="24"/>
          <w:szCs w:val="24"/>
        </w:rPr>
        <w:t xml:space="preserve">c) да насърчава повторната употреба на продукти и създаването на системи за популяризиране на дейностите по ремонт с цел повторна употреба, включително и по-специално на електроуреди, текстил, мебели, опаковки, обувки и др.; </w:t>
      </w:r>
    </w:p>
    <w:p w:rsidR="00445108" w:rsidRDefault="00445108" w:rsidP="006847E9">
      <w:pPr>
        <w:tabs>
          <w:tab w:val="left" w:pos="0"/>
        </w:tabs>
        <w:jc w:val="both"/>
        <w:rPr>
          <w:rFonts w:ascii="Arial" w:hAnsi="Arial" w:cs="Arial"/>
          <w:sz w:val="24"/>
          <w:szCs w:val="24"/>
        </w:rPr>
      </w:pPr>
      <w:r>
        <w:rPr>
          <w:rFonts w:ascii="Arial" w:hAnsi="Arial" w:cs="Arial"/>
          <w:sz w:val="24"/>
          <w:szCs w:val="24"/>
        </w:rPr>
        <w:tab/>
      </w:r>
      <w:r w:rsidRPr="00445108">
        <w:rPr>
          <w:rFonts w:ascii="Arial" w:hAnsi="Arial" w:cs="Arial"/>
          <w:sz w:val="24"/>
          <w:szCs w:val="24"/>
        </w:rPr>
        <w:t xml:space="preserve">d) да разработват и провеждат информационни кампании за повишаване на осведомеността относно предотвратяването на отпадъци; </w:t>
      </w:r>
    </w:p>
    <w:p w:rsidR="004773D2" w:rsidRPr="00B66066" w:rsidRDefault="00445108" w:rsidP="006847E9">
      <w:pPr>
        <w:tabs>
          <w:tab w:val="left" w:pos="0"/>
        </w:tabs>
        <w:jc w:val="both"/>
        <w:rPr>
          <w:rFonts w:ascii="Arial" w:hAnsi="Arial" w:cs="Arial"/>
          <w:sz w:val="24"/>
          <w:szCs w:val="24"/>
        </w:rPr>
      </w:pPr>
      <w:r>
        <w:rPr>
          <w:rFonts w:ascii="Arial" w:hAnsi="Arial" w:cs="Arial"/>
          <w:sz w:val="24"/>
          <w:szCs w:val="24"/>
        </w:rPr>
        <w:tab/>
      </w:r>
      <w:r w:rsidRPr="00445108">
        <w:rPr>
          <w:rFonts w:ascii="Arial" w:hAnsi="Arial" w:cs="Arial"/>
          <w:sz w:val="24"/>
          <w:szCs w:val="24"/>
        </w:rPr>
        <w:t>e) да се насърчава намаляването на образуването на отпадъци, които не са пригодни за подготовка за повторна употреба или рециклиране (като например сгурия и пепел от изгарянето на дърва и въглища за битово отопление).</w:t>
      </w:r>
    </w:p>
    <w:p w:rsidR="004773D2" w:rsidRDefault="00445108" w:rsidP="006847E9">
      <w:pPr>
        <w:tabs>
          <w:tab w:val="left" w:pos="0"/>
        </w:tabs>
        <w:jc w:val="both"/>
        <w:rPr>
          <w:rFonts w:ascii="Arial" w:hAnsi="Arial" w:cs="Arial"/>
          <w:b/>
          <w:sz w:val="24"/>
          <w:szCs w:val="24"/>
          <w:lang w:val="bg-BG"/>
        </w:rPr>
      </w:pPr>
      <w:r>
        <w:rPr>
          <w:rFonts w:ascii="Arial" w:hAnsi="Arial" w:cs="Arial"/>
          <w:sz w:val="24"/>
          <w:szCs w:val="24"/>
          <w:lang w:val="bg-BG"/>
        </w:rPr>
        <w:tab/>
      </w:r>
      <w:r w:rsidRPr="00445108">
        <w:rPr>
          <w:rFonts w:ascii="Arial" w:hAnsi="Arial" w:cs="Arial"/>
          <w:b/>
          <w:sz w:val="24"/>
          <w:szCs w:val="24"/>
          <w:lang w:val="bg-BG"/>
        </w:rPr>
        <w:t>V.</w:t>
      </w:r>
      <w:r w:rsidRPr="00445108">
        <w:rPr>
          <w:rFonts w:ascii="Arial" w:hAnsi="Arial" w:cs="Arial"/>
          <w:b/>
          <w:sz w:val="24"/>
          <w:szCs w:val="24"/>
          <w:lang w:val="bg-BG"/>
        </w:rPr>
        <w:tab/>
        <w:t>ОПИСАНИЕ НА СЪЩЕСТВУВАЩИ/ПРИЛОЖЕНИ МЕРКИ ЗА ПРЕДОТВРАТЯВАНЕ НА ОБРАЗУВАНЕТО НА ОТПАДЪЦИ И ОЦЕНКА НА ПОЛЗИТЕ ОТ ПРИЛАГАНЕ НА МЕРКИТЕ ЗА ПО</w:t>
      </w:r>
    </w:p>
    <w:p w:rsidR="0072215A" w:rsidRDefault="0072215A" w:rsidP="006847E9">
      <w:pPr>
        <w:tabs>
          <w:tab w:val="left" w:pos="0"/>
        </w:tabs>
        <w:jc w:val="both"/>
        <w:rPr>
          <w:rFonts w:ascii="Arial" w:hAnsi="Arial" w:cs="Arial"/>
          <w:sz w:val="24"/>
          <w:szCs w:val="24"/>
          <w:lang w:val="bg-BG"/>
        </w:rPr>
      </w:pPr>
    </w:p>
    <w:p w:rsidR="0072215A" w:rsidRPr="0072215A" w:rsidRDefault="0072215A" w:rsidP="0072215A">
      <w:pPr>
        <w:tabs>
          <w:tab w:val="left" w:pos="0"/>
        </w:tabs>
        <w:jc w:val="both"/>
        <w:rPr>
          <w:rFonts w:ascii="Arial" w:hAnsi="Arial" w:cs="Arial"/>
          <w:sz w:val="24"/>
          <w:szCs w:val="24"/>
          <w:lang w:val="bg-BG"/>
        </w:rPr>
      </w:pPr>
      <w:r>
        <w:rPr>
          <w:rFonts w:ascii="Arial" w:hAnsi="Arial" w:cs="Arial"/>
          <w:sz w:val="24"/>
          <w:szCs w:val="24"/>
          <w:lang w:val="bg-BG"/>
        </w:rPr>
        <w:tab/>
      </w:r>
      <w:r w:rsidRPr="0072215A">
        <w:rPr>
          <w:rFonts w:ascii="Arial" w:hAnsi="Arial" w:cs="Arial"/>
          <w:sz w:val="24"/>
          <w:szCs w:val="24"/>
          <w:lang w:val="bg-BG"/>
        </w:rPr>
        <w:t>Анализът на изпълнението на Националната про</w:t>
      </w:r>
      <w:r>
        <w:rPr>
          <w:rFonts w:ascii="Arial" w:hAnsi="Arial" w:cs="Arial"/>
          <w:sz w:val="24"/>
          <w:szCs w:val="24"/>
          <w:lang w:val="bg-BG"/>
        </w:rPr>
        <w:t xml:space="preserve">грамата за предотвратяването на </w:t>
      </w:r>
      <w:r w:rsidRPr="0072215A">
        <w:rPr>
          <w:rFonts w:ascii="Arial" w:hAnsi="Arial" w:cs="Arial"/>
          <w:sz w:val="24"/>
          <w:szCs w:val="24"/>
          <w:lang w:val="bg-BG"/>
        </w:rPr>
        <w:t>образуването на отпадъците 201</w:t>
      </w:r>
      <w:r>
        <w:rPr>
          <w:rFonts w:ascii="Arial" w:hAnsi="Arial" w:cs="Arial"/>
          <w:sz w:val="24"/>
          <w:szCs w:val="24"/>
          <w:lang w:val="bg-BG"/>
        </w:rPr>
        <w:t>7</w:t>
      </w:r>
      <w:r w:rsidRPr="0072215A">
        <w:rPr>
          <w:rFonts w:ascii="Arial" w:hAnsi="Arial" w:cs="Arial"/>
          <w:sz w:val="24"/>
          <w:szCs w:val="24"/>
          <w:lang w:val="bg-BG"/>
        </w:rPr>
        <w:t>-2020 г. показва, че към последната година за която</w:t>
      </w:r>
    </w:p>
    <w:p w:rsidR="0072215A" w:rsidRPr="0072215A" w:rsidRDefault="0072215A" w:rsidP="0072215A">
      <w:pPr>
        <w:tabs>
          <w:tab w:val="left" w:pos="0"/>
        </w:tabs>
        <w:jc w:val="both"/>
        <w:rPr>
          <w:rFonts w:ascii="Arial" w:hAnsi="Arial" w:cs="Arial"/>
          <w:sz w:val="24"/>
          <w:szCs w:val="24"/>
          <w:lang w:val="bg-BG"/>
        </w:rPr>
      </w:pPr>
      <w:r w:rsidRPr="0072215A">
        <w:rPr>
          <w:rFonts w:ascii="Arial" w:hAnsi="Arial" w:cs="Arial"/>
          <w:sz w:val="24"/>
          <w:szCs w:val="24"/>
          <w:lang w:val="bg-BG"/>
        </w:rPr>
        <w:t>има налични отчетни данни, редица мерки от плана за действие към програмата са</w:t>
      </w:r>
    </w:p>
    <w:p w:rsidR="0072215A" w:rsidRPr="0072215A" w:rsidRDefault="0072215A" w:rsidP="0072215A">
      <w:pPr>
        <w:tabs>
          <w:tab w:val="left" w:pos="0"/>
        </w:tabs>
        <w:jc w:val="both"/>
        <w:rPr>
          <w:rFonts w:ascii="Arial" w:hAnsi="Arial" w:cs="Arial"/>
          <w:sz w:val="24"/>
          <w:szCs w:val="24"/>
          <w:lang w:val="bg-BG"/>
        </w:rPr>
      </w:pPr>
      <w:r w:rsidRPr="0072215A">
        <w:rPr>
          <w:rFonts w:ascii="Arial" w:hAnsi="Arial" w:cs="Arial"/>
          <w:sz w:val="24"/>
          <w:szCs w:val="24"/>
          <w:lang w:val="bg-BG"/>
        </w:rPr>
        <w:t>изпълнени, като по-важните от тях са:</w:t>
      </w:r>
      <w:r w:rsidRPr="0072215A">
        <w:rPr>
          <w:rFonts w:ascii="Arial" w:hAnsi="Arial" w:cs="Arial"/>
          <w:sz w:val="24"/>
          <w:szCs w:val="24"/>
          <w:lang w:val="bg-BG"/>
        </w:rPr>
        <w:cr/>
      </w:r>
      <w:r>
        <w:rPr>
          <w:rFonts w:ascii="Arial" w:hAnsi="Arial" w:cs="Arial"/>
          <w:sz w:val="24"/>
          <w:szCs w:val="24"/>
          <w:lang w:val="bg-BG"/>
        </w:rPr>
        <w:tab/>
        <w:t xml:space="preserve">- </w:t>
      </w:r>
      <w:r w:rsidRPr="0072215A">
        <w:rPr>
          <w:rFonts w:ascii="Arial" w:hAnsi="Arial" w:cs="Arial"/>
          <w:sz w:val="24"/>
          <w:szCs w:val="24"/>
          <w:lang w:val="bg-BG"/>
        </w:rPr>
        <w:t>Изпълнени са указанията за разработване на подпрограма за предотвратяване на образуването на отпадъц</w:t>
      </w:r>
      <w:r>
        <w:rPr>
          <w:rFonts w:ascii="Arial" w:hAnsi="Arial" w:cs="Arial"/>
          <w:sz w:val="24"/>
          <w:szCs w:val="24"/>
          <w:lang w:val="bg-BG"/>
        </w:rPr>
        <w:t>и на територията на община Априлци</w:t>
      </w:r>
      <w:r w:rsidRPr="0072215A">
        <w:rPr>
          <w:rFonts w:ascii="Arial" w:hAnsi="Arial" w:cs="Arial"/>
          <w:sz w:val="24"/>
          <w:szCs w:val="24"/>
          <w:lang w:val="bg-BG"/>
        </w:rPr>
        <w:t>;</w:t>
      </w:r>
    </w:p>
    <w:p w:rsidR="0072215A" w:rsidRPr="0072215A" w:rsidRDefault="0072215A" w:rsidP="0072215A">
      <w:pPr>
        <w:tabs>
          <w:tab w:val="left" w:pos="0"/>
        </w:tabs>
        <w:jc w:val="both"/>
        <w:rPr>
          <w:rFonts w:ascii="Arial" w:hAnsi="Arial" w:cs="Arial"/>
          <w:sz w:val="24"/>
          <w:szCs w:val="24"/>
          <w:lang w:val="bg-BG"/>
        </w:rPr>
      </w:pPr>
      <w:r>
        <w:rPr>
          <w:rFonts w:ascii="Arial" w:hAnsi="Arial" w:cs="Arial"/>
          <w:sz w:val="24"/>
          <w:szCs w:val="24"/>
          <w:lang w:val="bg-BG"/>
        </w:rPr>
        <w:tab/>
        <w:t xml:space="preserve">- </w:t>
      </w:r>
      <w:r w:rsidRPr="0072215A">
        <w:rPr>
          <w:rFonts w:ascii="Arial" w:hAnsi="Arial" w:cs="Arial"/>
          <w:sz w:val="24"/>
          <w:szCs w:val="24"/>
          <w:lang w:val="bg-BG"/>
        </w:rPr>
        <w:t>Ограничена е продажбата на пластмасови торбички за пазаруване на територията на общината в резултат на прилагане на новата Наредба за определяне на реда и размера за заплащане на продуктова такса за пластмасови торбички за пазаруване, която транспонира Директива (ЕС) 2015/720 на Европейския парламент и на Съвета от 29 април 2015 г. за изменение на Директива 94/62/ЕО по отношение на намаляване на потреблението на тънки пластмасови торбички за пазаруване;</w:t>
      </w:r>
    </w:p>
    <w:p w:rsidR="0072215A" w:rsidRPr="0072215A" w:rsidRDefault="0072215A" w:rsidP="0072215A">
      <w:pPr>
        <w:tabs>
          <w:tab w:val="left" w:pos="0"/>
        </w:tabs>
        <w:jc w:val="both"/>
        <w:rPr>
          <w:rFonts w:ascii="Arial" w:hAnsi="Arial" w:cs="Arial"/>
          <w:sz w:val="24"/>
          <w:szCs w:val="24"/>
          <w:lang w:val="bg-BG"/>
        </w:rPr>
      </w:pPr>
      <w:r>
        <w:rPr>
          <w:rFonts w:ascii="Arial" w:hAnsi="Arial" w:cs="Arial"/>
          <w:sz w:val="24"/>
          <w:szCs w:val="24"/>
          <w:lang w:val="bg-BG"/>
        </w:rPr>
        <w:tab/>
        <w:t xml:space="preserve">- </w:t>
      </w:r>
      <w:r w:rsidRPr="0072215A">
        <w:rPr>
          <w:rFonts w:ascii="Arial" w:hAnsi="Arial" w:cs="Arial"/>
          <w:sz w:val="24"/>
          <w:szCs w:val="24"/>
          <w:lang w:val="bg-BG"/>
        </w:rPr>
        <w:t>Съществена мярка, водеща до прилагането на политиката за намаляване образуването на отпадъците, е непрекъснато увеличаващата се в отчетния период такса за депониране на битовите отпадъци, която представлява икономически стимул за мерки в разглежданата област.</w:t>
      </w:r>
    </w:p>
    <w:p w:rsidR="0072215A" w:rsidRDefault="0072215A" w:rsidP="00A15146">
      <w:pPr>
        <w:tabs>
          <w:tab w:val="left" w:pos="0"/>
        </w:tabs>
        <w:jc w:val="both"/>
        <w:rPr>
          <w:rFonts w:ascii="Arial" w:hAnsi="Arial" w:cs="Arial"/>
          <w:sz w:val="24"/>
          <w:szCs w:val="24"/>
          <w:lang w:val="bg-BG"/>
        </w:rPr>
      </w:pPr>
      <w:r>
        <w:rPr>
          <w:rFonts w:ascii="Arial" w:hAnsi="Arial" w:cs="Arial"/>
          <w:sz w:val="24"/>
          <w:szCs w:val="24"/>
          <w:lang w:val="bg-BG"/>
        </w:rPr>
        <w:tab/>
      </w:r>
      <w:r w:rsidRPr="0072215A">
        <w:rPr>
          <w:rFonts w:ascii="Arial" w:hAnsi="Arial" w:cs="Arial"/>
          <w:sz w:val="24"/>
          <w:szCs w:val="24"/>
          <w:lang w:val="bg-BG"/>
        </w:rPr>
        <w:t>За периода 2014-2018 г. общото количество на образуваните битови отпадъци в страната намалява от 3 193 хил. т. на 2 862 хил. т. или общото намаление е 331 хил. тона.</w:t>
      </w:r>
    </w:p>
    <w:p w:rsidR="00A15146" w:rsidRPr="00A15146" w:rsidRDefault="00A15146" w:rsidP="00A15146">
      <w:pPr>
        <w:ind w:firstLine="705"/>
        <w:jc w:val="both"/>
        <w:rPr>
          <w:rFonts w:ascii="Arial" w:hAnsi="Arial" w:cs="Arial"/>
          <w:sz w:val="24"/>
          <w:szCs w:val="24"/>
          <w:lang w:val="bg-BG"/>
        </w:rPr>
      </w:pPr>
      <w:r w:rsidRPr="00A15146">
        <w:rPr>
          <w:rFonts w:ascii="Arial" w:hAnsi="Arial" w:cs="Arial"/>
          <w:sz w:val="24"/>
          <w:szCs w:val="24"/>
          <w:lang w:val="bg-BG"/>
        </w:rPr>
        <w:lastRenderedPageBreak/>
        <w:t xml:space="preserve">Община Априлци депонира битовите си отпадъци на Регионалното депо за неопасни отпадъци Троян – Априлци ”. За него е издадено от Министерството на околната среда и водите, Комплексно разрешително  № 265-Н1/2019 г. по реда на Закона за опазване на околната среда. </w:t>
      </w:r>
    </w:p>
    <w:p w:rsidR="00A15146" w:rsidRPr="00A15146" w:rsidRDefault="00A15146" w:rsidP="00A15146">
      <w:pPr>
        <w:autoSpaceDE w:val="0"/>
        <w:autoSpaceDN w:val="0"/>
        <w:adjustRightInd w:val="0"/>
        <w:ind w:firstLine="705"/>
        <w:jc w:val="both"/>
        <w:rPr>
          <w:rFonts w:ascii="Arial" w:hAnsi="Arial" w:cs="Arial"/>
          <w:sz w:val="24"/>
          <w:szCs w:val="24"/>
          <w:lang w:val="bg-BG"/>
        </w:rPr>
      </w:pPr>
      <w:r w:rsidRPr="00A15146">
        <w:rPr>
          <w:rFonts w:ascii="Arial" w:hAnsi="Arial" w:cs="Arial"/>
          <w:sz w:val="24"/>
          <w:szCs w:val="24"/>
          <w:lang w:val="bg-BG"/>
        </w:rPr>
        <w:t>Количеството на депонираните твърди битови отпадъци на регионалното депо се определя чрез електронна везна/автокантар, която е поставена на входа на депото. Специализираните сметоизвозващи машини преминават през нея при влизане и излизане от депото. Везната е свързана със специален софтуер, позволяващ издаването на кантарни бележки за всеки курс извозени отпадъци. Общото количеството на постъпилите отпадъци се отчитат ежемесечно, като данните се записват в Отчетни книги по приложение № 2, към чл.7, т.2 и 3 от Наредбата за реда и образците, по които се предоставя информация за дейностите по отпадъците, а от настоящата година и чрез системата НИСО. В следващата таблица може да се проследи, количеството на събраните, извозени и депонирани отпадъци на регионалното депо по месеци от 2015г. до 2021г., от където е видно, че няма съществени разлики при количествата генерирани битови отпадъци на територията на общината.</w:t>
      </w:r>
    </w:p>
    <w:p w:rsidR="00A15146" w:rsidRDefault="00A15146" w:rsidP="00A15146">
      <w:pPr>
        <w:pStyle w:val="a9"/>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50"/>
        <w:gridCol w:w="1243"/>
        <w:gridCol w:w="1134"/>
        <w:gridCol w:w="1134"/>
        <w:gridCol w:w="1134"/>
        <w:gridCol w:w="1134"/>
        <w:gridCol w:w="1134"/>
      </w:tblGrid>
      <w:tr w:rsidR="00A15146" w:rsidTr="00BD3CA3">
        <w:tc>
          <w:tcPr>
            <w:tcW w:w="1135" w:type="dxa"/>
            <w:shd w:val="clear" w:color="auto" w:fill="92D050"/>
          </w:tcPr>
          <w:p w:rsidR="00A15146" w:rsidRPr="00F91E25" w:rsidRDefault="00A15146" w:rsidP="00B66066">
            <w:pPr>
              <w:ind w:left="-239"/>
              <w:jc w:val="center"/>
              <w:rPr>
                <w:b/>
              </w:rPr>
            </w:pPr>
            <w:r w:rsidRPr="00F91E25">
              <w:rPr>
                <w:b/>
              </w:rPr>
              <w:t xml:space="preserve">Месец </w:t>
            </w:r>
          </w:p>
        </w:tc>
        <w:tc>
          <w:tcPr>
            <w:tcW w:w="1450" w:type="dxa"/>
            <w:shd w:val="clear" w:color="auto" w:fill="92D050"/>
          </w:tcPr>
          <w:p w:rsidR="00A15146" w:rsidRPr="00F91E25" w:rsidRDefault="00A15146" w:rsidP="00B66066">
            <w:pPr>
              <w:jc w:val="center"/>
              <w:rPr>
                <w:b/>
              </w:rPr>
            </w:pPr>
            <w:r w:rsidRPr="00F91E25">
              <w:rPr>
                <w:b/>
              </w:rPr>
              <w:t>2015г.</w:t>
            </w:r>
          </w:p>
        </w:tc>
        <w:tc>
          <w:tcPr>
            <w:tcW w:w="1243" w:type="dxa"/>
            <w:shd w:val="clear" w:color="auto" w:fill="92D050"/>
          </w:tcPr>
          <w:p w:rsidR="00A15146" w:rsidRPr="00F91E25" w:rsidRDefault="00A15146" w:rsidP="00B66066">
            <w:pPr>
              <w:jc w:val="center"/>
              <w:rPr>
                <w:b/>
              </w:rPr>
            </w:pPr>
            <w:r>
              <w:rPr>
                <w:b/>
              </w:rPr>
              <w:t>2016г.</w:t>
            </w:r>
          </w:p>
        </w:tc>
        <w:tc>
          <w:tcPr>
            <w:tcW w:w="1134" w:type="dxa"/>
            <w:shd w:val="clear" w:color="auto" w:fill="92D050"/>
          </w:tcPr>
          <w:p w:rsidR="00A15146" w:rsidRPr="00F91E25" w:rsidRDefault="00A15146" w:rsidP="00B66066">
            <w:pPr>
              <w:jc w:val="center"/>
              <w:rPr>
                <w:b/>
              </w:rPr>
            </w:pPr>
            <w:r>
              <w:rPr>
                <w:b/>
              </w:rPr>
              <w:t>2017г.</w:t>
            </w:r>
          </w:p>
        </w:tc>
        <w:tc>
          <w:tcPr>
            <w:tcW w:w="1134" w:type="dxa"/>
            <w:shd w:val="clear" w:color="auto" w:fill="92D050"/>
          </w:tcPr>
          <w:p w:rsidR="00A15146" w:rsidRPr="00F91E25" w:rsidRDefault="00A15146" w:rsidP="00B66066">
            <w:pPr>
              <w:jc w:val="center"/>
              <w:rPr>
                <w:b/>
              </w:rPr>
            </w:pPr>
            <w:r>
              <w:rPr>
                <w:b/>
              </w:rPr>
              <w:t>2018г.</w:t>
            </w:r>
          </w:p>
        </w:tc>
        <w:tc>
          <w:tcPr>
            <w:tcW w:w="1134" w:type="dxa"/>
            <w:shd w:val="clear" w:color="auto" w:fill="92D050"/>
          </w:tcPr>
          <w:p w:rsidR="00A15146" w:rsidRPr="00F91E25" w:rsidRDefault="00A15146" w:rsidP="00B66066">
            <w:pPr>
              <w:jc w:val="center"/>
              <w:rPr>
                <w:b/>
              </w:rPr>
            </w:pPr>
            <w:r>
              <w:rPr>
                <w:b/>
              </w:rPr>
              <w:t>2019г.</w:t>
            </w:r>
          </w:p>
        </w:tc>
        <w:tc>
          <w:tcPr>
            <w:tcW w:w="1134" w:type="dxa"/>
            <w:shd w:val="clear" w:color="auto" w:fill="92D050"/>
          </w:tcPr>
          <w:p w:rsidR="00A15146" w:rsidRPr="00F91E25" w:rsidRDefault="00A15146" w:rsidP="00B66066">
            <w:pPr>
              <w:jc w:val="center"/>
              <w:rPr>
                <w:b/>
              </w:rPr>
            </w:pPr>
            <w:r>
              <w:rPr>
                <w:b/>
              </w:rPr>
              <w:t>2020г.</w:t>
            </w:r>
          </w:p>
        </w:tc>
        <w:tc>
          <w:tcPr>
            <w:tcW w:w="1134" w:type="dxa"/>
            <w:shd w:val="clear" w:color="auto" w:fill="92D050"/>
          </w:tcPr>
          <w:p w:rsidR="00A15146" w:rsidRDefault="00A15146" w:rsidP="00B66066">
            <w:pPr>
              <w:jc w:val="center"/>
              <w:rPr>
                <w:b/>
              </w:rPr>
            </w:pPr>
            <w:r>
              <w:rPr>
                <w:b/>
              </w:rPr>
              <w:t>2021г.</w:t>
            </w:r>
          </w:p>
        </w:tc>
      </w:tr>
      <w:tr w:rsidR="00A15146" w:rsidTr="00BD3CA3">
        <w:tc>
          <w:tcPr>
            <w:tcW w:w="1135" w:type="dxa"/>
            <w:shd w:val="clear" w:color="auto" w:fill="92D050"/>
          </w:tcPr>
          <w:p w:rsidR="00A15146" w:rsidRPr="00FF0A13" w:rsidRDefault="00A15146" w:rsidP="00B66066">
            <w:pPr>
              <w:jc w:val="both"/>
              <w:rPr>
                <w:sz w:val="18"/>
                <w:szCs w:val="18"/>
              </w:rPr>
            </w:pPr>
            <w:r w:rsidRPr="00FF0A13">
              <w:rPr>
                <w:sz w:val="18"/>
                <w:szCs w:val="18"/>
              </w:rPr>
              <w:t xml:space="preserve">Януари </w:t>
            </w:r>
          </w:p>
        </w:tc>
        <w:tc>
          <w:tcPr>
            <w:tcW w:w="1450" w:type="dxa"/>
          </w:tcPr>
          <w:p w:rsidR="00A15146" w:rsidRPr="00F91E25" w:rsidRDefault="00A15146" w:rsidP="00B66066">
            <w:pPr>
              <w:jc w:val="center"/>
            </w:pPr>
            <w:r w:rsidRPr="00F91E25">
              <w:t>64.86 т.</w:t>
            </w:r>
          </w:p>
        </w:tc>
        <w:tc>
          <w:tcPr>
            <w:tcW w:w="1243" w:type="dxa"/>
          </w:tcPr>
          <w:p w:rsidR="00A15146" w:rsidRPr="00F91E25" w:rsidRDefault="00A15146" w:rsidP="00B66066">
            <w:pPr>
              <w:jc w:val="center"/>
            </w:pPr>
            <w:r>
              <w:t>52.76 т.</w:t>
            </w:r>
          </w:p>
        </w:tc>
        <w:tc>
          <w:tcPr>
            <w:tcW w:w="1134" w:type="dxa"/>
          </w:tcPr>
          <w:p w:rsidR="00A15146" w:rsidRPr="00F91E25" w:rsidRDefault="00A15146" w:rsidP="00B66066">
            <w:pPr>
              <w:jc w:val="center"/>
            </w:pPr>
            <w:r>
              <w:t>43.4 т.</w:t>
            </w:r>
          </w:p>
        </w:tc>
        <w:tc>
          <w:tcPr>
            <w:tcW w:w="1134" w:type="dxa"/>
          </w:tcPr>
          <w:p w:rsidR="00A15146" w:rsidRPr="00F91E25" w:rsidRDefault="00A15146" w:rsidP="00B66066">
            <w:pPr>
              <w:jc w:val="center"/>
            </w:pPr>
            <w:r>
              <w:t>69.34 т.</w:t>
            </w:r>
          </w:p>
        </w:tc>
        <w:tc>
          <w:tcPr>
            <w:tcW w:w="1134" w:type="dxa"/>
          </w:tcPr>
          <w:p w:rsidR="00A15146" w:rsidRPr="00F91E25" w:rsidRDefault="00A15146" w:rsidP="00B66066">
            <w:pPr>
              <w:jc w:val="center"/>
            </w:pPr>
            <w:r>
              <w:t>74.38 т.</w:t>
            </w:r>
          </w:p>
        </w:tc>
        <w:tc>
          <w:tcPr>
            <w:tcW w:w="1134" w:type="dxa"/>
          </w:tcPr>
          <w:p w:rsidR="00A15146" w:rsidRPr="00F91E25" w:rsidRDefault="00A15146" w:rsidP="00B66066">
            <w:pPr>
              <w:jc w:val="center"/>
            </w:pPr>
            <w:r>
              <w:t xml:space="preserve">66.78 т. </w:t>
            </w:r>
          </w:p>
        </w:tc>
        <w:tc>
          <w:tcPr>
            <w:tcW w:w="1134" w:type="dxa"/>
          </w:tcPr>
          <w:p w:rsidR="00A15146" w:rsidRDefault="00A15146" w:rsidP="00B66066">
            <w:pPr>
              <w:jc w:val="center"/>
            </w:pPr>
            <w:r>
              <w:t>59.0 т.</w:t>
            </w:r>
          </w:p>
        </w:tc>
      </w:tr>
      <w:tr w:rsidR="00A15146" w:rsidTr="00BD3CA3">
        <w:tc>
          <w:tcPr>
            <w:tcW w:w="1135" w:type="dxa"/>
            <w:shd w:val="clear" w:color="auto" w:fill="92D050"/>
          </w:tcPr>
          <w:p w:rsidR="00A15146" w:rsidRPr="00FF0A13" w:rsidRDefault="00A15146" w:rsidP="00B66066">
            <w:pPr>
              <w:jc w:val="both"/>
              <w:rPr>
                <w:sz w:val="18"/>
                <w:szCs w:val="18"/>
              </w:rPr>
            </w:pPr>
            <w:r w:rsidRPr="00FF0A13">
              <w:rPr>
                <w:sz w:val="18"/>
                <w:szCs w:val="18"/>
              </w:rPr>
              <w:t xml:space="preserve">Февруари </w:t>
            </w:r>
          </w:p>
        </w:tc>
        <w:tc>
          <w:tcPr>
            <w:tcW w:w="1450" w:type="dxa"/>
          </w:tcPr>
          <w:p w:rsidR="00A15146" w:rsidRPr="00F91E25" w:rsidRDefault="00A15146" w:rsidP="00B66066">
            <w:pPr>
              <w:jc w:val="center"/>
            </w:pPr>
            <w:r w:rsidRPr="00F91E25">
              <w:t>54.94 т.</w:t>
            </w:r>
          </w:p>
        </w:tc>
        <w:tc>
          <w:tcPr>
            <w:tcW w:w="1243" w:type="dxa"/>
          </w:tcPr>
          <w:p w:rsidR="00A15146" w:rsidRPr="00F91E25" w:rsidRDefault="00A15146" w:rsidP="00B66066">
            <w:pPr>
              <w:jc w:val="center"/>
            </w:pPr>
            <w:r>
              <w:t>79.02 т.</w:t>
            </w:r>
          </w:p>
        </w:tc>
        <w:tc>
          <w:tcPr>
            <w:tcW w:w="1134" w:type="dxa"/>
          </w:tcPr>
          <w:p w:rsidR="00A15146" w:rsidRPr="00F91E25" w:rsidRDefault="00A15146" w:rsidP="00B66066">
            <w:pPr>
              <w:jc w:val="center"/>
            </w:pPr>
            <w:r>
              <w:t>70.28 т.</w:t>
            </w:r>
          </w:p>
        </w:tc>
        <w:tc>
          <w:tcPr>
            <w:tcW w:w="1134" w:type="dxa"/>
          </w:tcPr>
          <w:p w:rsidR="00A15146" w:rsidRPr="00F91E25" w:rsidRDefault="00A15146" w:rsidP="00B66066">
            <w:pPr>
              <w:jc w:val="center"/>
            </w:pPr>
            <w:r>
              <w:t>53.94 т.</w:t>
            </w:r>
          </w:p>
        </w:tc>
        <w:tc>
          <w:tcPr>
            <w:tcW w:w="1134" w:type="dxa"/>
          </w:tcPr>
          <w:p w:rsidR="00A15146" w:rsidRPr="00F91E25" w:rsidRDefault="00A15146" w:rsidP="00B66066">
            <w:pPr>
              <w:jc w:val="center"/>
            </w:pPr>
            <w:r>
              <w:t>65.44 т.</w:t>
            </w:r>
          </w:p>
        </w:tc>
        <w:tc>
          <w:tcPr>
            <w:tcW w:w="1134" w:type="dxa"/>
          </w:tcPr>
          <w:p w:rsidR="00A15146" w:rsidRPr="00F91E25" w:rsidRDefault="00A15146" w:rsidP="00B66066">
            <w:pPr>
              <w:jc w:val="center"/>
            </w:pPr>
            <w:r>
              <w:t>69.64 т.</w:t>
            </w:r>
          </w:p>
        </w:tc>
        <w:tc>
          <w:tcPr>
            <w:tcW w:w="1134" w:type="dxa"/>
          </w:tcPr>
          <w:p w:rsidR="00A15146" w:rsidRDefault="00A15146" w:rsidP="00B66066">
            <w:pPr>
              <w:jc w:val="center"/>
            </w:pPr>
            <w:r>
              <w:t>76.96 т.</w:t>
            </w:r>
          </w:p>
        </w:tc>
      </w:tr>
      <w:tr w:rsidR="00A15146" w:rsidTr="00BD3CA3">
        <w:tc>
          <w:tcPr>
            <w:tcW w:w="1135" w:type="dxa"/>
            <w:shd w:val="clear" w:color="auto" w:fill="92D050"/>
          </w:tcPr>
          <w:p w:rsidR="00A15146" w:rsidRPr="00FF0A13" w:rsidRDefault="00A15146" w:rsidP="00B66066">
            <w:pPr>
              <w:jc w:val="both"/>
              <w:rPr>
                <w:sz w:val="18"/>
                <w:szCs w:val="18"/>
              </w:rPr>
            </w:pPr>
            <w:r w:rsidRPr="00FF0A13">
              <w:rPr>
                <w:sz w:val="18"/>
                <w:szCs w:val="18"/>
              </w:rPr>
              <w:t xml:space="preserve">Март </w:t>
            </w:r>
          </w:p>
        </w:tc>
        <w:tc>
          <w:tcPr>
            <w:tcW w:w="1450" w:type="dxa"/>
          </w:tcPr>
          <w:p w:rsidR="00A15146" w:rsidRPr="00F91E25" w:rsidRDefault="00A15146" w:rsidP="00B66066">
            <w:pPr>
              <w:jc w:val="center"/>
            </w:pPr>
            <w:r w:rsidRPr="00F91E25">
              <w:t>73.44 т.</w:t>
            </w:r>
          </w:p>
        </w:tc>
        <w:tc>
          <w:tcPr>
            <w:tcW w:w="1243" w:type="dxa"/>
          </w:tcPr>
          <w:p w:rsidR="00A15146" w:rsidRPr="00F91E25" w:rsidRDefault="00A15146" w:rsidP="00B66066">
            <w:pPr>
              <w:jc w:val="center"/>
            </w:pPr>
            <w:r>
              <w:t>94.22 т.</w:t>
            </w:r>
          </w:p>
        </w:tc>
        <w:tc>
          <w:tcPr>
            <w:tcW w:w="1134" w:type="dxa"/>
          </w:tcPr>
          <w:p w:rsidR="00A15146" w:rsidRPr="00F91E25" w:rsidRDefault="00A15146" w:rsidP="00B66066">
            <w:pPr>
              <w:jc w:val="center"/>
            </w:pPr>
            <w:r>
              <w:t>104.42 т.</w:t>
            </w:r>
          </w:p>
        </w:tc>
        <w:tc>
          <w:tcPr>
            <w:tcW w:w="1134" w:type="dxa"/>
          </w:tcPr>
          <w:p w:rsidR="00A15146" w:rsidRPr="00F91E25" w:rsidRDefault="00A15146" w:rsidP="00B66066">
            <w:pPr>
              <w:jc w:val="center"/>
            </w:pPr>
            <w:r>
              <w:t>79.86 т.</w:t>
            </w:r>
          </w:p>
        </w:tc>
        <w:tc>
          <w:tcPr>
            <w:tcW w:w="1134" w:type="dxa"/>
          </w:tcPr>
          <w:p w:rsidR="00A15146" w:rsidRPr="00F91E25" w:rsidRDefault="00A15146" w:rsidP="00B66066">
            <w:pPr>
              <w:jc w:val="center"/>
            </w:pPr>
            <w:r>
              <w:t>91.96 т.</w:t>
            </w:r>
          </w:p>
        </w:tc>
        <w:tc>
          <w:tcPr>
            <w:tcW w:w="1134" w:type="dxa"/>
          </w:tcPr>
          <w:p w:rsidR="00A15146" w:rsidRPr="00F91E25" w:rsidRDefault="00A15146" w:rsidP="00B66066">
            <w:pPr>
              <w:jc w:val="center"/>
            </w:pPr>
            <w:r>
              <w:t>84.82 т.</w:t>
            </w:r>
          </w:p>
        </w:tc>
        <w:tc>
          <w:tcPr>
            <w:tcW w:w="1134" w:type="dxa"/>
          </w:tcPr>
          <w:p w:rsidR="00A15146" w:rsidRDefault="00A15146" w:rsidP="00B66066">
            <w:pPr>
              <w:jc w:val="center"/>
            </w:pPr>
            <w:r>
              <w:t>85.16 т.</w:t>
            </w:r>
          </w:p>
        </w:tc>
      </w:tr>
      <w:tr w:rsidR="00A15146" w:rsidTr="00BD3CA3">
        <w:tc>
          <w:tcPr>
            <w:tcW w:w="1135" w:type="dxa"/>
            <w:shd w:val="clear" w:color="auto" w:fill="92D050"/>
          </w:tcPr>
          <w:p w:rsidR="00A15146" w:rsidRPr="00FF0A13" w:rsidRDefault="00A15146" w:rsidP="00B66066">
            <w:pPr>
              <w:jc w:val="both"/>
              <w:rPr>
                <w:sz w:val="18"/>
                <w:szCs w:val="18"/>
              </w:rPr>
            </w:pPr>
            <w:r w:rsidRPr="00FF0A13">
              <w:rPr>
                <w:sz w:val="18"/>
                <w:szCs w:val="18"/>
              </w:rPr>
              <w:t>Април</w:t>
            </w:r>
          </w:p>
        </w:tc>
        <w:tc>
          <w:tcPr>
            <w:tcW w:w="1450" w:type="dxa"/>
          </w:tcPr>
          <w:p w:rsidR="00A15146" w:rsidRPr="00F91E25" w:rsidRDefault="00A15146" w:rsidP="00B66066">
            <w:pPr>
              <w:jc w:val="center"/>
            </w:pPr>
            <w:r w:rsidRPr="00F91E25">
              <w:t>106.46 т.</w:t>
            </w:r>
          </w:p>
        </w:tc>
        <w:tc>
          <w:tcPr>
            <w:tcW w:w="1243" w:type="dxa"/>
          </w:tcPr>
          <w:p w:rsidR="00A15146" w:rsidRPr="00F91E25" w:rsidRDefault="00A15146" w:rsidP="00B66066">
            <w:pPr>
              <w:jc w:val="center"/>
            </w:pPr>
            <w:r>
              <w:t>110.08 т.</w:t>
            </w:r>
          </w:p>
        </w:tc>
        <w:tc>
          <w:tcPr>
            <w:tcW w:w="1134" w:type="dxa"/>
          </w:tcPr>
          <w:p w:rsidR="00A15146" w:rsidRPr="00F91E25" w:rsidRDefault="00A15146" w:rsidP="00B66066">
            <w:pPr>
              <w:jc w:val="center"/>
            </w:pPr>
            <w:r>
              <w:t>100.56 т.</w:t>
            </w:r>
          </w:p>
        </w:tc>
        <w:tc>
          <w:tcPr>
            <w:tcW w:w="1134" w:type="dxa"/>
          </w:tcPr>
          <w:p w:rsidR="00A15146" w:rsidRPr="00F91E25" w:rsidRDefault="00A15146" w:rsidP="00B66066">
            <w:pPr>
              <w:jc w:val="center"/>
            </w:pPr>
            <w:r>
              <w:t>123.5 т.</w:t>
            </w:r>
          </w:p>
        </w:tc>
        <w:tc>
          <w:tcPr>
            <w:tcW w:w="1134" w:type="dxa"/>
          </w:tcPr>
          <w:p w:rsidR="00A15146" w:rsidRPr="00F91E25" w:rsidRDefault="00A15146" w:rsidP="00B66066">
            <w:pPr>
              <w:jc w:val="center"/>
            </w:pPr>
            <w:r>
              <w:t>107.04 т.</w:t>
            </w:r>
          </w:p>
        </w:tc>
        <w:tc>
          <w:tcPr>
            <w:tcW w:w="1134" w:type="dxa"/>
          </w:tcPr>
          <w:p w:rsidR="00A15146" w:rsidRPr="00F91E25" w:rsidRDefault="00A15146" w:rsidP="00B66066">
            <w:pPr>
              <w:jc w:val="center"/>
            </w:pPr>
            <w:r>
              <w:t>106.16 т.</w:t>
            </w:r>
          </w:p>
        </w:tc>
        <w:tc>
          <w:tcPr>
            <w:tcW w:w="1134" w:type="dxa"/>
          </w:tcPr>
          <w:p w:rsidR="00A15146" w:rsidRDefault="00A15146" w:rsidP="00B66066">
            <w:pPr>
              <w:jc w:val="center"/>
            </w:pPr>
            <w:r>
              <w:t>109,98 т.</w:t>
            </w:r>
          </w:p>
        </w:tc>
      </w:tr>
      <w:tr w:rsidR="00A15146" w:rsidTr="00BD3CA3">
        <w:tc>
          <w:tcPr>
            <w:tcW w:w="1135" w:type="dxa"/>
            <w:shd w:val="clear" w:color="auto" w:fill="92D050"/>
          </w:tcPr>
          <w:p w:rsidR="00A15146" w:rsidRPr="00FF0A13" w:rsidRDefault="00A15146" w:rsidP="00B66066">
            <w:pPr>
              <w:jc w:val="both"/>
              <w:rPr>
                <w:sz w:val="18"/>
                <w:szCs w:val="18"/>
              </w:rPr>
            </w:pPr>
            <w:r w:rsidRPr="00FF0A13">
              <w:rPr>
                <w:sz w:val="18"/>
                <w:szCs w:val="18"/>
              </w:rPr>
              <w:t>Май</w:t>
            </w:r>
          </w:p>
        </w:tc>
        <w:tc>
          <w:tcPr>
            <w:tcW w:w="1450" w:type="dxa"/>
          </w:tcPr>
          <w:p w:rsidR="00A15146" w:rsidRPr="00F91E25" w:rsidRDefault="00A15146" w:rsidP="00B66066">
            <w:pPr>
              <w:jc w:val="center"/>
            </w:pPr>
            <w:r w:rsidRPr="00F91E25">
              <w:t>118.76 т.</w:t>
            </w:r>
          </w:p>
        </w:tc>
        <w:tc>
          <w:tcPr>
            <w:tcW w:w="1243" w:type="dxa"/>
          </w:tcPr>
          <w:p w:rsidR="00A15146" w:rsidRPr="00F91E25" w:rsidRDefault="00A15146" w:rsidP="00B66066">
            <w:pPr>
              <w:jc w:val="center"/>
            </w:pPr>
            <w:r>
              <w:t>116.76т.</w:t>
            </w:r>
          </w:p>
        </w:tc>
        <w:tc>
          <w:tcPr>
            <w:tcW w:w="1134" w:type="dxa"/>
          </w:tcPr>
          <w:p w:rsidR="00A15146" w:rsidRPr="00F91E25" w:rsidRDefault="00A15146" w:rsidP="00B66066">
            <w:pPr>
              <w:jc w:val="center"/>
            </w:pPr>
            <w:r>
              <w:t>124.14 т.</w:t>
            </w:r>
          </w:p>
        </w:tc>
        <w:tc>
          <w:tcPr>
            <w:tcW w:w="1134" w:type="dxa"/>
          </w:tcPr>
          <w:p w:rsidR="00A15146" w:rsidRPr="00F91E25" w:rsidRDefault="00A15146" w:rsidP="00B66066">
            <w:r>
              <w:t xml:space="preserve">  124.1 т.</w:t>
            </w:r>
          </w:p>
        </w:tc>
        <w:tc>
          <w:tcPr>
            <w:tcW w:w="1134" w:type="dxa"/>
          </w:tcPr>
          <w:p w:rsidR="00A15146" w:rsidRPr="00F91E25" w:rsidRDefault="00A15146" w:rsidP="00B66066">
            <w:r>
              <w:t>127.08 т.</w:t>
            </w:r>
          </w:p>
        </w:tc>
        <w:tc>
          <w:tcPr>
            <w:tcW w:w="1134" w:type="dxa"/>
          </w:tcPr>
          <w:p w:rsidR="00A15146" w:rsidRPr="00F91E25" w:rsidRDefault="00A15146" w:rsidP="00B66066">
            <w:pPr>
              <w:jc w:val="center"/>
            </w:pPr>
            <w:r>
              <w:t>119.70 т.</w:t>
            </w:r>
          </w:p>
        </w:tc>
        <w:tc>
          <w:tcPr>
            <w:tcW w:w="1134" w:type="dxa"/>
          </w:tcPr>
          <w:p w:rsidR="00A15146" w:rsidRDefault="00A15146" w:rsidP="00B66066">
            <w:pPr>
              <w:jc w:val="center"/>
            </w:pPr>
            <w:r>
              <w:t>136.92 т.</w:t>
            </w:r>
          </w:p>
        </w:tc>
      </w:tr>
      <w:tr w:rsidR="00A15146" w:rsidTr="00BD3CA3">
        <w:tc>
          <w:tcPr>
            <w:tcW w:w="1135" w:type="dxa"/>
            <w:shd w:val="clear" w:color="auto" w:fill="92D050"/>
          </w:tcPr>
          <w:p w:rsidR="00A15146" w:rsidRPr="00FF0A13" w:rsidRDefault="00A15146" w:rsidP="00B66066">
            <w:pPr>
              <w:jc w:val="both"/>
              <w:rPr>
                <w:sz w:val="18"/>
                <w:szCs w:val="18"/>
              </w:rPr>
            </w:pPr>
            <w:r w:rsidRPr="00FF0A13">
              <w:rPr>
                <w:sz w:val="18"/>
                <w:szCs w:val="18"/>
              </w:rPr>
              <w:t xml:space="preserve">Юни </w:t>
            </w:r>
          </w:p>
        </w:tc>
        <w:tc>
          <w:tcPr>
            <w:tcW w:w="1450" w:type="dxa"/>
          </w:tcPr>
          <w:p w:rsidR="00A15146" w:rsidRPr="00F91E25" w:rsidRDefault="00A15146" w:rsidP="00B66066">
            <w:pPr>
              <w:jc w:val="center"/>
            </w:pPr>
            <w:r w:rsidRPr="00F91E25">
              <w:t>111.9 т.</w:t>
            </w:r>
          </w:p>
        </w:tc>
        <w:tc>
          <w:tcPr>
            <w:tcW w:w="1243" w:type="dxa"/>
          </w:tcPr>
          <w:p w:rsidR="00A15146" w:rsidRPr="00F91E25" w:rsidRDefault="00A15146" w:rsidP="00B66066">
            <w:pPr>
              <w:jc w:val="center"/>
            </w:pPr>
            <w:r>
              <w:t>116,04т.</w:t>
            </w:r>
          </w:p>
        </w:tc>
        <w:tc>
          <w:tcPr>
            <w:tcW w:w="1134" w:type="dxa"/>
          </w:tcPr>
          <w:p w:rsidR="00A15146" w:rsidRPr="00F91E25" w:rsidRDefault="00A15146" w:rsidP="00B66066">
            <w:pPr>
              <w:jc w:val="center"/>
            </w:pPr>
            <w:r>
              <w:t>115,38 т.</w:t>
            </w:r>
          </w:p>
        </w:tc>
        <w:tc>
          <w:tcPr>
            <w:tcW w:w="1134" w:type="dxa"/>
          </w:tcPr>
          <w:p w:rsidR="00A15146" w:rsidRPr="00F91E25" w:rsidRDefault="00A15146" w:rsidP="00B66066">
            <w:pPr>
              <w:jc w:val="center"/>
            </w:pPr>
            <w:r>
              <w:t>108.2 т.</w:t>
            </w:r>
          </w:p>
        </w:tc>
        <w:tc>
          <w:tcPr>
            <w:tcW w:w="1134" w:type="dxa"/>
          </w:tcPr>
          <w:p w:rsidR="00A15146" w:rsidRPr="00F91E25" w:rsidRDefault="00A15146" w:rsidP="00B66066">
            <w:r>
              <w:t>116.08 т.</w:t>
            </w:r>
          </w:p>
        </w:tc>
        <w:tc>
          <w:tcPr>
            <w:tcW w:w="1134" w:type="dxa"/>
          </w:tcPr>
          <w:p w:rsidR="00A15146" w:rsidRPr="00F91E25" w:rsidRDefault="00A15146" w:rsidP="00B66066">
            <w:pPr>
              <w:jc w:val="center"/>
            </w:pPr>
            <w:r>
              <w:t>116.12 т.</w:t>
            </w:r>
          </w:p>
        </w:tc>
        <w:tc>
          <w:tcPr>
            <w:tcW w:w="1134" w:type="dxa"/>
          </w:tcPr>
          <w:p w:rsidR="00A15146" w:rsidRDefault="00A15146" w:rsidP="00B66066">
            <w:pPr>
              <w:jc w:val="center"/>
            </w:pPr>
            <w:r>
              <w:t>137.78 т.</w:t>
            </w:r>
          </w:p>
        </w:tc>
      </w:tr>
      <w:tr w:rsidR="00A15146" w:rsidTr="00BD3CA3">
        <w:tc>
          <w:tcPr>
            <w:tcW w:w="1135" w:type="dxa"/>
            <w:shd w:val="clear" w:color="auto" w:fill="92D050"/>
          </w:tcPr>
          <w:p w:rsidR="00A15146" w:rsidRPr="00FF0A13" w:rsidRDefault="00A15146" w:rsidP="00B66066">
            <w:pPr>
              <w:jc w:val="both"/>
              <w:rPr>
                <w:sz w:val="18"/>
                <w:szCs w:val="18"/>
              </w:rPr>
            </w:pPr>
            <w:r w:rsidRPr="00FF0A13">
              <w:rPr>
                <w:sz w:val="18"/>
                <w:szCs w:val="18"/>
              </w:rPr>
              <w:t>Юли</w:t>
            </w:r>
          </w:p>
        </w:tc>
        <w:tc>
          <w:tcPr>
            <w:tcW w:w="1450" w:type="dxa"/>
          </w:tcPr>
          <w:p w:rsidR="00A15146" w:rsidRPr="00F91E25" w:rsidRDefault="00A15146" w:rsidP="00B66066">
            <w:pPr>
              <w:jc w:val="center"/>
            </w:pPr>
            <w:r w:rsidRPr="00F91E25">
              <w:t>123.68 т.</w:t>
            </w:r>
          </w:p>
        </w:tc>
        <w:tc>
          <w:tcPr>
            <w:tcW w:w="1243" w:type="dxa"/>
          </w:tcPr>
          <w:p w:rsidR="00A15146" w:rsidRPr="00F91E25" w:rsidRDefault="00A15146" w:rsidP="00B66066">
            <w:pPr>
              <w:jc w:val="center"/>
            </w:pPr>
            <w:r>
              <w:t>122,32 т.</w:t>
            </w:r>
          </w:p>
        </w:tc>
        <w:tc>
          <w:tcPr>
            <w:tcW w:w="1134" w:type="dxa"/>
          </w:tcPr>
          <w:p w:rsidR="00A15146" w:rsidRPr="00F91E25" w:rsidRDefault="00A15146" w:rsidP="00B66066">
            <w:pPr>
              <w:jc w:val="center"/>
            </w:pPr>
            <w:r>
              <w:t>137,94 т.</w:t>
            </w:r>
          </w:p>
        </w:tc>
        <w:tc>
          <w:tcPr>
            <w:tcW w:w="1134" w:type="dxa"/>
          </w:tcPr>
          <w:p w:rsidR="00A15146" w:rsidRPr="00F91E25" w:rsidRDefault="00A15146" w:rsidP="00B66066">
            <w:pPr>
              <w:jc w:val="center"/>
            </w:pPr>
            <w:r>
              <w:t>146.04 т.</w:t>
            </w:r>
          </w:p>
        </w:tc>
        <w:tc>
          <w:tcPr>
            <w:tcW w:w="1134" w:type="dxa"/>
          </w:tcPr>
          <w:p w:rsidR="00A15146" w:rsidRPr="00F91E25" w:rsidRDefault="00A15146" w:rsidP="00B66066">
            <w:pPr>
              <w:jc w:val="center"/>
            </w:pPr>
            <w:r>
              <w:t>151.98 т.</w:t>
            </w:r>
          </w:p>
        </w:tc>
        <w:tc>
          <w:tcPr>
            <w:tcW w:w="1134" w:type="dxa"/>
          </w:tcPr>
          <w:p w:rsidR="00A15146" w:rsidRPr="00F91E25" w:rsidRDefault="00A15146" w:rsidP="00B66066">
            <w:pPr>
              <w:jc w:val="center"/>
            </w:pPr>
            <w:r>
              <w:t>137.58 т.</w:t>
            </w:r>
          </w:p>
        </w:tc>
        <w:tc>
          <w:tcPr>
            <w:tcW w:w="1134" w:type="dxa"/>
          </w:tcPr>
          <w:p w:rsidR="00A15146" w:rsidRDefault="00A15146" w:rsidP="00B66066">
            <w:pPr>
              <w:jc w:val="center"/>
            </w:pPr>
            <w:r>
              <w:t>131.16 т.</w:t>
            </w:r>
          </w:p>
        </w:tc>
      </w:tr>
      <w:tr w:rsidR="00A15146" w:rsidTr="00BD3CA3">
        <w:tc>
          <w:tcPr>
            <w:tcW w:w="1135" w:type="dxa"/>
            <w:shd w:val="clear" w:color="auto" w:fill="92D050"/>
          </w:tcPr>
          <w:p w:rsidR="00A15146" w:rsidRPr="00FF0A13" w:rsidRDefault="00A15146" w:rsidP="00B66066">
            <w:pPr>
              <w:jc w:val="both"/>
              <w:rPr>
                <w:sz w:val="18"/>
                <w:szCs w:val="18"/>
              </w:rPr>
            </w:pPr>
            <w:r w:rsidRPr="00FF0A13">
              <w:rPr>
                <w:sz w:val="18"/>
                <w:szCs w:val="18"/>
              </w:rPr>
              <w:t xml:space="preserve">Август </w:t>
            </w:r>
          </w:p>
        </w:tc>
        <w:tc>
          <w:tcPr>
            <w:tcW w:w="1450" w:type="dxa"/>
          </w:tcPr>
          <w:p w:rsidR="00A15146" w:rsidRPr="00F91E25" w:rsidRDefault="00A15146" w:rsidP="00B66066">
            <w:pPr>
              <w:jc w:val="center"/>
            </w:pPr>
            <w:r w:rsidRPr="00F91E25">
              <w:t>149.4 т.</w:t>
            </w:r>
          </w:p>
        </w:tc>
        <w:tc>
          <w:tcPr>
            <w:tcW w:w="1243" w:type="dxa"/>
          </w:tcPr>
          <w:p w:rsidR="00A15146" w:rsidRPr="00F91E25" w:rsidRDefault="00A15146" w:rsidP="00B66066">
            <w:pPr>
              <w:jc w:val="center"/>
            </w:pPr>
            <w:r>
              <w:t>158,28 т.</w:t>
            </w:r>
          </w:p>
        </w:tc>
        <w:tc>
          <w:tcPr>
            <w:tcW w:w="1134" w:type="dxa"/>
          </w:tcPr>
          <w:p w:rsidR="00A15146" w:rsidRPr="00F91E25" w:rsidRDefault="00A15146" w:rsidP="00B66066">
            <w:pPr>
              <w:jc w:val="center"/>
            </w:pPr>
            <w:r>
              <w:t>162,16 т.</w:t>
            </w:r>
          </w:p>
        </w:tc>
        <w:tc>
          <w:tcPr>
            <w:tcW w:w="1134" w:type="dxa"/>
          </w:tcPr>
          <w:p w:rsidR="00A15146" w:rsidRPr="00F91E25" w:rsidRDefault="00A15146" w:rsidP="00B66066">
            <w:pPr>
              <w:jc w:val="center"/>
            </w:pPr>
            <w:r>
              <w:t>169.94 т.</w:t>
            </w:r>
          </w:p>
        </w:tc>
        <w:tc>
          <w:tcPr>
            <w:tcW w:w="1134" w:type="dxa"/>
          </w:tcPr>
          <w:p w:rsidR="00A15146" w:rsidRPr="00F91E25" w:rsidRDefault="00A15146" w:rsidP="00B66066">
            <w:pPr>
              <w:jc w:val="center"/>
            </w:pPr>
            <w:r>
              <w:t>153.18 т.</w:t>
            </w:r>
          </w:p>
        </w:tc>
        <w:tc>
          <w:tcPr>
            <w:tcW w:w="1134" w:type="dxa"/>
          </w:tcPr>
          <w:p w:rsidR="00A15146" w:rsidRPr="00F91E25" w:rsidRDefault="00A15146" w:rsidP="00B66066">
            <w:pPr>
              <w:jc w:val="center"/>
            </w:pPr>
            <w:r>
              <w:t>153.60 т.</w:t>
            </w:r>
          </w:p>
        </w:tc>
        <w:tc>
          <w:tcPr>
            <w:tcW w:w="1134" w:type="dxa"/>
          </w:tcPr>
          <w:p w:rsidR="00A15146" w:rsidRDefault="00A15146" w:rsidP="00B66066">
            <w:pPr>
              <w:jc w:val="center"/>
            </w:pPr>
            <w:r>
              <w:t>157.32 т.</w:t>
            </w:r>
          </w:p>
        </w:tc>
      </w:tr>
      <w:tr w:rsidR="00A15146" w:rsidRPr="00F91E25" w:rsidTr="00BD3CA3">
        <w:tc>
          <w:tcPr>
            <w:tcW w:w="1135" w:type="dxa"/>
            <w:shd w:val="clear" w:color="auto" w:fill="92D050"/>
          </w:tcPr>
          <w:p w:rsidR="00A15146" w:rsidRPr="00FF0A13" w:rsidRDefault="00A15146" w:rsidP="00B66066">
            <w:pPr>
              <w:jc w:val="both"/>
              <w:rPr>
                <w:sz w:val="18"/>
                <w:szCs w:val="18"/>
              </w:rPr>
            </w:pPr>
            <w:r w:rsidRPr="00FF0A13">
              <w:rPr>
                <w:sz w:val="18"/>
                <w:szCs w:val="18"/>
              </w:rPr>
              <w:t xml:space="preserve">Септември </w:t>
            </w:r>
          </w:p>
        </w:tc>
        <w:tc>
          <w:tcPr>
            <w:tcW w:w="1450" w:type="dxa"/>
          </w:tcPr>
          <w:p w:rsidR="00A15146" w:rsidRPr="00F91E25" w:rsidRDefault="00A15146" w:rsidP="00B66066">
            <w:pPr>
              <w:jc w:val="center"/>
            </w:pPr>
            <w:r w:rsidRPr="00F91E25">
              <w:t>118.7 т.</w:t>
            </w:r>
          </w:p>
        </w:tc>
        <w:tc>
          <w:tcPr>
            <w:tcW w:w="1243" w:type="dxa"/>
          </w:tcPr>
          <w:p w:rsidR="00A15146" w:rsidRPr="00F91E25" w:rsidRDefault="00A15146" w:rsidP="00B66066">
            <w:pPr>
              <w:jc w:val="center"/>
            </w:pPr>
            <w:r>
              <w:t>125,12 т.</w:t>
            </w:r>
          </w:p>
        </w:tc>
        <w:tc>
          <w:tcPr>
            <w:tcW w:w="1134" w:type="dxa"/>
          </w:tcPr>
          <w:p w:rsidR="00A15146" w:rsidRPr="00CF4123" w:rsidRDefault="00A15146" w:rsidP="00B66066">
            <w:pPr>
              <w:jc w:val="center"/>
              <w:rPr>
                <w:b/>
              </w:rPr>
            </w:pPr>
            <w:r>
              <w:rPr>
                <w:b/>
              </w:rPr>
              <w:t>99,94</w:t>
            </w:r>
            <w:r w:rsidRPr="00CF4123">
              <w:rPr>
                <w:b/>
              </w:rPr>
              <w:t xml:space="preserve"> т.</w:t>
            </w:r>
          </w:p>
        </w:tc>
        <w:tc>
          <w:tcPr>
            <w:tcW w:w="1134" w:type="dxa"/>
          </w:tcPr>
          <w:p w:rsidR="00A15146" w:rsidRPr="007A01B4" w:rsidRDefault="00A15146" w:rsidP="00B66066">
            <w:pPr>
              <w:jc w:val="center"/>
              <w:rPr>
                <w:b/>
              </w:rPr>
            </w:pPr>
            <w:r>
              <w:rPr>
                <w:b/>
              </w:rPr>
              <w:t>102.72</w:t>
            </w:r>
            <w:r w:rsidRPr="007A01B4">
              <w:rPr>
                <w:b/>
              </w:rPr>
              <w:t xml:space="preserve"> т.</w:t>
            </w:r>
          </w:p>
        </w:tc>
        <w:tc>
          <w:tcPr>
            <w:tcW w:w="1134" w:type="dxa"/>
          </w:tcPr>
          <w:p w:rsidR="00A15146" w:rsidRPr="005D50F5" w:rsidRDefault="00A15146" w:rsidP="00B66066">
            <w:pPr>
              <w:jc w:val="center"/>
              <w:rPr>
                <w:b/>
              </w:rPr>
            </w:pPr>
            <w:r w:rsidRPr="005D50F5">
              <w:rPr>
                <w:b/>
              </w:rPr>
              <w:t>116.3 т.</w:t>
            </w:r>
          </w:p>
        </w:tc>
        <w:tc>
          <w:tcPr>
            <w:tcW w:w="1134" w:type="dxa"/>
          </w:tcPr>
          <w:p w:rsidR="00A15146" w:rsidRPr="00F91E25" w:rsidRDefault="00A15146" w:rsidP="00B66066">
            <w:r>
              <w:t>126.76 т.</w:t>
            </w:r>
          </w:p>
        </w:tc>
        <w:tc>
          <w:tcPr>
            <w:tcW w:w="1134" w:type="dxa"/>
          </w:tcPr>
          <w:p w:rsidR="00A15146" w:rsidRPr="00F91E25" w:rsidRDefault="00A15146" w:rsidP="00B66066">
            <w:r>
              <w:t>131.20 т.</w:t>
            </w:r>
          </w:p>
        </w:tc>
      </w:tr>
      <w:tr w:rsidR="00A15146" w:rsidRPr="00F91E25" w:rsidTr="00BD3CA3">
        <w:tc>
          <w:tcPr>
            <w:tcW w:w="1135" w:type="dxa"/>
            <w:shd w:val="clear" w:color="auto" w:fill="92D050"/>
          </w:tcPr>
          <w:p w:rsidR="00A15146" w:rsidRPr="00FF0A13" w:rsidRDefault="00A15146" w:rsidP="00B66066">
            <w:pPr>
              <w:jc w:val="both"/>
              <w:rPr>
                <w:sz w:val="18"/>
                <w:szCs w:val="18"/>
              </w:rPr>
            </w:pPr>
            <w:r w:rsidRPr="00FF0A13">
              <w:rPr>
                <w:sz w:val="18"/>
                <w:szCs w:val="18"/>
              </w:rPr>
              <w:t xml:space="preserve">Октомври </w:t>
            </w:r>
          </w:p>
        </w:tc>
        <w:tc>
          <w:tcPr>
            <w:tcW w:w="1450" w:type="dxa"/>
          </w:tcPr>
          <w:p w:rsidR="00A15146" w:rsidRPr="00F91E25" w:rsidRDefault="00A15146" w:rsidP="00B66066">
            <w:pPr>
              <w:jc w:val="center"/>
            </w:pPr>
            <w:r w:rsidRPr="00F91E25">
              <w:t>127.08 т.</w:t>
            </w:r>
          </w:p>
        </w:tc>
        <w:tc>
          <w:tcPr>
            <w:tcW w:w="1243" w:type="dxa"/>
          </w:tcPr>
          <w:p w:rsidR="00A15146" w:rsidRPr="00F91E25" w:rsidRDefault="00A15146" w:rsidP="00B66066">
            <w:pPr>
              <w:jc w:val="center"/>
            </w:pPr>
            <w:r>
              <w:t>102,84 т</w:t>
            </w:r>
          </w:p>
        </w:tc>
        <w:tc>
          <w:tcPr>
            <w:tcW w:w="1134" w:type="dxa"/>
          </w:tcPr>
          <w:p w:rsidR="00A15146" w:rsidRPr="00F91E25" w:rsidRDefault="00A15146" w:rsidP="00B66066">
            <w:pPr>
              <w:jc w:val="center"/>
            </w:pPr>
            <w:r>
              <w:t>116,78 т.</w:t>
            </w:r>
          </w:p>
        </w:tc>
        <w:tc>
          <w:tcPr>
            <w:tcW w:w="1134" w:type="dxa"/>
          </w:tcPr>
          <w:p w:rsidR="00A15146" w:rsidRPr="00F91E25" w:rsidRDefault="00A15146" w:rsidP="00B66066">
            <w:pPr>
              <w:jc w:val="center"/>
            </w:pPr>
            <w:r>
              <w:t>123.6 т.</w:t>
            </w:r>
          </w:p>
        </w:tc>
        <w:tc>
          <w:tcPr>
            <w:tcW w:w="1134" w:type="dxa"/>
          </w:tcPr>
          <w:p w:rsidR="00A15146" w:rsidRPr="00F91E25" w:rsidRDefault="00A15146" w:rsidP="00B66066">
            <w:pPr>
              <w:jc w:val="center"/>
            </w:pPr>
            <w:r>
              <w:t>123.92 т.</w:t>
            </w:r>
          </w:p>
        </w:tc>
        <w:tc>
          <w:tcPr>
            <w:tcW w:w="1134" w:type="dxa"/>
          </w:tcPr>
          <w:p w:rsidR="00A15146" w:rsidRPr="00F91E25" w:rsidRDefault="00A15146" w:rsidP="00B66066">
            <w:pPr>
              <w:jc w:val="center"/>
            </w:pPr>
            <w:r>
              <w:t>116.14 т.</w:t>
            </w:r>
          </w:p>
        </w:tc>
        <w:tc>
          <w:tcPr>
            <w:tcW w:w="1134" w:type="dxa"/>
          </w:tcPr>
          <w:p w:rsidR="00A15146" w:rsidRPr="00F91E25" w:rsidRDefault="00A15146" w:rsidP="00B66066">
            <w:pPr>
              <w:jc w:val="center"/>
            </w:pPr>
            <w:r>
              <w:t>112.12 т.</w:t>
            </w:r>
          </w:p>
        </w:tc>
      </w:tr>
      <w:tr w:rsidR="00A15146" w:rsidRPr="00F91E25" w:rsidTr="00BD3CA3">
        <w:tc>
          <w:tcPr>
            <w:tcW w:w="1135" w:type="dxa"/>
            <w:shd w:val="clear" w:color="auto" w:fill="92D050"/>
          </w:tcPr>
          <w:p w:rsidR="00A15146" w:rsidRPr="00FF0A13" w:rsidRDefault="00A15146" w:rsidP="00B66066">
            <w:pPr>
              <w:jc w:val="both"/>
              <w:rPr>
                <w:sz w:val="18"/>
                <w:szCs w:val="18"/>
              </w:rPr>
            </w:pPr>
            <w:r w:rsidRPr="00FF0A13">
              <w:rPr>
                <w:sz w:val="18"/>
                <w:szCs w:val="18"/>
              </w:rPr>
              <w:t>Ноември</w:t>
            </w:r>
          </w:p>
        </w:tc>
        <w:tc>
          <w:tcPr>
            <w:tcW w:w="1450" w:type="dxa"/>
          </w:tcPr>
          <w:p w:rsidR="00A15146" w:rsidRPr="00F91E25" w:rsidRDefault="00A15146" w:rsidP="00B66066">
            <w:pPr>
              <w:jc w:val="center"/>
            </w:pPr>
            <w:r>
              <w:t>97.1 т.</w:t>
            </w:r>
          </w:p>
        </w:tc>
        <w:tc>
          <w:tcPr>
            <w:tcW w:w="1243" w:type="dxa"/>
          </w:tcPr>
          <w:p w:rsidR="00A15146" w:rsidRPr="00F91E25" w:rsidRDefault="00A15146" w:rsidP="00B66066">
            <w:pPr>
              <w:jc w:val="center"/>
            </w:pPr>
            <w:r>
              <w:t>85,78 т.</w:t>
            </w:r>
          </w:p>
        </w:tc>
        <w:tc>
          <w:tcPr>
            <w:tcW w:w="1134" w:type="dxa"/>
          </w:tcPr>
          <w:p w:rsidR="00A15146" w:rsidRPr="00F91E25" w:rsidRDefault="00A15146" w:rsidP="00B66066">
            <w:pPr>
              <w:jc w:val="center"/>
            </w:pPr>
            <w:r>
              <w:t>101.86 т.</w:t>
            </w:r>
          </w:p>
        </w:tc>
        <w:tc>
          <w:tcPr>
            <w:tcW w:w="1134" w:type="dxa"/>
          </w:tcPr>
          <w:p w:rsidR="00A15146" w:rsidRPr="00F91E25" w:rsidRDefault="00A15146" w:rsidP="00B66066">
            <w:pPr>
              <w:jc w:val="center"/>
            </w:pPr>
            <w:r>
              <w:t>92.48 т.</w:t>
            </w:r>
          </w:p>
        </w:tc>
        <w:tc>
          <w:tcPr>
            <w:tcW w:w="1134" w:type="dxa"/>
          </w:tcPr>
          <w:p w:rsidR="00A15146" w:rsidRPr="00F91E25" w:rsidRDefault="00A15146" w:rsidP="00B66066">
            <w:pPr>
              <w:jc w:val="center"/>
            </w:pPr>
            <w:r>
              <w:t>98.2 т.</w:t>
            </w:r>
          </w:p>
        </w:tc>
        <w:tc>
          <w:tcPr>
            <w:tcW w:w="1134" w:type="dxa"/>
          </w:tcPr>
          <w:p w:rsidR="00A15146" w:rsidRPr="00F91E25" w:rsidRDefault="00A15146" w:rsidP="00B66066">
            <w:pPr>
              <w:jc w:val="center"/>
            </w:pPr>
            <w:r>
              <w:t>86.5 т.</w:t>
            </w:r>
          </w:p>
        </w:tc>
        <w:tc>
          <w:tcPr>
            <w:tcW w:w="1134" w:type="dxa"/>
          </w:tcPr>
          <w:p w:rsidR="00A15146" w:rsidRPr="00F91E25" w:rsidRDefault="00A15146" w:rsidP="00B66066">
            <w:pPr>
              <w:jc w:val="center"/>
            </w:pPr>
            <w:r>
              <w:t>56.44 т.</w:t>
            </w:r>
          </w:p>
        </w:tc>
      </w:tr>
      <w:tr w:rsidR="00A15146" w:rsidRPr="00F91E25" w:rsidTr="00BD3CA3">
        <w:tc>
          <w:tcPr>
            <w:tcW w:w="1135" w:type="dxa"/>
            <w:shd w:val="clear" w:color="auto" w:fill="92D050"/>
          </w:tcPr>
          <w:p w:rsidR="00A15146" w:rsidRPr="00FF0A13" w:rsidRDefault="00A15146" w:rsidP="00B66066">
            <w:pPr>
              <w:jc w:val="both"/>
              <w:rPr>
                <w:sz w:val="18"/>
                <w:szCs w:val="18"/>
              </w:rPr>
            </w:pPr>
            <w:r w:rsidRPr="00FF0A13">
              <w:rPr>
                <w:sz w:val="18"/>
                <w:szCs w:val="18"/>
              </w:rPr>
              <w:t>Декември</w:t>
            </w:r>
          </w:p>
        </w:tc>
        <w:tc>
          <w:tcPr>
            <w:tcW w:w="1450" w:type="dxa"/>
          </w:tcPr>
          <w:p w:rsidR="00A15146" w:rsidRPr="00F91E25" w:rsidRDefault="00A15146" w:rsidP="00B66066">
            <w:pPr>
              <w:jc w:val="center"/>
            </w:pPr>
            <w:r>
              <w:t>89.76 т.</w:t>
            </w:r>
          </w:p>
        </w:tc>
        <w:tc>
          <w:tcPr>
            <w:tcW w:w="1243" w:type="dxa"/>
          </w:tcPr>
          <w:p w:rsidR="00A15146" w:rsidRPr="00F91E25" w:rsidRDefault="00A15146" w:rsidP="00B66066">
            <w:pPr>
              <w:jc w:val="center"/>
            </w:pPr>
            <w:r>
              <w:t>60,34 т.</w:t>
            </w:r>
          </w:p>
        </w:tc>
        <w:tc>
          <w:tcPr>
            <w:tcW w:w="1134" w:type="dxa"/>
          </w:tcPr>
          <w:p w:rsidR="00A15146" w:rsidRPr="00F91E25" w:rsidRDefault="00A15146" w:rsidP="00B66066">
            <w:pPr>
              <w:jc w:val="center"/>
            </w:pPr>
            <w:r>
              <w:t>74.92 т.</w:t>
            </w:r>
          </w:p>
        </w:tc>
        <w:tc>
          <w:tcPr>
            <w:tcW w:w="1134" w:type="dxa"/>
          </w:tcPr>
          <w:p w:rsidR="00A15146" w:rsidRPr="00F91E25" w:rsidRDefault="00A15146" w:rsidP="00B66066">
            <w:pPr>
              <w:jc w:val="center"/>
            </w:pPr>
            <w:r>
              <w:t>62,90 т.</w:t>
            </w:r>
          </w:p>
        </w:tc>
        <w:tc>
          <w:tcPr>
            <w:tcW w:w="1134" w:type="dxa"/>
          </w:tcPr>
          <w:p w:rsidR="00A15146" w:rsidRPr="00F91E25" w:rsidRDefault="00A15146" w:rsidP="00B66066">
            <w:pPr>
              <w:jc w:val="center"/>
            </w:pPr>
            <w:r>
              <w:t>80.86 т.</w:t>
            </w:r>
          </w:p>
        </w:tc>
        <w:tc>
          <w:tcPr>
            <w:tcW w:w="1134" w:type="dxa"/>
          </w:tcPr>
          <w:p w:rsidR="00A15146" w:rsidRPr="00F91E25" w:rsidRDefault="00A15146" w:rsidP="00B66066">
            <w:pPr>
              <w:jc w:val="center"/>
            </w:pPr>
            <w:r>
              <w:t>99.2 т.</w:t>
            </w:r>
          </w:p>
        </w:tc>
        <w:tc>
          <w:tcPr>
            <w:tcW w:w="1134" w:type="dxa"/>
          </w:tcPr>
          <w:p w:rsidR="00A15146" w:rsidRPr="00F91E25" w:rsidRDefault="00A15146" w:rsidP="00B66066">
            <w:pPr>
              <w:jc w:val="center"/>
            </w:pPr>
            <w:r>
              <w:t>39.32 т.</w:t>
            </w:r>
          </w:p>
        </w:tc>
      </w:tr>
      <w:tr w:rsidR="00A15146" w:rsidRPr="00F91E25" w:rsidTr="00BD3CA3">
        <w:tc>
          <w:tcPr>
            <w:tcW w:w="1135" w:type="dxa"/>
            <w:shd w:val="clear" w:color="auto" w:fill="92D050"/>
          </w:tcPr>
          <w:p w:rsidR="00A15146" w:rsidRPr="00F91E25" w:rsidRDefault="00A15146" w:rsidP="00B66066">
            <w:pPr>
              <w:jc w:val="both"/>
              <w:rPr>
                <w:b/>
              </w:rPr>
            </w:pPr>
            <w:r w:rsidRPr="00F91E25">
              <w:rPr>
                <w:b/>
              </w:rPr>
              <w:t xml:space="preserve">Общо за годината </w:t>
            </w:r>
          </w:p>
        </w:tc>
        <w:tc>
          <w:tcPr>
            <w:tcW w:w="1450" w:type="dxa"/>
          </w:tcPr>
          <w:p w:rsidR="00A15146" w:rsidRDefault="00A15146" w:rsidP="00A15146">
            <w:pPr>
              <w:jc w:val="center"/>
              <w:rPr>
                <w:b/>
              </w:rPr>
            </w:pPr>
            <w:r>
              <w:rPr>
                <w:b/>
              </w:rPr>
              <w:t>1236.08 т.</w:t>
            </w:r>
          </w:p>
          <w:p w:rsidR="00A15146" w:rsidRDefault="00A15146" w:rsidP="00A15146">
            <w:pPr>
              <w:jc w:val="center"/>
              <w:rPr>
                <w:b/>
              </w:rPr>
            </w:pPr>
            <w:r w:rsidRPr="00F91E25">
              <w:rPr>
                <w:b/>
              </w:rPr>
              <w:t>44.5  т. кампания „Да изчистим България”-общо</w:t>
            </w:r>
          </w:p>
          <w:p w:rsidR="00A15146" w:rsidRPr="00F91E25" w:rsidRDefault="00A15146" w:rsidP="00A15146">
            <w:pPr>
              <w:jc w:val="center"/>
              <w:rPr>
                <w:b/>
              </w:rPr>
            </w:pPr>
            <w:r>
              <w:rPr>
                <w:b/>
              </w:rPr>
              <w:t>1280.58 т.</w:t>
            </w:r>
          </w:p>
        </w:tc>
        <w:tc>
          <w:tcPr>
            <w:tcW w:w="1243" w:type="dxa"/>
          </w:tcPr>
          <w:p w:rsidR="00A15146" w:rsidRDefault="00A15146" w:rsidP="00A15146">
            <w:pPr>
              <w:jc w:val="center"/>
              <w:rPr>
                <w:b/>
              </w:rPr>
            </w:pPr>
            <w:r>
              <w:rPr>
                <w:b/>
              </w:rPr>
              <w:t>1210.90 т.</w:t>
            </w:r>
          </w:p>
          <w:p w:rsidR="00A15146" w:rsidRDefault="00A15146" w:rsidP="00A15146">
            <w:pPr>
              <w:jc w:val="center"/>
              <w:rPr>
                <w:b/>
              </w:rPr>
            </w:pPr>
            <w:r>
              <w:rPr>
                <w:b/>
              </w:rPr>
              <w:t>13.38 т.</w:t>
            </w:r>
          </w:p>
          <w:p w:rsidR="00A15146" w:rsidRPr="00F91E25" w:rsidRDefault="00A15146" w:rsidP="00A15146">
            <w:pPr>
              <w:jc w:val="center"/>
              <w:rPr>
                <w:b/>
              </w:rPr>
            </w:pPr>
            <w:r w:rsidRPr="00F91E25">
              <w:rPr>
                <w:b/>
              </w:rPr>
              <w:t>кампания „Да изчистим България”</w:t>
            </w:r>
            <w:r>
              <w:rPr>
                <w:b/>
              </w:rPr>
              <w:t xml:space="preserve"> – общо 1224.28 т.</w:t>
            </w:r>
          </w:p>
        </w:tc>
        <w:tc>
          <w:tcPr>
            <w:tcW w:w="1134" w:type="dxa"/>
          </w:tcPr>
          <w:p w:rsidR="00A15146" w:rsidRDefault="00A15146" w:rsidP="00A15146">
            <w:pPr>
              <w:jc w:val="center"/>
              <w:rPr>
                <w:b/>
              </w:rPr>
            </w:pPr>
            <w:r>
              <w:rPr>
                <w:b/>
              </w:rPr>
              <w:t>1251.78т</w:t>
            </w:r>
          </w:p>
          <w:p w:rsidR="00A15146" w:rsidRPr="00BA23B9" w:rsidRDefault="00A15146" w:rsidP="00A15146">
            <w:pPr>
              <w:jc w:val="center"/>
              <w:rPr>
                <w:b/>
              </w:rPr>
            </w:pPr>
            <w:r w:rsidRPr="00BA23B9">
              <w:rPr>
                <w:b/>
              </w:rPr>
              <w:t>20.34 т.</w:t>
            </w:r>
          </w:p>
          <w:p w:rsidR="00A15146" w:rsidRPr="00BA23B9" w:rsidRDefault="00A15146" w:rsidP="00A15146">
            <w:pPr>
              <w:jc w:val="center"/>
            </w:pPr>
            <w:r w:rsidRPr="00F91E25">
              <w:rPr>
                <w:b/>
              </w:rPr>
              <w:t>кампания „Да изчистим България”</w:t>
            </w:r>
            <w:r>
              <w:rPr>
                <w:b/>
              </w:rPr>
              <w:t xml:space="preserve"> – общо</w:t>
            </w:r>
          </w:p>
          <w:p w:rsidR="00A15146" w:rsidRPr="00BA23B9" w:rsidRDefault="00A15146" w:rsidP="00A15146">
            <w:pPr>
              <w:jc w:val="center"/>
            </w:pPr>
            <w:r>
              <w:rPr>
                <w:b/>
              </w:rPr>
              <w:t>1272.12т.</w:t>
            </w:r>
          </w:p>
        </w:tc>
        <w:tc>
          <w:tcPr>
            <w:tcW w:w="1134" w:type="dxa"/>
          </w:tcPr>
          <w:p w:rsidR="00A15146" w:rsidRDefault="00A15146" w:rsidP="00B66066">
            <w:pPr>
              <w:rPr>
                <w:b/>
              </w:rPr>
            </w:pPr>
            <w:r>
              <w:rPr>
                <w:b/>
              </w:rPr>
              <w:t>1256,62 т.</w:t>
            </w:r>
          </w:p>
          <w:p w:rsidR="00A15146" w:rsidRDefault="00A15146" w:rsidP="00B66066">
            <w:pPr>
              <w:rPr>
                <w:b/>
              </w:rPr>
            </w:pPr>
            <w:r>
              <w:rPr>
                <w:b/>
              </w:rPr>
              <w:t>15.56 т.</w:t>
            </w:r>
          </w:p>
          <w:p w:rsidR="00A15146" w:rsidRPr="00B83CEC" w:rsidRDefault="00A15146" w:rsidP="00B66066">
            <w:r w:rsidRPr="00F91E25">
              <w:rPr>
                <w:b/>
              </w:rPr>
              <w:t>кампания „Да изчистим България”</w:t>
            </w:r>
            <w:r>
              <w:rPr>
                <w:b/>
              </w:rPr>
              <w:t xml:space="preserve"> – общо 1272.18 т.</w:t>
            </w:r>
          </w:p>
        </w:tc>
        <w:tc>
          <w:tcPr>
            <w:tcW w:w="1134" w:type="dxa"/>
          </w:tcPr>
          <w:p w:rsidR="00A15146" w:rsidRDefault="00A15146" w:rsidP="00B66066">
            <w:pPr>
              <w:rPr>
                <w:b/>
              </w:rPr>
            </w:pPr>
            <w:r>
              <w:rPr>
                <w:b/>
              </w:rPr>
              <w:t>1306.42т</w:t>
            </w:r>
          </w:p>
          <w:p w:rsidR="00A15146" w:rsidRDefault="00A15146" w:rsidP="00B66066">
            <w:pPr>
              <w:rPr>
                <w:b/>
              </w:rPr>
            </w:pPr>
            <w:r>
              <w:rPr>
                <w:b/>
              </w:rPr>
              <w:t>21.86 т.</w:t>
            </w:r>
          </w:p>
          <w:p w:rsidR="00A15146" w:rsidRDefault="00A15146" w:rsidP="00B66066">
            <w:pPr>
              <w:rPr>
                <w:b/>
              </w:rPr>
            </w:pPr>
            <w:r w:rsidRPr="00F91E25">
              <w:rPr>
                <w:b/>
              </w:rPr>
              <w:t>кампания „Да изчистим България”</w:t>
            </w:r>
            <w:r>
              <w:rPr>
                <w:b/>
              </w:rPr>
              <w:t xml:space="preserve"> – общо</w:t>
            </w:r>
          </w:p>
          <w:p w:rsidR="00A15146" w:rsidRPr="00F91E25" w:rsidRDefault="00A15146" w:rsidP="00B66066">
            <w:pPr>
              <w:rPr>
                <w:b/>
              </w:rPr>
            </w:pPr>
            <w:r>
              <w:rPr>
                <w:b/>
              </w:rPr>
              <w:t>1328.28т.</w:t>
            </w:r>
          </w:p>
        </w:tc>
        <w:tc>
          <w:tcPr>
            <w:tcW w:w="1134" w:type="dxa"/>
          </w:tcPr>
          <w:p w:rsidR="00A15146" w:rsidRPr="00F91E25" w:rsidRDefault="00A15146" w:rsidP="00B66066">
            <w:pPr>
              <w:rPr>
                <w:b/>
              </w:rPr>
            </w:pPr>
            <w:r>
              <w:rPr>
                <w:b/>
              </w:rPr>
              <w:t>1283 т.</w:t>
            </w:r>
          </w:p>
        </w:tc>
        <w:tc>
          <w:tcPr>
            <w:tcW w:w="1134" w:type="dxa"/>
          </w:tcPr>
          <w:p w:rsidR="00A15146" w:rsidRPr="00F91E25" w:rsidRDefault="00A15146" w:rsidP="00B66066">
            <w:pPr>
              <w:rPr>
                <w:b/>
              </w:rPr>
            </w:pPr>
            <w:r>
              <w:rPr>
                <w:b/>
              </w:rPr>
              <w:t>1233.36 т.</w:t>
            </w:r>
          </w:p>
        </w:tc>
      </w:tr>
    </w:tbl>
    <w:p w:rsidR="0072215A" w:rsidRPr="0072215A" w:rsidRDefault="0072215A" w:rsidP="0072215A">
      <w:pPr>
        <w:tabs>
          <w:tab w:val="left" w:pos="0"/>
        </w:tabs>
        <w:jc w:val="both"/>
        <w:rPr>
          <w:rFonts w:ascii="Arial" w:hAnsi="Arial" w:cs="Arial"/>
          <w:sz w:val="24"/>
          <w:szCs w:val="24"/>
          <w:lang w:val="bg-BG"/>
        </w:rPr>
      </w:pPr>
    </w:p>
    <w:p w:rsidR="00815853" w:rsidRDefault="00A15146" w:rsidP="00815853">
      <w:pPr>
        <w:ind w:firstLine="720"/>
        <w:jc w:val="both"/>
        <w:rPr>
          <w:rFonts w:ascii="Arial" w:hAnsi="Arial" w:cs="Arial"/>
          <w:sz w:val="24"/>
          <w:szCs w:val="24"/>
          <w:lang w:val="bg-BG"/>
        </w:rPr>
      </w:pPr>
      <w:r w:rsidRPr="00A15146">
        <w:rPr>
          <w:rFonts w:ascii="Arial" w:hAnsi="Arial" w:cs="Arial"/>
          <w:sz w:val="24"/>
          <w:szCs w:val="24"/>
          <w:lang w:val="bg-BG" w:bidi="bg-BG"/>
        </w:rPr>
        <w:t xml:space="preserve">Важен показател за управление на отпадъците е нормата на натрупване на отпадъците, представена като количеството на образуваните битови отпадъци за година на човек от населението. Нормата на натрупване на битовите отпадъци за 2018 г. в България </w:t>
      </w:r>
      <w:r w:rsidR="00815853">
        <w:rPr>
          <w:rFonts w:ascii="Arial" w:hAnsi="Arial" w:cs="Arial"/>
          <w:sz w:val="24"/>
          <w:szCs w:val="24"/>
          <w:lang w:val="bg-BG" w:bidi="bg-BG"/>
        </w:rPr>
        <w:t>е 407 кг/жител/година. През 2016</w:t>
      </w:r>
      <w:r w:rsidRPr="00A15146">
        <w:rPr>
          <w:rFonts w:ascii="Arial" w:hAnsi="Arial" w:cs="Arial"/>
          <w:sz w:val="24"/>
          <w:szCs w:val="24"/>
          <w:lang w:val="bg-BG" w:bidi="bg-BG"/>
        </w:rPr>
        <w:t xml:space="preserve"> г. нормата на натрупване на битовите отпадъц</w:t>
      </w:r>
      <w:r>
        <w:rPr>
          <w:rFonts w:ascii="Arial" w:hAnsi="Arial" w:cs="Arial"/>
          <w:sz w:val="24"/>
          <w:szCs w:val="24"/>
          <w:lang w:val="bg-BG" w:bidi="bg-BG"/>
        </w:rPr>
        <w:t>и за територията на община Априлци</w:t>
      </w:r>
      <w:r w:rsidRPr="00A15146">
        <w:rPr>
          <w:rFonts w:ascii="Arial" w:hAnsi="Arial" w:cs="Arial"/>
          <w:sz w:val="24"/>
          <w:szCs w:val="24"/>
          <w:lang w:val="bg-BG" w:bidi="bg-BG"/>
        </w:rPr>
        <w:t xml:space="preserve"> е </w:t>
      </w:r>
      <w:r w:rsidR="00815853">
        <w:rPr>
          <w:rFonts w:ascii="Arial" w:hAnsi="Arial" w:cs="Arial"/>
          <w:sz w:val="24"/>
          <w:szCs w:val="24"/>
          <w:lang w:val="bg-BG"/>
        </w:rPr>
        <w:t xml:space="preserve">492 </w:t>
      </w:r>
      <w:r w:rsidRPr="00A15146">
        <w:rPr>
          <w:rFonts w:ascii="Arial" w:hAnsi="Arial" w:cs="Arial"/>
          <w:sz w:val="24"/>
          <w:szCs w:val="24"/>
          <w:lang w:val="bg-BG" w:bidi="bg-BG"/>
        </w:rPr>
        <w:t xml:space="preserve">кг/жител/година, </w:t>
      </w:r>
      <w:r w:rsidR="00815853">
        <w:rPr>
          <w:rFonts w:ascii="Arial" w:hAnsi="Arial" w:cs="Arial"/>
          <w:sz w:val="24"/>
          <w:szCs w:val="24"/>
          <w:lang w:val="bg-BG" w:bidi="bg-BG"/>
        </w:rPr>
        <w:t xml:space="preserve">а </w:t>
      </w:r>
      <w:r w:rsidR="00815853">
        <w:rPr>
          <w:rFonts w:ascii="Arial" w:hAnsi="Arial" w:cs="Arial"/>
          <w:sz w:val="24"/>
          <w:szCs w:val="24"/>
          <w:lang w:val="bg-BG"/>
        </w:rPr>
        <w:t>през 201</w:t>
      </w:r>
      <w:r w:rsidR="00395513">
        <w:rPr>
          <w:rFonts w:ascii="Arial" w:hAnsi="Arial" w:cs="Arial"/>
          <w:sz w:val="24"/>
          <w:szCs w:val="24"/>
          <w:lang w:val="bg-BG"/>
        </w:rPr>
        <w:t>8</w:t>
      </w:r>
      <w:r w:rsidR="00815853">
        <w:rPr>
          <w:rFonts w:ascii="Arial" w:hAnsi="Arial" w:cs="Arial"/>
          <w:sz w:val="24"/>
          <w:szCs w:val="24"/>
          <w:lang w:val="bg-BG"/>
        </w:rPr>
        <w:t>г.</w:t>
      </w:r>
      <w:r w:rsidR="00815853" w:rsidRPr="00815853">
        <w:rPr>
          <w:rFonts w:ascii="Arial" w:hAnsi="Arial" w:cs="Arial"/>
          <w:sz w:val="24"/>
          <w:szCs w:val="24"/>
          <w:lang w:val="bg-BG"/>
        </w:rPr>
        <w:t xml:space="preserve"> е 448 кг/ж/г, което е намаление с 44 кг/ж/г.</w:t>
      </w:r>
    </w:p>
    <w:p w:rsidR="00B66066" w:rsidRDefault="00011F02" w:rsidP="00815853">
      <w:pPr>
        <w:ind w:firstLine="720"/>
        <w:jc w:val="both"/>
        <w:rPr>
          <w:rFonts w:ascii="Arial" w:hAnsi="Arial" w:cs="Arial"/>
          <w:sz w:val="24"/>
          <w:szCs w:val="24"/>
          <w:lang w:val="bg-BG" w:bidi="bg-BG"/>
        </w:rPr>
      </w:pPr>
      <w:bookmarkStart w:id="116" w:name="bookmark46"/>
      <w:r w:rsidRPr="00AB28BA">
        <w:rPr>
          <w:rFonts w:ascii="Arial" w:hAnsi="Arial" w:cs="Arial"/>
          <w:sz w:val="24"/>
          <w:szCs w:val="24"/>
          <w:lang w:val="bg-BG" w:bidi="bg-BG"/>
        </w:rPr>
        <w:t>Община Априлци е малко над средното ниво на образуване на битови отпадъци на жител на година за 2018 г., определено в НПУО 2021-2028 г. за общини с население над 3000 жители - 346 кг/жител/година.</w:t>
      </w:r>
      <w:bookmarkEnd w:id="116"/>
    </w:p>
    <w:p w:rsidR="00B66066" w:rsidRDefault="00B66066" w:rsidP="00815853">
      <w:pPr>
        <w:ind w:firstLine="720"/>
        <w:jc w:val="both"/>
        <w:rPr>
          <w:rFonts w:ascii="Arial" w:hAnsi="Arial" w:cs="Arial"/>
          <w:sz w:val="24"/>
          <w:szCs w:val="24"/>
          <w:lang w:val="bg-BG"/>
        </w:rPr>
      </w:pPr>
    </w:p>
    <w:p w:rsidR="00EF30C2" w:rsidRPr="00EF30C2" w:rsidRDefault="00B66066" w:rsidP="00EF30C2">
      <w:pPr>
        <w:widowControl w:val="0"/>
        <w:spacing w:line="230" w:lineRule="exact"/>
        <w:rPr>
          <w:rFonts w:ascii="Arial" w:hAnsi="Arial" w:cs="Arial"/>
          <w:i/>
          <w:iCs/>
          <w:color w:val="000000"/>
          <w:sz w:val="23"/>
          <w:szCs w:val="23"/>
          <w:lang w:val="bg-BG" w:bidi="bg-BG"/>
        </w:rPr>
      </w:pPr>
      <w:r w:rsidRPr="00B66066">
        <w:rPr>
          <w:rFonts w:ascii="Arial" w:hAnsi="Arial" w:cs="Arial"/>
          <w:i/>
          <w:iCs/>
          <w:color w:val="000000"/>
          <w:sz w:val="23"/>
          <w:szCs w:val="23"/>
          <w:lang w:val="bg-BG" w:bidi="bg-BG"/>
        </w:rPr>
        <w:t>Норма на натрупване по вид общи</w:t>
      </w:r>
      <w:r w:rsidR="00011F02">
        <w:rPr>
          <w:rFonts w:ascii="Arial" w:hAnsi="Arial" w:cs="Arial"/>
          <w:i/>
          <w:iCs/>
          <w:color w:val="000000"/>
          <w:sz w:val="23"/>
          <w:szCs w:val="23"/>
          <w:lang w:val="bg-BG" w:bidi="bg-BG"/>
        </w:rPr>
        <w:t xml:space="preserve">ни според размера на населените </w:t>
      </w:r>
      <w:r w:rsidRPr="00B66066">
        <w:rPr>
          <w:rFonts w:ascii="Arial" w:hAnsi="Arial" w:cs="Arial"/>
          <w:i/>
          <w:iCs/>
          <w:color w:val="000000"/>
          <w:sz w:val="23"/>
          <w:szCs w:val="23"/>
          <w:lang w:val="bg-BG" w:bidi="bg-BG"/>
        </w:rPr>
        <w:t>места (2018 г.), кг/жител/г.</w:t>
      </w:r>
    </w:p>
    <w:p w:rsidR="00EF30C2" w:rsidRDefault="00EF30C2" w:rsidP="006847E9">
      <w:pPr>
        <w:tabs>
          <w:tab w:val="left" w:pos="0"/>
        </w:tabs>
        <w:jc w:val="both"/>
        <w:rPr>
          <w:rFonts w:ascii="Arial" w:hAnsi="Arial" w:cs="Arial"/>
          <w:color w:val="FF0000"/>
          <w:sz w:val="24"/>
          <w:szCs w:val="24"/>
          <w:lang w:val="bg-BG"/>
        </w:rPr>
      </w:pPr>
    </w:p>
    <w:p w:rsidR="00EF30C2" w:rsidRDefault="00EF30C2" w:rsidP="006847E9">
      <w:pPr>
        <w:tabs>
          <w:tab w:val="left" w:pos="0"/>
        </w:tabs>
        <w:jc w:val="both"/>
        <w:rPr>
          <w:rFonts w:ascii="Arial" w:hAnsi="Arial" w:cs="Arial"/>
          <w:color w:val="FF0000"/>
          <w:sz w:val="24"/>
          <w:szCs w:val="24"/>
          <w:lang w:val="bg-BG"/>
        </w:rPr>
      </w:pPr>
    </w:p>
    <w:p w:rsidR="00A15146" w:rsidRDefault="00B66066" w:rsidP="00EF30C2">
      <w:pPr>
        <w:tabs>
          <w:tab w:val="left" w:pos="0"/>
        </w:tabs>
        <w:jc w:val="center"/>
        <w:rPr>
          <w:rFonts w:ascii="Arial" w:hAnsi="Arial" w:cs="Arial"/>
          <w:color w:val="FF0000"/>
          <w:sz w:val="24"/>
          <w:szCs w:val="24"/>
          <w:lang w:val="bg-BG"/>
        </w:rPr>
      </w:pPr>
      <w:r w:rsidRPr="00B66066">
        <w:rPr>
          <w:rFonts w:ascii="Arial Unicode MS" w:eastAsia="Arial Unicode MS" w:hAnsi="Arial Unicode MS" w:cs="Arial Unicode MS"/>
          <w:noProof/>
          <w:color w:val="000000"/>
          <w:sz w:val="24"/>
          <w:szCs w:val="24"/>
          <w:lang w:eastAsia="en-US"/>
        </w:rPr>
        <w:lastRenderedPageBreak/>
        <w:drawing>
          <wp:inline distT="0" distB="0" distL="0" distR="0" wp14:anchorId="6A19BEE9" wp14:editId="78BDDA24">
            <wp:extent cx="3571875" cy="2162175"/>
            <wp:effectExtent l="0" t="0" r="9525" b="9525"/>
            <wp:docPr id="1" name="Картина 1" descr="C:\Users\2B41~1\AppData\Local\Temp\FineReader12.00\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2B41~1\AppData\Local\Temp\FineReader12.00\media\image32.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71875" cy="2162175"/>
                    </a:xfrm>
                    <a:prstGeom prst="rect">
                      <a:avLst/>
                    </a:prstGeom>
                    <a:noFill/>
                    <a:ln>
                      <a:noFill/>
                    </a:ln>
                  </pic:spPr>
                </pic:pic>
              </a:graphicData>
            </a:graphic>
          </wp:inline>
        </w:drawing>
      </w:r>
    </w:p>
    <w:p w:rsidR="00011F02" w:rsidRPr="005E6355" w:rsidRDefault="00011F02" w:rsidP="00011F02">
      <w:pPr>
        <w:tabs>
          <w:tab w:val="left" w:pos="0"/>
        </w:tabs>
        <w:jc w:val="both"/>
        <w:rPr>
          <w:rFonts w:ascii="Arial" w:hAnsi="Arial" w:cs="Arial"/>
          <w:i/>
          <w:iCs/>
          <w:sz w:val="16"/>
          <w:szCs w:val="16"/>
          <w:lang w:val="bg-BG" w:bidi="bg-BG"/>
        </w:rPr>
      </w:pPr>
      <w:r w:rsidRPr="005E6355">
        <w:rPr>
          <w:rFonts w:ascii="Arial" w:hAnsi="Arial" w:cs="Arial"/>
          <w:i/>
          <w:iCs/>
          <w:sz w:val="24"/>
          <w:szCs w:val="24"/>
          <w:lang w:val="bg-BG" w:bidi="bg-BG"/>
        </w:rPr>
        <w:tab/>
      </w:r>
      <w:r w:rsidRPr="005E6355">
        <w:rPr>
          <w:rFonts w:ascii="Arial" w:hAnsi="Arial" w:cs="Arial"/>
          <w:i/>
          <w:iCs/>
          <w:sz w:val="16"/>
          <w:szCs w:val="16"/>
          <w:lang w:val="bg-BG" w:bidi="bg-BG"/>
        </w:rPr>
        <w:t>Източник: НПУО 2021-2028</w:t>
      </w:r>
    </w:p>
    <w:p w:rsidR="00A15146" w:rsidRPr="005E6355" w:rsidRDefault="00A15146" w:rsidP="006847E9">
      <w:pPr>
        <w:tabs>
          <w:tab w:val="left" w:pos="0"/>
        </w:tabs>
        <w:jc w:val="both"/>
        <w:rPr>
          <w:rFonts w:ascii="Arial" w:hAnsi="Arial" w:cs="Arial"/>
          <w:sz w:val="24"/>
          <w:szCs w:val="24"/>
          <w:lang w:val="bg-BG"/>
        </w:rPr>
      </w:pPr>
    </w:p>
    <w:p w:rsidR="00AE6B39" w:rsidRPr="00AE6B39" w:rsidRDefault="00AE6B39" w:rsidP="00AE6B39">
      <w:pPr>
        <w:tabs>
          <w:tab w:val="left" w:pos="0"/>
        </w:tabs>
        <w:jc w:val="both"/>
        <w:rPr>
          <w:rFonts w:ascii="Arial" w:hAnsi="Arial" w:cs="Arial"/>
          <w:sz w:val="24"/>
          <w:szCs w:val="24"/>
          <w:lang w:val="bg-BG"/>
        </w:rPr>
      </w:pPr>
      <w:r w:rsidRPr="005E6355">
        <w:rPr>
          <w:rFonts w:ascii="Arial" w:hAnsi="Arial" w:cs="Arial"/>
          <w:sz w:val="24"/>
          <w:szCs w:val="24"/>
          <w:lang w:val="bg-BG"/>
        </w:rPr>
        <w:tab/>
      </w:r>
      <w:r w:rsidRPr="00AE6B39">
        <w:rPr>
          <w:rFonts w:ascii="Arial" w:hAnsi="Arial" w:cs="Arial"/>
          <w:sz w:val="24"/>
          <w:szCs w:val="24"/>
          <w:lang w:val="bg-BG"/>
        </w:rPr>
        <w:t>Като цяло в периода 2008-2018 г. за страната се наблюдава неблагоприятна тенденция на увеличаване на количеството на образуваните производствени отпадъци въпреки колебанията в някои от годините.</w:t>
      </w:r>
    </w:p>
    <w:p w:rsidR="00AE6B39" w:rsidRPr="005E6355" w:rsidRDefault="00AE6B39" w:rsidP="00AE6B39">
      <w:pPr>
        <w:tabs>
          <w:tab w:val="left" w:pos="0"/>
        </w:tabs>
        <w:jc w:val="both"/>
        <w:rPr>
          <w:rFonts w:ascii="Arial" w:hAnsi="Arial" w:cs="Arial"/>
          <w:sz w:val="24"/>
          <w:szCs w:val="24"/>
        </w:rPr>
      </w:pPr>
      <w:r w:rsidRPr="005E6355">
        <w:rPr>
          <w:rFonts w:ascii="Arial" w:hAnsi="Arial" w:cs="Arial"/>
          <w:sz w:val="24"/>
          <w:szCs w:val="24"/>
          <w:lang w:val="bg-BG"/>
        </w:rPr>
        <w:tab/>
        <w:t xml:space="preserve">Производствените неопасни отпадъци на територията на общината се генерират основно от хранително - вкусовата промишленост, дървопреработвателната промишленост, производството на метални изделия и производството на мебели. Съобразявайки се с икономическите структура на предприятията на територията на общината, големи генератори на производствени отпадъци не функционират към настоящия момент. Неопасните отпадъци, образувани от производствените предприятия се смесват с битовите отпадъци и се депонират на общинското депо. </w:t>
      </w:r>
    </w:p>
    <w:p w:rsidR="005E6355" w:rsidRDefault="005E6355" w:rsidP="006847E9">
      <w:pPr>
        <w:tabs>
          <w:tab w:val="left" w:pos="0"/>
        </w:tabs>
        <w:jc w:val="both"/>
        <w:rPr>
          <w:rFonts w:ascii="Arial" w:hAnsi="Arial" w:cs="Arial"/>
          <w:color w:val="FF0000"/>
          <w:sz w:val="24"/>
          <w:szCs w:val="24"/>
          <w:lang w:val="bg-BG"/>
        </w:rPr>
      </w:pPr>
    </w:p>
    <w:p w:rsidR="005E6355" w:rsidRPr="005E6355" w:rsidRDefault="005E6355" w:rsidP="005E6355">
      <w:pPr>
        <w:tabs>
          <w:tab w:val="left" w:pos="0"/>
        </w:tabs>
        <w:jc w:val="both"/>
        <w:rPr>
          <w:rFonts w:ascii="Arial" w:hAnsi="Arial" w:cs="Arial"/>
          <w:b/>
          <w:bCs/>
          <w:sz w:val="24"/>
          <w:szCs w:val="24"/>
          <w:lang w:val="bg-BG" w:bidi="bg-BG"/>
        </w:rPr>
      </w:pPr>
      <w:r w:rsidRPr="005E6355">
        <w:rPr>
          <w:rFonts w:ascii="Arial" w:hAnsi="Arial" w:cs="Arial"/>
          <w:b/>
          <w:bCs/>
          <w:sz w:val="24"/>
          <w:szCs w:val="24"/>
          <w:lang w:val="bg-BG" w:bidi="bg-BG"/>
        </w:rPr>
        <w:t>V</w:t>
      </w:r>
      <w:r>
        <w:rPr>
          <w:rFonts w:ascii="Arial" w:hAnsi="Arial" w:cs="Arial"/>
          <w:b/>
          <w:bCs/>
          <w:sz w:val="24"/>
          <w:szCs w:val="24"/>
          <w:lang w:val="bg-BG" w:bidi="bg-BG"/>
        </w:rPr>
        <w:t>I</w:t>
      </w:r>
      <w:r w:rsidRPr="005E6355">
        <w:rPr>
          <w:rFonts w:ascii="Arial" w:hAnsi="Arial" w:cs="Arial"/>
          <w:b/>
          <w:bCs/>
          <w:sz w:val="24"/>
          <w:szCs w:val="24"/>
          <w:lang w:val="bg-BG" w:bidi="bg-BG"/>
        </w:rPr>
        <w:t>.</w:t>
      </w:r>
      <w:r>
        <w:rPr>
          <w:rFonts w:ascii="Arial" w:hAnsi="Arial" w:cs="Arial"/>
          <w:b/>
          <w:bCs/>
          <w:sz w:val="24"/>
          <w:szCs w:val="24"/>
          <w:lang w:val="bg-BG" w:bidi="bg-BG"/>
        </w:rPr>
        <w:t xml:space="preserve"> </w:t>
      </w:r>
      <w:bookmarkStart w:id="117" w:name="bookmark47"/>
      <w:r w:rsidRPr="005E6355">
        <w:rPr>
          <w:rFonts w:ascii="Arial" w:hAnsi="Arial" w:cs="Arial"/>
          <w:b/>
          <w:bCs/>
          <w:sz w:val="24"/>
          <w:szCs w:val="24"/>
          <w:lang w:val="bg-BG" w:bidi="bg-BG"/>
        </w:rPr>
        <w:t>ЦЕЛИ И МЕРКИ ЗА ПРЕДОТВРАТЯВАНЕ ОБРАЗУВАНЕТО Н</w:t>
      </w:r>
      <w:r>
        <w:rPr>
          <w:rFonts w:ascii="Arial" w:hAnsi="Arial" w:cs="Arial"/>
          <w:b/>
          <w:bCs/>
          <w:sz w:val="24"/>
          <w:szCs w:val="24"/>
          <w:lang w:val="bg-BG" w:bidi="bg-BG"/>
        </w:rPr>
        <w:t>А ОТПАДЪЦИ ЗА ПЕРИОДА 2021-2028</w:t>
      </w:r>
      <w:r w:rsidRPr="005E6355">
        <w:rPr>
          <w:rFonts w:ascii="Arial" w:hAnsi="Arial" w:cs="Arial"/>
          <w:b/>
          <w:bCs/>
          <w:sz w:val="24"/>
          <w:szCs w:val="24"/>
          <w:lang w:val="bg-BG" w:bidi="bg-BG"/>
        </w:rPr>
        <w:t>Г.</w:t>
      </w:r>
      <w:bookmarkEnd w:id="117"/>
    </w:p>
    <w:p w:rsidR="005E6355" w:rsidRDefault="005E6355" w:rsidP="005E6355">
      <w:pPr>
        <w:tabs>
          <w:tab w:val="left" w:pos="0"/>
        </w:tabs>
        <w:ind w:firstLine="720"/>
        <w:jc w:val="both"/>
        <w:rPr>
          <w:rFonts w:ascii="Arial" w:hAnsi="Arial" w:cs="Arial"/>
          <w:color w:val="FF0000"/>
          <w:sz w:val="24"/>
          <w:szCs w:val="24"/>
          <w:lang w:val="bg-BG"/>
        </w:rPr>
      </w:pPr>
    </w:p>
    <w:p w:rsidR="000942C8" w:rsidRPr="000942C8" w:rsidRDefault="000942C8" w:rsidP="000942C8">
      <w:pPr>
        <w:tabs>
          <w:tab w:val="left" w:pos="0"/>
        </w:tabs>
        <w:ind w:firstLine="720"/>
        <w:jc w:val="both"/>
        <w:rPr>
          <w:rFonts w:ascii="Arial" w:hAnsi="Arial" w:cs="Arial"/>
          <w:bCs/>
          <w:sz w:val="24"/>
          <w:szCs w:val="24"/>
          <w:lang w:val="bg-BG" w:bidi="bg-BG"/>
        </w:rPr>
      </w:pPr>
      <w:r w:rsidRPr="000942C8">
        <w:rPr>
          <w:rFonts w:ascii="Arial" w:hAnsi="Arial" w:cs="Arial"/>
          <w:bCs/>
          <w:sz w:val="24"/>
          <w:szCs w:val="24"/>
          <w:lang w:val="bg-BG" w:bidi="bg-BG"/>
        </w:rPr>
        <w:t>Настоящата Програмата за ПОО си поставя стратегическа и оперативна цели, които имат приемственост с целите на Националната програма за предотвратяване на отпадъците 2014-2020 г. и адресират принципите и препоръките на европейското законодателство в областта на предотвратяване на отпадъците.</w:t>
      </w:r>
    </w:p>
    <w:p w:rsidR="000942C8" w:rsidRPr="000942C8" w:rsidRDefault="000942C8" w:rsidP="000942C8">
      <w:pPr>
        <w:tabs>
          <w:tab w:val="left" w:pos="0"/>
        </w:tabs>
        <w:ind w:firstLine="720"/>
        <w:jc w:val="both"/>
        <w:rPr>
          <w:rFonts w:ascii="Arial" w:hAnsi="Arial" w:cs="Arial"/>
          <w:bCs/>
          <w:sz w:val="24"/>
          <w:szCs w:val="24"/>
          <w:lang w:val="bg-BG" w:bidi="bg-BG"/>
        </w:rPr>
      </w:pPr>
      <w:r w:rsidRPr="000942C8">
        <w:rPr>
          <w:rFonts w:ascii="Arial" w:hAnsi="Arial" w:cs="Arial"/>
          <w:bCs/>
          <w:sz w:val="24"/>
          <w:szCs w:val="24"/>
          <w:lang w:val="bg-BG" w:bidi="bg-BG"/>
        </w:rPr>
        <w:t>По-конкретно целите на настоящата програма са:</w:t>
      </w:r>
    </w:p>
    <w:p w:rsidR="000942C8" w:rsidRPr="000942C8" w:rsidRDefault="000942C8" w:rsidP="000942C8">
      <w:pPr>
        <w:tabs>
          <w:tab w:val="left" w:pos="0"/>
        </w:tabs>
        <w:ind w:firstLine="720"/>
        <w:jc w:val="both"/>
        <w:rPr>
          <w:rFonts w:ascii="Arial" w:hAnsi="Arial" w:cs="Arial"/>
          <w:b/>
          <w:bCs/>
          <w:sz w:val="24"/>
          <w:szCs w:val="24"/>
          <w:lang w:val="bg-BG" w:bidi="bg-BG"/>
        </w:rPr>
      </w:pPr>
      <w:bookmarkStart w:id="118" w:name="bookmark48"/>
      <w:r w:rsidRPr="000942C8">
        <w:rPr>
          <w:rFonts w:ascii="Arial" w:hAnsi="Arial" w:cs="Arial"/>
          <w:b/>
          <w:bCs/>
          <w:sz w:val="24"/>
          <w:szCs w:val="24"/>
          <w:lang w:val="bg-BG" w:bidi="bg-BG"/>
        </w:rPr>
        <w:t>Стратегическа цел</w:t>
      </w:r>
      <w:bookmarkEnd w:id="118"/>
    </w:p>
    <w:p w:rsidR="000942C8" w:rsidRPr="000942C8" w:rsidRDefault="000942C8" w:rsidP="000942C8">
      <w:pPr>
        <w:tabs>
          <w:tab w:val="left" w:pos="0"/>
        </w:tabs>
        <w:ind w:firstLine="720"/>
        <w:jc w:val="both"/>
        <w:rPr>
          <w:rFonts w:ascii="Arial" w:hAnsi="Arial" w:cs="Arial"/>
          <w:bCs/>
          <w:sz w:val="24"/>
          <w:szCs w:val="24"/>
          <w:lang w:val="bg-BG" w:bidi="bg-BG"/>
        </w:rPr>
      </w:pPr>
      <w:r w:rsidRPr="000942C8">
        <w:rPr>
          <w:rFonts w:ascii="Arial" w:hAnsi="Arial" w:cs="Arial"/>
          <w:bCs/>
          <w:sz w:val="24"/>
          <w:szCs w:val="24"/>
          <w:lang w:val="bg-BG" w:bidi="bg-BG"/>
        </w:rPr>
        <w:t>Прекъсване на връзката между икономическия растеж и подобряване благосъстоянието на хората, от една страна и от друга страна - нарастването на образуването на отпадъци и свързаното с това вредно влияние върху здравето на хората и околната среда.</w:t>
      </w:r>
    </w:p>
    <w:p w:rsidR="000942C8" w:rsidRPr="000942C8" w:rsidRDefault="000942C8" w:rsidP="000942C8">
      <w:pPr>
        <w:tabs>
          <w:tab w:val="left" w:pos="0"/>
        </w:tabs>
        <w:ind w:firstLine="720"/>
        <w:jc w:val="both"/>
        <w:rPr>
          <w:rFonts w:ascii="Arial" w:hAnsi="Arial" w:cs="Arial"/>
          <w:b/>
          <w:bCs/>
          <w:sz w:val="24"/>
          <w:szCs w:val="24"/>
          <w:lang w:val="bg-BG" w:bidi="bg-BG"/>
        </w:rPr>
      </w:pPr>
      <w:bookmarkStart w:id="119" w:name="bookmark49"/>
      <w:r w:rsidRPr="000942C8">
        <w:rPr>
          <w:rFonts w:ascii="Arial" w:hAnsi="Arial" w:cs="Arial"/>
          <w:b/>
          <w:bCs/>
          <w:sz w:val="24"/>
          <w:szCs w:val="24"/>
          <w:lang w:val="bg-BG" w:bidi="bg-BG"/>
        </w:rPr>
        <w:t>Оперативна цел</w:t>
      </w:r>
      <w:bookmarkEnd w:id="119"/>
    </w:p>
    <w:p w:rsidR="000942C8" w:rsidRPr="000942C8" w:rsidRDefault="000942C8" w:rsidP="000942C8">
      <w:pPr>
        <w:tabs>
          <w:tab w:val="left" w:pos="0"/>
        </w:tabs>
        <w:ind w:firstLine="720"/>
        <w:jc w:val="both"/>
        <w:rPr>
          <w:rFonts w:ascii="Arial" w:hAnsi="Arial" w:cs="Arial"/>
          <w:bCs/>
          <w:sz w:val="24"/>
          <w:szCs w:val="24"/>
          <w:lang w:val="bg-BG" w:bidi="bg-BG"/>
        </w:rPr>
      </w:pPr>
      <w:bookmarkStart w:id="120" w:name="bookmark50"/>
      <w:r w:rsidRPr="000942C8">
        <w:rPr>
          <w:rFonts w:ascii="Arial" w:hAnsi="Arial" w:cs="Arial"/>
          <w:bCs/>
          <w:sz w:val="24"/>
          <w:szCs w:val="24"/>
          <w:lang w:val="bg-BG" w:bidi="bg-BG"/>
        </w:rPr>
        <w:t>Намаляване на количеството на образуваните отпадъци и на количествата на вредни вещества, съдържащи се в отпадъците.</w:t>
      </w:r>
      <w:bookmarkEnd w:id="120"/>
    </w:p>
    <w:p w:rsidR="000942C8" w:rsidRPr="000942C8" w:rsidRDefault="000942C8" w:rsidP="000942C8">
      <w:pPr>
        <w:tabs>
          <w:tab w:val="left" w:pos="0"/>
        </w:tabs>
        <w:ind w:firstLine="720"/>
        <w:jc w:val="both"/>
        <w:rPr>
          <w:rFonts w:ascii="Arial" w:hAnsi="Arial" w:cs="Arial"/>
          <w:b/>
          <w:sz w:val="24"/>
          <w:szCs w:val="24"/>
          <w:lang w:val="bg-BG" w:bidi="bg-BG"/>
        </w:rPr>
      </w:pPr>
      <w:r w:rsidRPr="000942C8">
        <w:rPr>
          <w:rFonts w:ascii="Arial" w:hAnsi="Arial" w:cs="Arial"/>
          <w:b/>
          <w:sz w:val="24"/>
          <w:szCs w:val="24"/>
          <w:lang w:bidi="bg-BG"/>
        </w:rPr>
        <w:t>Мерки</w:t>
      </w:r>
    </w:p>
    <w:p w:rsidR="000942C8" w:rsidRDefault="000942C8" w:rsidP="000942C8">
      <w:pPr>
        <w:tabs>
          <w:tab w:val="left" w:pos="0"/>
        </w:tabs>
        <w:ind w:firstLine="720"/>
        <w:jc w:val="both"/>
        <w:rPr>
          <w:rFonts w:ascii="Arial" w:hAnsi="Arial" w:cs="Arial"/>
          <w:sz w:val="24"/>
          <w:szCs w:val="24"/>
          <w:lang w:val="bg-BG" w:bidi="bg-BG"/>
        </w:rPr>
      </w:pPr>
      <w:r w:rsidRPr="000942C8">
        <w:rPr>
          <w:rFonts w:ascii="Arial" w:hAnsi="Arial" w:cs="Arial"/>
          <w:sz w:val="24"/>
          <w:szCs w:val="24"/>
          <w:lang w:val="bg-BG" w:bidi="bg-BG"/>
        </w:rPr>
        <w:t>Предвижда се целите да бъдат постигнати чрез конкретни мерки/дейности, които са представени в Плана за действие към настоящата програма. За всяка мярка са посочени срок за реализация, стойност и възможни източници на финансиране, очакван резултат от изпълнението на мярката, индикатори за проследяване на напредъка и изпълнението на мярката, отговорни институции (водеща и партньор/и).</w:t>
      </w:r>
    </w:p>
    <w:p w:rsidR="000942C8" w:rsidRDefault="000942C8" w:rsidP="000942C8">
      <w:pPr>
        <w:tabs>
          <w:tab w:val="left" w:pos="0"/>
        </w:tabs>
        <w:ind w:firstLine="720"/>
        <w:jc w:val="both"/>
        <w:rPr>
          <w:rFonts w:ascii="Arial" w:hAnsi="Arial" w:cs="Arial"/>
          <w:sz w:val="24"/>
          <w:szCs w:val="24"/>
          <w:lang w:bidi="bg-BG"/>
        </w:rPr>
      </w:pPr>
      <w:r w:rsidRPr="000942C8">
        <w:rPr>
          <w:rFonts w:ascii="Arial" w:hAnsi="Arial" w:cs="Arial"/>
          <w:sz w:val="24"/>
          <w:szCs w:val="24"/>
          <w:lang w:bidi="bg-BG"/>
        </w:rPr>
        <w:t>Мерките са формулирани в резултат на прегледа на:</w:t>
      </w:r>
    </w:p>
    <w:p w:rsidR="000942C8" w:rsidRDefault="000942C8" w:rsidP="002A25E2">
      <w:pPr>
        <w:tabs>
          <w:tab w:val="left" w:pos="0"/>
        </w:tabs>
        <w:jc w:val="both"/>
        <w:rPr>
          <w:rFonts w:ascii="Arial" w:hAnsi="Arial" w:cs="Arial"/>
          <w:sz w:val="24"/>
          <w:szCs w:val="24"/>
          <w:lang w:bidi="bg-BG"/>
        </w:rPr>
      </w:pPr>
      <w:r w:rsidRPr="000942C8">
        <w:rPr>
          <w:rFonts w:ascii="Arial" w:hAnsi="Arial" w:cs="Arial"/>
          <w:sz w:val="24"/>
          <w:szCs w:val="24"/>
          <w:lang w:bidi="bg-BG"/>
        </w:rPr>
        <w:sym w:font="Symbol" w:char="F0B7"/>
      </w:r>
      <w:r w:rsidRPr="000942C8">
        <w:rPr>
          <w:rFonts w:ascii="Arial" w:hAnsi="Arial" w:cs="Arial"/>
          <w:sz w:val="24"/>
          <w:szCs w:val="24"/>
          <w:lang w:bidi="bg-BG"/>
        </w:rPr>
        <w:t xml:space="preserve"> Примерните мерки за предотвратяване образуването на отпадъци, съгласно Приложение № 4 към чл. 50, ал. 3, т. 2 на ЗУО и Приложение IV към чл. 29 на РДО </w:t>
      </w:r>
    </w:p>
    <w:p w:rsidR="000942C8" w:rsidRDefault="000942C8" w:rsidP="002A25E2">
      <w:pPr>
        <w:tabs>
          <w:tab w:val="left" w:pos="0"/>
        </w:tabs>
        <w:jc w:val="both"/>
        <w:rPr>
          <w:rFonts w:ascii="Arial" w:hAnsi="Arial" w:cs="Arial"/>
          <w:sz w:val="24"/>
          <w:szCs w:val="24"/>
          <w:lang w:bidi="bg-BG"/>
        </w:rPr>
      </w:pPr>
      <w:r w:rsidRPr="000942C8">
        <w:rPr>
          <w:rFonts w:ascii="Arial" w:hAnsi="Arial" w:cs="Arial"/>
          <w:sz w:val="24"/>
          <w:szCs w:val="24"/>
          <w:lang w:bidi="bg-BG"/>
        </w:rPr>
        <w:sym w:font="Symbol" w:char="F0B7"/>
      </w:r>
      <w:r w:rsidRPr="000942C8">
        <w:rPr>
          <w:rFonts w:ascii="Arial" w:hAnsi="Arial" w:cs="Arial"/>
          <w:sz w:val="24"/>
          <w:szCs w:val="24"/>
          <w:lang w:bidi="bg-BG"/>
        </w:rPr>
        <w:t xml:space="preserve"> Преглед на мерките, заложени в актуалната Националн</w:t>
      </w:r>
      <w:r w:rsidR="002A25E2">
        <w:rPr>
          <w:rFonts w:ascii="Arial" w:hAnsi="Arial" w:cs="Arial"/>
          <w:sz w:val="24"/>
          <w:szCs w:val="24"/>
          <w:lang w:bidi="bg-BG"/>
        </w:rPr>
        <w:t>а програма за ППО 2014- 2020</w:t>
      </w:r>
      <w:r w:rsidRPr="000942C8">
        <w:rPr>
          <w:rFonts w:ascii="Arial" w:hAnsi="Arial" w:cs="Arial"/>
          <w:sz w:val="24"/>
          <w:szCs w:val="24"/>
          <w:lang w:bidi="bg-BG"/>
        </w:rPr>
        <w:t xml:space="preserve">г. </w:t>
      </w:r>
    </w:p>
    <w:p w:rsidR="000942C8" w:rsidRDefault="000942C8" w:rsidP="002A25E2">
      <w:pPr>
        <w:tabs>
          <w:tab w:val="left" w:pos="0"/>
        </w:tabs>
        <w:jc w:val="both"/>
        <w:rPr>
          <w:rFonts w:ascii="Arial" w:hAnsi="Arial" w:cs="Arial"/>
          <w:sz w:val="24"/>
          <w:szCs w:val="24"/>
          <w:lang w:bidi="bg-BG"/>
        </w:rPr>
      </w:pPr>
      <w:r w:rsidRPr="000942C8">
        <w:rPr>
          <w:rFonts w:ascii="Arial" w:hAnsi="Arial" w:cs="Arial"/>
          <w:sz w:val="24"/>
          <w:szCs w:val="24"/>
          <w:lang w:bidi="bg-BG"/>
        </w:rPr>
        <w:lastRenderedPageBreak/>
        <w:sym w:font="Symbol" w:char="F0B7"/>
      </w:r>
      <w:r w:rsidRPr="000942C8">
        <w:rPr>
          <w:rFonts w:ascii="Arial" w:hAnsi="Arial" w:cs="Arial"/>
          <w:sz w:val="24"/>
          <w:szCs w:val="24"/>
          <w:lang w:bidi="bg-BG"/>
        </w:rPr>
        <w:t xml:space="preserve"> Добрите практики през последните години, приложени в страната ни и в други страни</w:t>
      </w:r>
      <w:r w:rsidR="00DE2A1D">
        <w:rPr>
          <w:rFonts w:ascii="Arial" w:hAnsi="Arial" w:cs="Arial"/>
          <w:sz w:val="24"/>
          <w:szCs w:val="24"/>
          <w:lang w:val="bg-BG" w:bidi="bg-BG"/>
        </w:rPr>
        <w:t>.</w:t>
      </w:r>
      <w:r w:rsidRPr="000942C8">
        <w:rPr>
          <w:rFonts w:ascii="Arial" w:hAnsi="Arial" w:cs="Arial"/>
          <w:sz w:val="24"/>
          <w:szCs w:val="24"/>
          <w:lang w:bidi="bg-BG"/>
        </w:rPr>
        <w:t xml:space="preserve"> </w:t>
      </w:r>
    </w:p>
    <w:p w:rsidR="000942C8" w:rsidRPr="000942C8" w:rsidRDefault="000942C8" w:rsidP="002A25E2">
      <w:pPr>
        <w:tabs>
          <w:tab w:val="left" w:pos="0"/>
        </w:tabs>
        <w:jc w:val="both"/>
        <w:rPr>
          <w:rFonts w:ascii="Arial" w:hAnsi="Arial" w:cs="Arial"/>
          <w:sz w:val="24"/>
          <w:szCs w:val="24"/>
          <w:lang w:val="bg-BG" w:bidi="bg-BG"/>
        </w:rPr>
      </w:pPr>
      <w:r w:rsidRPr="000942C8">
        <w:rPr>
          <w:rFonts w:ascii="Arial" w:hAnsi="Arial" w:cs="Arial"/>
          <w:sz w:val="24"/>
          <w:szCs w:val="24"/>
          <w:lang w:bidi="bg-BG"/>
        </w:rPr>
        <w:sym w:font="Symbol" w:char="F0B7"/>
      </w:r>
      <w:r w:rsidRPr="000942C8">
        <w:rPr>
          <w:rFonts w:ascii="Arial" w:hAnsi="Arial" w:cs="Arial"/>
          <w:sz w:val="24"/>
          <w:szCs w:val="24"/>
          <w:lang w:bidi="bg-BG"/>
        </w:rPr>
        <w:t xml:space="preserve"> Мерки, произтичащи от приети на ниво ЕС документи (директиви, решения и др.).</w:t>
      </w:r>
    </w:p>
    <w:p w:rsidR="006847E9" w:rsidRPr="004773D2" w:rsidRDefault="000942C8" w:rsidP="002A25E2">
      <w:pPr>
        <w:tabs>
          <w:tab w:val="left" w:pos="0"/>
        </w:tabs>
        <w:ind w:firstLine="720"/>
        <w:jc w:val="both"/>
        <w:rPr>
          <w:rFonts w:ascii="Arial" w:hAnsi="Arial" w:cs="Arial"/>
          <w:color w:val="FF0000"/>
          <w:sz w:val="24"/>
          <w:szCs w:val="24"/>
          <w:lang w:val="bg-BG"/>
        </w:rPr>
      </w:pPr>
      <w:r w:rsidRPr="000942C8">
        <w:rPr>
          <w:rFonts w:ascii="Arial" w:hAnsi="Arial" w:cs="Arial"/>
          <w:sz w:val="24"/>
          <w:szCs w:val="24"/>
          <w:lang w:val="bg-BG" w:bidi="bg-BG"/>
        </w:rPr>
        <w:t>Посочените в ОПУО 2021-2028 г. мерки ще бъдат изпълнявани в рамките на утвърденият бюджет на общината, съобразен</w:t>
      </w:r>
      <w:r>
        <w:rPr>
          <w:rFonts w:ascii="Arial" w:hAnsi="Arial" w:cs="Arial"/>
          <w:sz w:val="24"/>
          <w:szCs w:val="24"/>
          <w:lang w:val="bg-BG" w:bidi="bg-BG"/>
        </w:rPr>
        <w:t xml:space="preserve"> с възможностите на община Априлци</w:t>
      </w:r>
      <w:r w:rsidRPr="000942C8">
        <w:rPr>
          <w:rFonts w:ascii="Arial" w:hAnsi="Arial" w:cs="Arial"/>
          <w:sz w:val="24"/>
          <w:szCs w:val="24"/>
          <w:lang w:val="bg-BG" w:bidi="bg-BG"/>
        </w:rPr>
        <w:t xml:space="preserve"> за съответната година.</w:t>
      </w:r>
      <w:r w:rsidR="002A25E2" w:rsidRPr="002A25E2">
        <w:rPr>
          <w:rFonts w:ascii="Arial" w:hAnsi="Arial" w:cs="Arial"/>
          <w:sz w:val="24"/>
          <w:szCs w:val="24"/>
          <w:lang w:val="bg-BG"/>
        </w:rPr>
        <w:t xml:space="preserve"> </w:t>
      </w:r>
    </w:p>
    <w:p w:rsidR="00B06048" w:rsidRDefault="00B06048" w:rsidP="00B06048">
      <w:pPr>
        <w:pStyle w:val="1"/>
        <w:keepNext w:val="0"/>
        <w:tabs>
          <w:tab w:val="left" w:pos="0"/>
        </w:tabs>
        <w:spacing w:line="259" w:lineRule="auto"/>
        <w:ind w:right="-6"/>
        <w:jc w:val="both"/>
        <w:rPr>
          <w:rFonts w:ascii="Arial" w:hAnsi="Arial" w:cs="Arial"/>
          <w:b/>
          <w:sz w:val="24"/>
          <w:szCs w:val="24"/>
          <w:u w:val="none"/>
        </w:rPr>
      </w:pPr>
      <w:bookmarkStart w:id="121" w:name="_Toc452497690"/>
    </w:p>
    <w:p w:rsidR="00B06048" w:rsidRPr="00B06048" w:rsidRDefault="00B06048" w:rsidP="00B06048">
      <w:pPr>
        <w:pStyle w:val="1"/>
        <w:keepNext w:val="0"/>
        <w:tabs>
          <w:tab w:val="left" w:pos="0"/>
        </w:tabs>
        <w:spacing w:line="259" w:lineRule="auto"/>
        <w:ind w:right="-6"/>
        <w:jc w:val="both"/>
        <w:rPr>
          <w:rFonts w:ascii="Arial" w:hAnsi="Arial" w:cs="Arial"/>
          <w:b/>
          <w:sz w:val="24"/>
          <w:szCs w:val="24"/>
          <w:u w:val="none"/>
        </w:rPr>
      </w:pPr>
      <w:r w:rsidRPr="00B06048">
        <w:rPr>
          <w:rFonts w:ascii="Arial" w:hAnsi="Arial" w:cs="Arial"/>
          <w:b/>
          <w:sz w:val="24"/>
          <w:szCs w:val="24"/>
          <w:u w:val="none"/>
        </w:rPr>
        <w:t>ЦЕЛИ НА ОБЩИНСКАТА ПРОГРАМА ЗА ПРЕДОТВРАТЯВАНЕ ОБРАЗУВАНЕТО НА ОТПАДЪЦИ</w:t>
      </w:r>
      <w:bookmarkEnd w:id="121"/>
    </w:p>
    <w:p w:rsidR="006847E9" w:rsidRDefault="006847E9" w:rsidP="006847E9">
      <w:pPr>
        <w:tabs>
          <w:tab w:val="left" w:pos="0"/>
        </w:tabs>
        <w:jc w:val="both"/>
        <w:rPr>
          <w:rFonts w:ascii="Arial" w:hAnsi="Arial" w:cs="Arial"/>
          <w:sz w:val="24"/>
          <w:szCs w:val="24"/>
          <w:lang w:val="bg-BG"/>
        </w:rPr>
      </w:pPr>
    </w:p>
    <w:p w:rsidR="00C679C1" w:rsidRPr="00C679C1" w:rsidRDefault="00C679C1" w:rsidP="00C679C1">
      <w:pPr>
        <w:ind w:firstLine="360"/>
        <w:jc w:val="both"/>
        <w:rPr>
          <w:rFonts w:ascii="Arial" w:hAnsi="Arial" w:cs="Arial"/>
          <w:sz w:val="24"/>
          <w:szCs w:val="24"/>
          <w:lang w:val="bg-BG"/>
        </w:rPr>
      </w:pPr>
      <w:r w:rsidRPr="00C679C1">
        <w:rPr>
          <w:rFonts w:ascii="Arial" w:hAnsi="Arial" w:cs="Arial"/>
          <w:sz w:val="24"/>
          <w:szCs w:val="24"/>
          <w:lang w:val="bg-BG"/>
        </w:rPr>
        <w:t>Целите могат да се обобщят в три групи, главна цел подпомагана от оперативни цели, чието изпълнение от своя страна се постига чрез пакет от мерки. Както главната, така и оперативните цели са формулирани ясно и еднозначно, съгласно разпоредбите на Рамковата директива за отпадъци и ЗУО. Така дефинираните цели са:</w:t>
      </w:r>
    </w:p>
    <w:p w:rsidR="00C679C1" w:rsidRPr="00C679C1" w:rsidRDefault="00C679C1" w:rsidP="006602F0">
      <w:pPr>
        <w:pStyle w:val="af6"/>
        <w:widowControl w:val="0"/>
        <w:numPr>
          <w:ilvl w:val="1"/>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Намаляване на количеството на отпадъци;</w:t>
      </w:r>
    </w:p>
    <w:p w:rsidR="00C679C1" w:rsidRPr="00C679C1" w:rsidRDefault="00C679C1" w:rsidP="006602F0">
      <w:pPr>
        <w:pStyle w:val="af6"/>
        <w:widowControl w:val="0"/>
        <w:numPr>
          <w:ilvl w:val="1"/>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Намаляване на вредното въздействие на отпадъците;</w:t>
      </w:r>
    </w:p>
    <w:p w:rsidR="00C679C1" w:rsidRPr="00C679C1" w:rsidRDefault="00C679C1" w:rsidP="006602F0">
      <w:pPr>
        <w:pStyle w:val="af6"/>
        <w:widowControl w:val="0"/>
        <w:numPr>
          <w:ilvl w:val="1"/>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Намаляване на съдържанието на вредни вещества в материалите и продуктите;</w:t>
      </w:r>
    </w:p>
    <w:p w:rsidR="00C679C1" w:rsidRDefault="002A25E2" w:rsidP="00C679C1">
      <w:pPr>
        <w:ind w:right="20" w:firstLine="720"/>
        <w:jc w:val="both"/>
        <w:rPr>
          <w:rFonts w:ascii="Arial" w:hAnsi="Arial" w:cs="Arial"/>
          <w:sz w:val="24"/>
          <w:szCs w:val="24"/>
          <w:lang w:val="bg-BG"/>
        </w:rPr>
      </w:pPr>
      <w:r>
        <w:rPr>
          <w:rFonts w:ascii="Arial" w:hAnsi="Arial" w:cs="Arial"/>
          <w:sz w:val="24"/>
          <w:szCs w:val="24"/>
          <w:lang w:val="bg-BG"/>
        </w:rPr>
        <w:t>Описаните цели са</w:t>
      </w:r>
      <w:r w:rsidR="00C679C1" w:rsidRPr="00C679C1">
        <w:rPr>
          <w:rFonts w:ascii="Arial" w:hAnsi="Arial" w:cs="Arial"/>
          <w:sz w:val="24"/>
          <w:szCs w:val="24"/>
          <w:lang w:val="bg-BG"/>
        </w:rPr>
        <w:t xml:space="preserve"> част от общия комплекс политики в областта на устойчивото развитие, като при реализиране на целите и мерките трябва да се имат предвид и социалните и икономически аспекти.</w:t>
      </w:r>
    </w:p>
    <w:p w:rsidR="00C679C1" w:rsidRPr="00C679C1" w:rsidRDefault="00C679C1" w:rsidP="00C679C1">
      <w:pPr>
        <w:ind w:right="20"/>
        <w:jc w:val="both"/>
        <w:rPr>
          <w:rFonts w:ascii="Arial" w:hAnsi="Arial" w:cs="Arial"/>
          <w:sz w:val="24"/>
          <w:szCs w:val="24"/>
          <w:lang w:val="bg-BG"/>
        </w:rPr>
      </w:pPr>
    </w:p>
    <w:p w:rsidR="00C679C1" w:rsidRPr="00C679C1" w:rsidRDefault="00C679C1" w:rsidP="00C679C1">
      <w:pPr>
        <w:pStyle w:val="1"/>
        <w:keepNext w:val="0"/>
        <w:tabs>
          <w:tab w:val="left" w:pos="0"/>
        </w:tabs>
        <w:spacing w:line="259" w:lineRule="auto"/>
        <w:ind w:right="-6"/>
        <w:jc w:val="both"/>
        <w:rPr>
          <w:rFonts w:ascii="Arial" w:hAnsi="Arial" w:cs="Arial"/>
          <w:b/>
          <w:sz w:val="24"/>
          <w:szCs w:val="24"/>
          <w:u w:val="none"/>
        </w:rPr>
      </w:pPr>
      <w:bookmarkStart w:id="122" w:name="_Toc452497691"/>
      <w:r w:rsidRPr="00C679C1">
        <w:rPr>
          <w:rFonts w:ascii="Arial" w:hAnsi="Arial" w:cs="Arial"/>
          <w:b/>
          <w:sz w:val="24"/>
          <w:szCs w:val="24"/>
          <w:u w:val="none"/>
        </w:rPr>
        <w:t>ОЦЕНКА И ОПИСАНИЕ НА МЕРКИ ЗА ПРЕДОТВРАТЯВАНЕ ОБРАЗУВАНЕТО НА ОТПАДЪЦИ</w:t>
      </w:r>
      <w:bookmarkEnd w:id="122"/>
    </w:p>
    <w:p w:rsidR="00C679C1" w:rsidRPr="00C679C1" w:rsidRDefault="00C679C1" w:rsidP="00C679C1">
      <w:pPr>
        <w:ind w:right="20" w:firstLine="720"/>
        <w:jc w:val="both"/>
        <w:rPr>
          <w:rFonts w:ascii="Arial" w:hAnsi="Arial" w:cs="Arial"/>
          <w:sz w:val="24"/>
          <w:szCs w:val="24"/>
          <w:lang w:val="bg-BG"/>
        </w:rPr>
      </w:pPr>
      <w:r w:rsidRPr="00C679C1">
        <w:rPr>
          <w:rFonts w:ascii="Arial" w:hAnsi="Arial" w:cs="Arial"/>
          <w:sz w:val="24"/>
          <w:szCs w:val="24"/>
          <w:lang w:val="bg-BG"/>
        </w:rPr>
        <w:t>В Приложение IV на рамковата директива са изброени възможните мерки за предотвратяване на отпадъците - мерки, които могат да засегнат рамковите условия, свързани с образуването на отпадъци, мерки, които могат да засегнат фазата на проектиране и производство и разпространение, мерки, които могат да засегнат фазата на потребление и употреба. За успешното прилагане на стратегия за предотвратяване на отпадъците е необходимо да се приложи комбинация от нормативни, икономически, технически и комуникационни механизми. Мерките следва да обхващат всички етапи от жизнения цикъл - проектиране, добив на суровини, производство, разпространение, употреба, образуване на отпадъка и края на отпадъка.</w:t>
      </w:r>
    </w:p>
    <w:p w:rsidR="00C679C1" w:rsidRPr="00C679C1" w:rsidRDefault="00C679C1" w:rsidP="002A25E2">
      <w:pPr>
        <w:ind w:right="20" w:firstLine="720"/>
        <w:jc w:val="both"/>
        <w:rPr>
          <w:rFonts w:ascii="Arial" w:hAnsi="Arial" w:cs="Arial"/>
          <w:sz w:val="24"/>
          <w:szCs w:val="24"/>
          <w:lang w:val="bg-BG"/>
        </w:rPr>
      </w:pPr>
      <w:r w:rsidRPr="00C679C1">
        <w:rPr>
          <w:rFonts w:ascii="Arial" w:hAnsi="Arial" w:cs="Arial"/>
          <w:sz w:val="24"/>
          <w:szCs w:val="24"/>
          <w:lang w:val="bg-BG"/>
        </w:rPr>
        <w:t>В съответствие с поставените цели се идентифицират и съответните мерки за тяхното постигане. Условно мерките могат да се разделят в две групи – такива, които влияят непосредствено на възникването на отпадъци и такива, които не влияят непосредствено на възникването на отпадъци.</w:t>
      </w:r>
    </w:p>
    <w:p w:rsidR="00C679C1" w:rsidRPr="00C679C1" w:rsidRDefault="00C679C1" w:rsidP="00C679C1">
      <w:pPr>
        <w:ind w:right="20"/>
        <w:jc w:val="both"/>
        <w:rPr>
          <w:rFonts w:ascii="Arial" w:hAnsi="Arial" w:cs="Arial"/>
          <w:sz w:val="24"/>
          <w:szCs w:val="24"/>
          <w:lang w:val="bg-BG"/>
        </w:rPr>
      </w:pPr>
      <w:r w:rsidRPr="00C679C1">
        <w:rPr>
          <w:rFonts w:ascii="Arial" w:hAnsi="Arial" w:cs="Arial"/>
          <w:sz w:val="24"/>
          <w:szCs w:val="24"/>
          <w:lang w:val="bg-BG"/>
        </w:rPr>
        <w:t>Мерките за предотвратяване на отпадъците трябва да са дефинирани така, че да се гарантира максимална ефективност на въздействието върху конкретния отпадъчен поток или етап от жизнения цикъл, към които са насочени.</w:t>
      </w:r>
    </w:p>
    <w:p w:rsidR="00C679C1" w:rsidRPr="00C679C1" w:rsidRDefault="00C679C1" w:rsidP="00C679C1">
      <w:pPr>
        <w:ind w:right="20"/>
        <w:jc w:val="both"/>
        <w:rPr>
          <w:rFonts w:ascii="Arial" w:hAnsi="Arial" w:cs="Arial"/>
          <w:sz w:val="24"/>
          <w:szCs w:val="24"/>
          <w:lang w:val="bg-BG"/>
        </w:rPr>
      </w:pPr>
      <w:bookmarkStart w:id="123" w:name="_Toc452395146"/>
      <w:r w:rsidRPr="00C679C1">
        <w:rPr>
          <w:rFonts w:ascii="Arial" w:hAnsi="Arial" w:cs="Arial"/>
          <w:sz w:val="24"/>
          <w:szCs w:val="24"/>
          <w:lang w:val="bg-BG"/>
        </w:rPr>
        <w:t>Мерки, които влияят непосредствено на възникването на отпадъци</w:t>
      </w:r>
      <w:bookmarkEnd w:id="123"/>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повторна употреба - електроуреди: частта повторно употребени стари уреди в съотношение с отчитаните количества стари уреди по видове уреди, както и промяната спрямо предходната година и спрямо друга базисна година;</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повторна употреба - опаковки: развитие на количеството на многократно употребените опаковки по видове при вземане предвид на общото количество от съответния вид опаковки;</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забрана на определени вещества: брой продукти, за които е приложена забрана на определени вещества, начин на прилагане на забраната на вещества и заместване на опасните вещества с други по-малко опасни;</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lastRenderedPageBreak/>
        <w:t>разрешителни: брой разрешителни за съоръжения, които съгласно разрешението си целят количественото или качествено предотвратяване и намаляване на отпадъците и чиито успех се контролира;</w:t>
      </w:r>
    </w:p>
    <w:p w:rsid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системи за управление по околна среда: брой предприятия, които са въвели системи за управление по околна среда, целящи количественото или качествено предотвратяване или намаляване на отпадъците и чиито постигане на целите се контролира.</w:t>
      </w:r>
    </w:p>
    <w:p w:rsidR="00826CA9" w:rsidRPr="00C25B0C" w:rsidRDefault="00826CA9"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25B0C">
        <w:rPr>
          <w:rFonts w:ascii="Arial" w:eastAsia="Times New Roman" w:hAnsi="Arial" w:cs="Arial"/>
          <w:sz w:val="24"/>
          <w:szCs w:val="24"/>
          <w:lang w:eastAsia="bg-BG"/>
        </w:rPr>
        <w:t>домашно компостиране: брой домакинства извършващи домашно компостиране.</w:t>
      </w:r>
    </w:p>
    <w:p w:rsidR="00C679C1" w:rsidRPr="00C679C1" w:rsidRDefault="00C679C1" w:rsidP="00C679C1">
      <w:pPr>
        <w:ind w:left="560" w:right="20" w:hanging="282"/>
        <w:jc w:val="both"/>
        <w:rPr>
          <w:rFonts w:ascii="Arial" w:hAnsi="Arial" w:cs="Arial"/>
          <w:sz w:val="24"/>
          <w:szCs w:val="24"/>
          <w:lang w:val="bg-BG"/>
        </w:rPr>
      </w:pPr>
    </w:p>
    <w:p w:rsidR="00C679C1" w:rsidRPr="00C679C1" w:rsidRDefault="00C679C1" w:rsidP="002A25E2">
      <w:pPr>
        <w:ind w:right="20" w:firstLine="360"/>
        <w:jc w:val="both"/>
        <w:rPr>
          <w:rFonts w:ascii="Arial" w:hAnsi="Arial" w:cs="Arial"/>
          <w:sz w:val="24"/>
          <w:szCs w:val="24"/>
          <w:lang w:val="bg-BG"/>
        </w:rPr>
      </w:pPr>
      <w:bookmarkStart w:id="124" w:name="_Toc452395147"/>
      <w:r w:rsidRPr="00C679C1">
        <w:rPr>
          <w:rFonts w:ascii="Arial" w:hAnsi="Arial" w:cs="Arial"/>
          <w:sz w:val="24"/>
          <w:szCs w:val="24"/>
          <w:lang w:val="bg-BG"/>
        </w:rPr>
        <w:t>Мерки, които не влияят непосредствено на възникването на отпадъци</w:t>
      </w:r>
      <w:bookmarkEnd w:id="124"/>
    </w:p>
    <w:p w:rsidR="00C679C1" w:rsidRPr="00C679C1" w:rsidRDefault="00C679C1" w:rsidP="002A25E2">
      <w:pPr>
        <w:ind w:right="20" w:firstLine="720"/>
        <w:jc w:val="both"/>
        <w:rPr>
          <w:rFonts w:ascii="Arial" w:hAnsi="Arial" w:cs="Arial"/>
          <w:sz w:val="24"/>
          <w:szCs w:val="24"/>
          <w:lang w:val="bg-BG"/>
        </w:rPr>
      </w:pPr>
      <w:r w:rsidRPr="00C679C1">
        <w:rPr>
          <w:rFonts w:ascii="Arial" w:hAnsi="Arial" w:cs="Arial"/>
          <w:sz w:val="24"/>
          <w:szCs w:val="24"/>
          <w:lang w:val="bg-BG"/>
        </w:rPr>
        <w:t xml:space="preserve">Примери за такива мерки са повишаване на общественото съзнание относно отпадъците, различни обучения, подпомагане на научни проекти, и др. В зависимост от нивото на включване на обществеността, мерките най-общо могат да се обединят в три обширни категории – информационни, насърчаващи и регулиращи. </w:t>
      </w:r>
    </w:p>
    <w:p w:rsidR="00C679C1" w:rsidRPr="00C679C1" w:rsidRDefault="00C679C1" w:rsidP="00C679C1">
      <w:pPr>
        <w:tabs>
          <w:tab w:val="left" w:pos="709"/>
          <w:tab w:val="left" w:pos="851"/>
        </w:tabs>
        <w:autoSpaceDE w:val="0"/>
        <w:autoSpaceDN w:val="0"/>
        <w:adjustRightInd w:val="0"/>
        <w:jc w:val="both"/>
        <w:rPr>
          <w:rFonts w:ascii="Arial" w:hAnsi="Arial" w:cs="Arial"/>
          <w:sz w:val="24"/>
          <w:szCs w:val="24"/>
          <w:lang w:val="bg-BG"/>
        </w:rPr>
      </w:pPr>
      <w:r w:rsidRPr="00C679C1">
        <w:rPr>
          <w:rFonts w:ascii="Arial" w:hAnsi="Arial" w:cs="Arial"/>
          <w:sz w:val="24"/>
          <w:szCs w:val="24"/>
          <w:lang w:val="bg-BG"/>
        </w:rPr>
        <w:t>Информационните мерки имат за цел да променят поведението и да подпомогнат информирания избор. Такива мерки са:</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Образователни кампании;</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Разяснителна информация, насоки за съвети и прилагане на инструменти, основно чрез уеб сайтове;</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Обучителни програми за компетентни органи;</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Еко-етикетиране.</w:t>
      </w:r>
    </w:p>
    <w:p w:rsidR="00C679C1" w:rsidRPr="00C679C1" w:rsidRDefault="00C679C1" w:rsidP="00C679C1">
      <w:pPr>
        <w:tabs>
          <w:tab w:val="left" w:pos="709"/>
          <w:tab w:val="left" w:pos="851"/>
        </w:tabs>
        <w:autoSpaceDE w:val="0"/>
        <w:autoSpaceDN w:val="0"/>
        <w:adjustRightInd w:val="0"/>
        <w:jc w:val="both"/>
        <w:rPr>
          <w:rFonts w:ascii="Arial" w:hAnsi="Arial" w:cs="Arial"/>
          <w:sz w:val="24"/>
          <w:szCs w:val="24"/>
          <w:lang w:val="bg-BG"/>
        </w:rPr>
      </w:pPr>
    </w:p>
    <w:p w:rsidR="00C679C1" w:rsidRPr="00C679C1" w:rsidRDefault="002A25E2" w:rsidP="00C679C1">
      <w:pPr>
        <w:tabs>
          <w:tab w:val="left" w:pos="709"/>
          <w:tab w:val="left" w:pos="851"/>
        </w:tabs>
        <w:autoSpaceDE w:val="0"/>
        <w:autoSpaceDN w:val="0"/>
        <w:adjustRightInd w:val="0"/>
        <w:jc w:val="both"/>
        <w:rPr>
          <w:rFonts w:ascii="Arial" w:hAnsi="Arial" w:cs="Arial"/>
          <w:sz w:val="24"/>
          <w:szCs w:val="24"/>
          <w:lang w:val="bg-BG"/>
        </w:rPr>
      </w:pPr>
      <w:r>
        <w:rPr>
          <w:rFonts w:ascii="Arial" w:hAnsi="Arial" w:cs="Arial"/>
          <w:sz w:val="24"/>
          <w:szCs w:val="24"/>
          <w:lang w:val="bg-BG"/>
        </w:rPr>
        <w:tab/>
      </w:r>
      <w:r w:rsidR="00C679C1" w:rsidRPr="00C679C1">
        <w:rPr>
          <w:rFonts w:ascii="Arial" w:hAnsi="Arial" w:cs="Arial"/>
          <w:sz w:val="24"/>
          <w:szCs w:val="24"/>
          <w:lang w:val="bg-BG"/>
        </w:rPr>
        <w:t>Насърчителните мерки предоставят стимули и финансова и логистична подкрепа за промени в поведение. Такива мерки са:</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Подкрепа за доброволни споразумения;</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Подкрепа за въвеждане на системи за управление на околната среда;</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Инициатива за екологично потребление за ограничаване на ненужната употреба на продукти и ефективно използване на продуктите;</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Подкрепа за изследване и проучване.</w:t>
      </w:r>
    </w:p>
    <w:p w:rsidR="00C679C1" w:rsidRPr="00C679C1" w:rsidRDefault="00C679C1" w:rsidP="00C679C1">
      <w:pPr>
        <w:tabs>
          <w:tab w:val="left" w:pos="709"/>
          <w:tab w:val="left" w:pos="851"/>
        </w:tabs>
        <w:autoSpaceDE w:val="0"/>
        <w:autoSpaceDN w:val="0"/>
        <w:adjustRightInd w:val="0"/>
        <w:jc w:val="both"/>
        <w:rPr>
          <w:rFonts w:ascii="Arial" w:hAnsi="Arial" w:cs="Arial"/>
          <w:sz w:val="24"/>
          <w:szCs w:val="24"/>
          <w:lang w:val="bg-BG"/>
        </w:rPr>
      </w:pPr>
    </w:p>
    <w:p w:rsidR="00C679C1" w:rsidRPr="00C679C1" w:rsidRDefault="002A25E2" w:rsidP="00C679C1">
      <w:pPr>
        <w:tabs>
          <w:tab w:val="left" w:pos="709"/>
          <w:tab w:val="left" w:pos="851"/>
        </w:tabs>
        <w:autoSpaceDE w:val="0"/>
        <w:autoSpaceDN w:val="0"/>
        <w:adjustRightInd w:val="0"/>
        <w:jc w:val="both"/>
        <w:rPr>
          <w:rFonts w:ascii="Arial" w:hAnsi="Arial" w:cs="Arial"/>
          <w:sz w:val="24"/>
          <w:szCs w:val="24"/>
          <w:lang w:val="bg-BG"/>
        </w:rPr>
      </w:pPr>
      <w:r>
        <w:rPr>
          <w:rFonts w:ascii="Arial" w:hAnsi="Arial" w:cs="Arial"/>
          <w:sz w:val="24"/>
          <w:szCs w:val="24"/>
          <w:lang w:val="bg-BG"/>
        </w:rPr>
        <w:tab/>
      </w:r>
      <w:r w:rsidR="00C679C1" w:rsidRPr="00C679C1">
        <w:rPr>
          <w:rFonts w:ascii="Arial" w:hAnsi="Arial" w:cs="Arial"/>
          <w:sz w:val="24"/>
          <w:szCs w:val="24"/>
          <w:lang w:val="bg-BG"/>
        </w:rPr>
        <w:t>Регулиращите мерки са насочени към прилагане на нормативни изисквания за генериране на отпадъци, разширяващи екологични отговорности и включващи екологични критерии, като например:</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Зелени обществени поръчки;</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Такси и стимули за граждани и фирми – като заплащане на мястото на изхвърляне, намалена такса за прилагащите домашно компостиране, намален размер на патентен данък и др.;</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Политика за разширена отговорност на производителя.</w:t>
      </w:r>
    </w:p>
    <w:p w:rsidR="00C679C1" w:rsidRPr="00C679C1" w:rsidRDefault="00C679C1" w:rsidP="00C679C1">
      <w:pPr>
        <w:ind w:right="20"/>
        <w:jc w:val="both"/>
        <w:rPr>
          <w:rFonts w:ascii="Arial" w:hAnsi="Arial" w:cs="Arial"/>
          <w:sz w:val="24"/>
          <w:szCs w:val="24"/>
          <w:lang w:val="bg-BG"/>
        </w:rPr>
      </w:pPr>
    </w:p>
    <w:p w:rsidR="00C679C1" w:rsidRPr="00C679C1" w:rsidRDefault="00C679C1" w:rsidP="00C679C1">
      <w:pPr>
        <w:pStyle w:val="6"/>
        <w:rPr>
          <w:rFonts w:ascii="Arial" w:hAnsi="Arial" w:cs="Arial"/>
          <w:b/>
          <w:szCs w:val="24"/>
        </w:rPr>
      </w:pPr>
      <w:r w:rsidRPr="00C679C1">
        <w:rPr>
          <w:rFonts w:ascii="Arial" w:hAnsi="Arial" w:cs="Arial"/>
          <w:b/>
          <w:szCs w:val="24"/>
        </w:rPr>
        <w:t>ПОВТОРНА УПОТРЕБА</w:t>
      </w:r>
    </w:p>
    <w:p w:rsidR="00C679C1" w:rsidRPr="00C679C1" w:rsidRDefault="00C679C1" w:rsidP="00C679C1">
      <w:pPr>
        <w:ind w:firstLine="720"/>
        <w:jc w:val="both"/>
        <w:rPr>
          <w:rFonts w:ascii="Arial" w:hAnsi="Arial" w:cs="Arial"/>
          <w:sz w:val="24"/>
          <w:szCs w:val="24"/>
          <w:lang w:val="bg-BG"/>
        </w:rPr>
      </w:pPr>
      <w:r w:rsidRPr="00C679C1">
        <w:rPr>
          <w:rFonts w:ascii="Arial" w:hAnsi="Arial" w:cs="Arial"/>
          <w:sz w:val="24"/>
          <w:szCs w:val="24"/>
          <w:lang w:val="bg-BG"/>
        </w:rPr>
        <w:t xml:space="preserve">Предотвратяването на отпадъците включва също действия, които могат да бъдат предприети, след като продуктът достигне края на жизнения си цикъл: вместо да се освобождава от продукта, крайният потребител следва да разгледа като възможности повторната му употреба, поправка или подновяване. </w:t>
      </w:r>
    </w:p>
    <w:p w:rsidR="00C679C1" w:rsidRPr="00C679C1" w:rsidRDefault="00C679C1" w:rsidP="00C679C1">
      <w:pPr>
        <w:jc w:val="both"/>
        <w:rPr>
          <w:rFonts w:ascii="Arial" w:hAnsi="Arial" w:cs="Arial"/>
          <w:sz w:val="24"/>
          <w:szCs w:val="24"/>
          <w:lang w:val="bg-BG"/>
        </w:rPr>
      </w:pPr>
      <w:r w:rsidRPr="00C679C1">
        <w:rPr>
          <w:rFonts w:ascii="Arial" w:hAnsi="Arial" w:cs="Arial"/>
          <w:sz w:val="24"/>
          <w:szCs w:val="24"/>
          <w:lang w:val="bg-BG"/>
        </w:rPr>
        <w:t>Инициативите за предотвратяване и намаляване на образуването на отпадъци са насочени както към производителите на продукти – да използват „чисти технологии”, така и към домакинствата, учебните заведения и т.н. – за повишаване на общественото съзнание. В плана към програмата, общината предвижда мерки (дейности) водещи до:</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насърчаване въвеждането на схеми за повторна употреба, разделно събиране и предаване за рециклиране на отпадъци;</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lastRenderedPageBreak/>
        <w:t>екологосъобразно проектиране – проектиране на продуктите така, че да са пригодени за многократна употреба;</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 xml:space="preserve">директна употреба – например повторно пълнене на опаковки, презареждане на батерии, дрехи втора употреба и др.; </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 xml:space="preserve">поправяне: отстраняване на неизправности например на електрически или електронни уреди; </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използване като източник за резервни части;</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обучение и кампании за повишаван на общественото съзнание, насочени към поощряване на повторната употреба;</w:t>
      </w:r>
    </w:p>
    <w:p w:rsidR="00C679C1" w:rsidRPr="00102023" w:rsidRDefault="00C679C1" w:rsidP="00C679C1">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реставриране.</w:t>
      </w:r>
    </w:p>
    <w:p w:rsidR="00C679C1" w:rsidRPr="00C679C1" w:rsidRDefault="00C679C1" w:rsidP="002A25E2">
      <w:pPr>
        <w:ind w:right="20" w:firstLine="360"/>
        <w:jc w:val="both"/>
        <w:rPr>
          <w:rFonts w:ascii="Arial" w:hAnsi="Arial" w:cs="Arial"/>
          <w:sz w:val="24"/>
          <w:szCs w:val="24"/>
          <w:lang w:val="bg-BG"/>
        </w:rPr>
      </w:pPr>
      <w:r w:rsidRPr="00C679C1">
        <w:rPr>
          <w:rFonts w:ascii="Arial" w:hAnsi="Arial" w:cs="Arial"/>
          <w:sz w:val="24"/>
          <w:szCs w:val="24"/>
          <w:lang w:val="bg-BG"/>
        </w:rPr>
        <w:t>Повторната употреба допринася за намаляване на количеството на образуваните отпадъци на етапа на производство, етапа на разпространение и етапа на потребление от жизнения цикъл на продукта, съответно на:</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етап на производство вследствие употребата на резервни части от излязло от употреба оборудване;</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етапа на разпространение – вследствие повторно пълнене на опаковки;</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етапа на потребление – вследствие продажбата на продукти втора употреба;</w:t>
      </w:r>
    </w:p>
    <w:p w:rsidR="00C679C1" w:rsidRPr="00C679C1" w:rsidRDefault="00C679C1" w:rsidP="00C679C1">
      <w:pPr>
        <w:pStyle w:val="af6"/>
        <w:spacing w:after="0"/>
        <w:ind w:right="20"/>
        <w:jc w:val="both"/>
        <w:rPr>
          <w:rFonts w:ascii="Arial" w:eastAsia="Times New Roman" w:hAnsi="Arial" w:cs="Arial"/>
          <w:sz w:val="24"/>
          <w:szCs w:val="24"/>
          <w:lang w:eastAsia="bg-BG"/>
        </w:rPr>
      </w:pPr>
    </w:p>
    <w:p w:rsidR="00C679C1" w:rsidRPr="00C679C1" w:rsidRDefault="00C679C1" w:rsidP="00C679C1">
      <w:pPr>
        <w:pStyle w:val="6"/>
        <w:rPr>
          <w:rFonts w:ascii="Arial" w:hAnsi="Arial" w:cs="Arial"/>
          <w:b/>
          <w:szCs w:val="24"/>
        </w:rPr>
      </w:pPr>
      <w:r w:rsidRPr="00C679C1">
        <w:rPr>
          <w:rFonts w:ascii="Arial" w:hAnsi="Arial" w:cs="Arial"/>
          <w:b/>
          <w:szCs w:val="24"/>
        </w:rPr>
        <w:t>НОРМАТИВНИ ПРОМЕНИ</w:t>
      </w:r>
    </w:p>
    <w:p w:rsidR="00C679C1" w:rsidRPr="00C679C1" w:rsidRDefault="00C679C1" w:rsidP="00C679C1">
      <w:pPr>
        <w:ind w:firstLine="720"/>
        <w:jc w:val="both"/>
        <w:rPr>
          <w:rFonts w:ascii="Arial" w:hAnsi="Arial" w:cs="Arial"/>
          <w:sz w:val="24"/>
          <w:szCs w:val="24"/>
          <w:lang w:val="bg-BG"/>
        </w:rPr>
      </w:pPr>
      <w:r w:rsidRPr="00C679C1">
        <w:rPr>
          <w:rFonts w:ascii="Arial" w:hAnsi="Arial" w:cs="Arial"/>
          <w:sz w:val="24"/>
          <w:szCs w:val="24"/>
          <w:lang w:val="bg-BG"/>
        </w:rPr>
        <w:t xml:space="preserve">Въз основа на идентифицираните пропуски във въвеждането на националното законодателство и политика на местно ниво, се извършват измененията и допълненията в Наредбата за управление на дейностите по третиране на отпадъците и поддържане чистотата на територията на Община Априлци и настоящата програмата. </w:t>
      </w:r>
    </w:p>
    <w:p w:rsidR="00C679C1" w:rsidRPr="00C679C1" w:rsidRDefault="00C679C1" w:rsidP="00C679C1">
      <w:pPr>
        <w:ind w:firstLine="360"/>
        <w:jc w:val="both"/>
        <w:rPr>
          <w:rFonts w:ascii="Arial" w:hAnsi="Arial" w:cs="Arial"/>
          <w:sz w:val="24"/>
          <w:szCs w:val="24"/>
          <w:lang w:val="bg-BG"/>
        </w:rPr>
      </w:pPr>
      <w:r w:rsidRPr="00C679C1">
        <w:rPr>
          <w:rFonts w:ascii="Arial" w:hAnsi="Arial" w:cs="Arial"/>
          <w:sz w:val="24"/>
          <w:szCs w:val="24"/>
          <w:lang w:val="bg-BG"/>
        </w:rPr>
        <w:t xml:space="preserve">В плана за действие към настоящата програма се предвиждат следните мерки за осигуряване на ефективното прилагане на законодателството на местно ниво: </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 xml:space="preserve">идентификация на лицата, образуващи големи количества отпадъци, подлежащи на специално регулиране – биоразградими отпадъци, опаковки и други видове масово разпространени отпадъци; </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 xml:space="preserve">периодични проверки за спазването на изискванията на националното и местното законодателство; </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 xml:space="preserve">прилагане на ефективни санкции и наказания в случай на неспазване на изискванията, с цел постигане на съответствие със законодателството; </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 xml:space="preserve">осигуряване на достатъчен, подходящо квалифициран и мотивиран персонал в общинската администрация; </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 xml:space="preserve">осигуряване на достатъчни и подходящи технически ресурси (оборудване и т.н.); </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eastAsia="bg-BG"/>
        </w:rPr>
      </w:pPr>
      <w:r w:rsidRPr="00C679C1">
        <w:rPr>
          <w:rFonts w:ascii="Arial" w:eastAsia="Times New Roman" w:hAnsi="Arial" w:cs="Arial"/>
          <w:sz w:val="24"/>
          <w:szCs w:val="24"/>
          <w:lang w:eastAsia="bg-BG"/>
        </w:rPr>
        <w:t>ясно и надлежно документиране на резултатите от проверките.</w:t>
      </w:r>
    </w:p>
    <w:p w:rsidR="006847E9" w:rsidRDefault="006847E9" w:rsidP="006847E9">
      <w:pPr>
        <w:tabs>
          <w:tab w:val="left" w:pos="0"/>
        </w:tabs>
        <w:jc w:val="both"/>
        <w:rPr>
          <w:rFonts w:ascii="Arial" w:hAnsi="Arial" w:cs="Arial"/>
          <w:sz w:val="24"/>
          <w:szCs w:val="24"/>
          <w:lang w:val="bg-BG"/>
        </w:rPr>
      </w:pPr>
    </w:p>
    <w:p w:rsidR="00C679C1" w:rsidRPr="00C679C1" w:rsidRDefault="00C679C1" w:rsidP="00C679C1">
      <w:pPr>
        <w:pStyle w:val="6"/>
        <w:rPr>
          <w:b/>
        </w:rPr>
      </w:pPr>
      <w:r w:rsidRPr="00C679C1">
        <w:rPr>
          <w:b/>
        </w:rPr>
        <w:t>ИНФОРМАЦИОННА ОБЕЗПЕЧЕНОСТ</w:t>
      </w:r>
    </w:p>
    <w:p w:rsidR="00C679C1" w:rsidRPr="00C679C1" w:rsidRDefault="00C679C1" w:rsidP="00C679C1">
      <w:pPr>
        <w:widowControl w:val="0"/>
        <w:spacing w:line="259" w:lineRule="auto"/>
        <w:ind w:right="20" w:firstLine="720"/>
        <w:jc w:val="both"/>
        <w:rPr>
          <w:rFonts w:ascii="Arial" w:hAnsi="Arial" w:cs="Arial"/>
          <w:sz w:val="24"/>
          <w:szCs w:val="24"/>
        </w:rPr>
      </w:pPr>
      <w:r w:rsidRPr="00C679C1">
        <w:rPr>
          <w:rFonts w:ascii="Arial" w:hAnsi="Arial" w:cs="Arial"/>
          <w:sz w:val="24"/>
          <w:szCs w:val="24"/>
        </w:rPr>
        <w:t>Осигуряването на достатъчни и надеждни данни за образуването, състава, събирането, оползотворяването и обезвреждането на различните видове отпадъци е от съществено значение за правилната оценка на съществуващото състояние и за осъществяване на ефективно планиране и контрол на дейностите по управление на отпадъците. Съобразявайки с това се предвиждат и мерки за:</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val="en-US" w:eastAsia="bg-BG"/>
        </w:rPr>
      </w:pPr>
      <w:r w:rsidRPr="00C679C1">
        <w:rPr>
          <w:rFonts w:ascii="Arial" w:eastAsia="Times New Roman" w:hAnsi="Arial" w:cs="Arial"/>
          <w:sz w:val="24"/>
          <w:szCs w:val="24"/>
          <w:lang w:val="en-US" w:eastAsia="bg-BG"/>
        </w:rPr>
        <w:t xml:space="preserve">оценка на общото количество на образуваните отпадъци - към данните за събраните битови отпадъци следва да се добави и количеството на битовите отпадъци, изхвърляни на нерегламентирани сметища и количеството на производствените и строителните отпадъци;  </w:t>
      </w:r>
    </w:p>
    <w:p w:rsidR="00EF30C2" w:rsidRPr="00EF30C2" w:rsidRDefault="00C679C1" w:rsidP="00C679C1">
      <w:pPr>
        <w:pStyle w:val="af6"/>
        <w:widowControl w:val="0"/>
        <w:numPr>
          <w:ilvl w:val="0"/>
          <w:numId w:val="25"/>
        </w:numPr>
        <w:spacing w:after="0" w:line="259" w:lineRule="auto"/>
        <w:ind w:right="20"/>
        <w:jc w:val="both"/>
        <w:rPr>
          <w:rFonts w:ascii="Arial" w:eastAsia="Times New Roman" w:hAnsi="Arial" w:cs="Arial"/>
          <w:sz w:val="24"/>
          <w:szCs w:val="24"/>
          <w:lang w:val="en-US" w:eastAsia="bg-BG"/>
        </w:rPr>
      </w:pPr>
      <w:r w:rsidRPr="00C679C1">
        <w:rPr>
          <w:rFonts w:ascii="Arial" w:eastAsia="Times New Roman" w:hAnsi="Arial" w:cs="Arial"/>
          <w:sz w:val="24"/>
          <w:szCs w:val="24"/>
          <w:lang w:val="en-US" w:eastAsia="bg-BG"/>
        </w:rPr>
        <w:t>прогнози за евентуалното изменение на количеството и съставът на отпадъците</w:t>
      </w:r>
      <w:r>
        <w:rPr>
          <w:rFonts w:ascii="Arial" w:eastAsia="Times New Roman" w:hAnsi="Arial" w:cs="Arial"/>
          <w:sz w:val="24"/>
          <w:szCs w:val="24"/>
          <w:lang w:eastAsia="bg-BG"/>
        </w:rPr>
        <w:t>.</w:t>
      </w:r>
    </w:p>
    <w:p w:rsidR="00C679C1" w:rsidRPr="00C679C1" w:rsidRDefault="00C679C1" w:rsidP="00C679C1">
      <w:pPr>
        <w:jc w:val="both"/>
        <w:rPr>
          <w:b/>
          <w:sz w:val="24"/>
          <w:lang w:val="bg-BG"/>
        </w:rPr>
      </w:pPr>
      <w:r w:rsidRPr="00C679C1">
        <w:rPr>
          <w:b/>
          <w:sz w:val="24"/>
          <w:lang w:val="bg-BG"/>
        </w:rPr>
        <w:lastRenderedPageBreak/>
        <w:t>ЗАМЪРСИТЕЛЯТ ПЛАЩА</w:t>
      </w:r>
    </w:p>
    <w:p w:rsidR="00C679C1" w:rsidRPr="00C679C1" w:rsidRDefault="00C679C1" w:rsidP="00C679C1">
      <w:pPr>
        <w:ind w:firstLine="360"/>
        <w:jc w:val="both"/>
        <w:rPr>
          <w:rFonts w:ascii="Arial" w:hAnsi="Arial" w:cs="Arial"/>
          <w:sz w:val="24"/>
          <w:szCs w:val="24"/>
        </w:rPr>
      </w:pPr>
      <w:r w:rsidRPr="00C679C1">
        <w:rPr>
          <w:rFonts w:ascii="Arial" w:hAnsi="Arial" w:cs="Arial"/>
          <w:sz w:val="24"/>
          <w:szCs w:val="24"/>
        </w:rPr>
        <w:t xml:space="preserve">За прилагането на принципа “замърсителят плаща”, в съответствие с изискванията на националното и европейското законодателство, се налага бъдещо нарастване на таксите, заплащани от домакинствата до нива, позволяващи възстановяване на всички разходи за бъдещото въвеждане на нови съоръжения и услуги. В период на икономическа рецесия се налага оптимизиране на разходите. В плана към програмата се предвиждат мерки за: </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val="en-US" w:eastAsia="bg-BG"/>
        </w:rPr>
      </w:pPr>
      <w:r w:rsidRPr="00C679C1">
        <w:rPr>
          <w:rFonts w:ascii="Arial" w:eastAsia="Times New Roman" w:hAnsi="Arial" w:cs="Arial"/>
          <w:sz w:val="24"/>
          <w:szCs w:val="24"/>
          <w:lang w:val="en-US" w:eastAsia="bg-BG"/>
        </w:rPr>
        <w:t xml:space="preserve">оценка на размера на „таксите за битови отпадъци”, като се предвидят дългосрочните разходи; </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val="en-US" w:eastAsia="bg-BG"/>
        </w:rPr>
      </w:pPr>
      <w:r w:rsidRPr="00C679C1">
        <w:rPr>
          <w:rFonts w:ascii="Arial" w:eastAsia="Times New Roman" w:hAnsi="Arial" w:cs="Arial"/>
          <w:sz w:val="24"/>
          <w:szCs w:val="24"/>
          <w:lang w:val="en-US" w:eastAsia="bg-BG"/>
        </w:rPr>
        <w:t xml:space="preserve">изразходване на средствата, постъпващи от такси, само за дейности по управление на отпадъците, по възможно най-ефективния, ефикасен и прозрачен начин; </w:t>
      </w:r>
    </w:p>
    <w:p w:rsidR="00C679C1" w:rsidRPr="00C679C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val="en-US" w:eastAsia="bg-BG"/>
        </w:rPr>
      </w:pPr>
      <w:r w:rsidRPr="00C679C1">
        <w:rPr>
          <w:rFonts w:ascii="Arial" w:eastAsia="Times New Roman" w:hAnsi="Arial" w:cs="Arial"/>
          <w:sz w:val="24"/>
          <w:szCs w:val="24"/>
          <w:lang w:val="en-US" w:eastAsia="bg-BG"/>
        </w:rPr>
        <w:t>промяна в определянето на „такса битови отпадъци“ и практическо прилагане на принципа „замърсителят плаща“;</w:t>
      </w:r>
    </w:p>
    <w:p w:rsidR="00C679C1" w:rsidRDefault="00C679C1" w:rsidP="006602F0">
      <w:pPr>
        <w:pStyle w:val="af6"/>
        <w:widowControl w:val="0"/>
        <w:numPr>
          <w:ilvl w:val="0"/>
          <w:numId w:val="25"/>
        </w:numPr>
        <w:spacing w:after="0" w:line="259" w:lineRule="auto"/>
        <w:ind w:right="20"/>
        <w:jc w:val="both"/>
        <w:rPr>
          <w:rFonts w:ascii="Times New Roman" w:eastAsia="Times New Roman" w:hAnsi="Times New Roman"/>
          <w:sz w:val="24"/>
          <w:szCs w:val="24"/>
          <w:lang w:eastAsia="bg-BG"/>
        </w:rPr>
      </w:pPr>
      <w:r w:rsidRPr="00C679C1">
        <w:rPr>
          <w:rFonts w:ascii="Arial" w:eastAsia="Times New Roman" w:hAnsi="Arial" w:cs="Arial"/>
          <w:sz w:val="24"/>
          <w:szCs w:val="24"/>
          <w:lang w:val="en-US" w:eastAsia="bg-BG"/>
        </w:rPr>
        <w:t>засилване на контрола спрямо нелегалното изхвърляне на отпадъци</w:t>
      </w:r>
      <w:r w:rsidR="00EF30C2">
        <w:rPr>
          <w:rFonts w:ascii="Times New Roman" w:eastAsia="Times New Roman" w:hAnsi="Times New Roman"/>
          <w:sz w:val="24"/>
          <w:szCs w:val="24"/>
          <w:lang w:eastAsia="bg-BG"/>
        </w:rPr>
        <w:t>.</w:t>
      </w:r>
    </w:p>
    <w:p w:rsidR="00EF30C2" w:rsidRPr="002821D6" w:rsidRDefault="00EF30C2" w:rsidP="00EF30C2">
      <w:pPr>
        <w:pStyle w:val="af6"/>
        <w:widowControl w:val="0"/>
        <w:spacing w:after="0" w:line="259" w:lineRule="auto"/>
        <w:ind w:right="20"/>
        <w:jc w:val="both"/>
        <w:rPr>
          <w:rFonts w:ascii="Times New Roman" w:eastAsia="Times New Roman" w:hAnsi="Times New Roman"/>
          <w:sz w:val="24"/>
          <w:szCs w:val="24"/>
          <w:lang w:eastAsia="bg-BG"/>
        </w:rPr>
      </w:pPr>
    </w:p>
    <w:p w:rsidR="00C679C1" w:rsidRDefault="00C679C1" w:rsidP="00C679C1">
      <w:pPr>
        <w:jc w:val="both"/>
        <w:rPr>
          <w:sz w:val="24"/>
          <w:szCs w:val="24"/>
        </w:rPr>
      </w:pPr>
      <w:r w:rsidRPr="00436DFB">
        <w:rPr>
          <w:b/>
          <w:sz w:val="24"/>
          <w:szCs w:val="24"/>
        </w:rPr>
        <w:t>РАЗШИРЕНА ОТГОВОРНОСТ НА ПРОИЗВОДИТЕЛЯ</w:t>
      </w:r>
    </w:p>
    <w:p w:rsidR="00C679C1" w:rsidRPr="00814B81" w:rsidRDefault="00C679C1" w:rsidP="00814B81">
      <w:pPr>
        <w:ind w:firstLine="360"/>
        <w:jc w:val="both"/>
        <w:rPr>
          <w:rFonts w:ascii="Arial" w:hAnsi="Arial" w:cs="Arial"/>
          <w:sz w:val="24"/>
          <w:szCs w:val="24"/>
        </w:rPr>
      </w:pPr>
      <w:r w:rsidRPr="00814B81">
        <w:rPr>
          <w:rFonts w:ascii="Arial" w:hAnsi="Arial" w:cs="Arial"/>
          <w:sz w:val="24"/>
          <w:szCs w:val="24"/>
        </w:rPr>
        <w:t>Разширената отговорност на производителя е подход на политиката по околна среда според, който отговорността на производителя за продукта е удължена за да обхваща употребата и етапа след употребата в т.ч. отговорността за управлението на отпадъците, образувани след употребата на продукта. Разходите за управлението им се начисляват в цените на крайните продукти, поради което за да останат конкурентни, производителите се стремят да ги намалят чрез произвеждане на продукти, които могат да се употребяват многократно или след употребата, на които се образуват по-малко отпадъци. Разширената отговорност на производителя може да се реализира на практика чрез:</w:t>
      </w:r>
    </w:p>
    <w:p w:rsidR="00C679C1" w:rsidRPr="00814B8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нормативни разпоредби или чрез доброволни споразумения между отговорния бизнес и администрацията в т.ч.:</w:t>
      </w:r>
    </w:p>
    <w:p w:rsidR="00C679C1" w:rsidRPr="00814B81" w:rsidRDefault="00C679C1" w:rsidP="006602F0">
      <w:pPr>
        <w:pStyle w:val="af6"/>
        <w:widowControl w:val="0"/>
        <w:numPr>
          <w:ilvl w:val="1"/>
          <w:numId w:val="25"/>
        </w:numPr>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задължения за приемане на отпадъците, образувани след употреба на продуктите, обратно в местата за продажба на продуктите на крайните потребители;</w:t>
      </w:r>
    </w:p>
    <w:p w:rsidR="00C679C1" w:rsidRPr="00814B81" w:rsidRDefault="00C679C1" w:rsidP="006602F0">
      <w:pPr>
        <w:pStyle w:val="af6"/>
        <w:widowControl w:val="0"/>
        <w:numPr>
          <w:ilvl w:val="1"/>
          <w:numId w:val="25"/>
        </w:numPr>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създаването на обединения на производителите или индивидуално от задължените лица;</w:t>
      </w:r>
    </w:p>
    <w:p w:rsidR="00C679C1" w:rsidRPr="00814B81" w:rsidRDefault="00C679C1" w:rsidP="006602F0">
      <w:pPr>
        <w:pStyle w:val="af6"/>
        <w:widowControl w:val="0"/>
        <w:numPr>
          <w:ilvl w:val="1"/>
          <w:numId w:val="25"/>
        </w:numPr>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въвеждане на стандарти за продуктите;</w:t>
      </w:r>
    </w:p>
    <w:p w:rsidR="00C679C1" w:rsidRPr="00814B81" w:rsidRDefault="00C679C1" w:rsidP="006602F0">
      <w:pPr>
        <w:pStyle w:val="af6"/>
        <w:widowControl w:val="0"/>
        <w:numPr>
          <w:ilvl w:val="1"/>
          <w:numId w:val="25"/>
        </w:numPr>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въвеждане на цели за събиране и оползотворяване на отпадъци, образувани след употреба на продуктите – каквито са въведени в наредбите за масово разпространените отпадъци;</w:t>
      </w:r>
    </w:p>
    <w:p w:rsidR="00C679C1" w:rsidRPr="00814B8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икономически инструменти</w:t>
      </w:r>
    </w:p>
    <w:p w:rsidR="00C679C1" w:rsidRPr="00814B81" w:rsidRDefault="00C679C1" w:rsidP="006602F0">
      <w:pPr>
        <w:pStyle w:val="af6"/>
        <w:widowControl w:val="0"/>
        <w:numPr>
          <w:ilvl w:val="1"/>
          <w:numId w:val="25"/>
        </w:numPr>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повишаване на таксите за депониране - отчисленията въведени с Раздел IVа от ЗУО и по конкретно отчисленията по чл. 64 от ЗУО;</w:t>
      </w:r>
    </w:p>
    <w:p w:rsidR="00C679C1" w:rsidRPr="00814B81" w:rsidRDefault="00C679C1" w:rsidP="006602F0">
      <w:pPr>
        <w:pStyle w:val="af6"/>
        <w:widowControl w:val="0"/>
        <w:numPr>
          <w:ilvl w:val="1"/>
          <w:numId w:val="25"/>
        </w:numPr>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субсидиране на предприятия, които са предприели мерки за предотвратяване и/или налагане на допълнителни такси/данъци на предприятия, чиито продукти не са екологосъобразни;</w:t>
      </w:r>
    </w:p>
    <w:p w:rsidR="00C679C1" w:rsidRPr="00814B81" w:rsidRDefault="00C679C1" w:rsidP="006602F0">
      <w:pPr>
        <w:pStyle w:val="af6"/>
        <w:widowControl w:val="0"/>
        <w:numPr>
          <w:ilvl w:val="0"/>
          <w:numId w:val="25"/>
        </w:numPr>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комуникационни инструменти</w:t>
      </w:r>
    </w:p>
    <w:p w:rsidR="00C679C1" w:rsidRPr="00814B81" w:rsidRDefault="00C679C1" w:rsidP="006602F0">
      <w:pPr>
        <w:pStyle w:val="af6"/>
        <w:widowControl w:val="0"/>
        <w:numPr>
          <w:ilvl w:val="1"/>
          <w:numId w:val="25"/>
        </w:numPr>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маркиране/етикетиране – маркировките за съдържание на вредни вещества, съгласно наредбите за масово разпространените отпадъци, както и еко маркировките, поставяни на екологосъобразни продукти в съответствие с изискванията на ЗООС;</w:t>
      </w:r>
    </w:p>
    <w:p w:rsidR="00C679C1" w:rsidRPr="00814B81" w:rsidRDefault="00C679C1" w:rsidP="006602F0">
      <w:pPr>
        <w:pStyle w:val="af6"/>
        <w:widowControl w:val="0"/>
        <w:numPr>
          <w:ilvl w:val="1"/>
          <w:numId w:val="25"/>
        </w:numPr>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информация до потребителите за възможностите за предаване на отпадъците от продуктите, осигурени от производителите;</w:t>
      </w:r>
    </w:p>
    <w:p w:rsidR="00C679C1" w:rsidRPr="00814B81" w:rsidRDefault="00C679C1" w:rsidP="006602F0">
      <w:pPr>
        <w:pStyle w:val="af6"/>
        <w:widowControl w:val="0"/>
        <w:numPr>
          <w:ilvl w:val="1"/>
          <w:numId w:val="25"/>
        </w:numPr>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 xml:space="preserve">информация, предоставена от производителите на </w:t>
      </w:r>
      <w:r w:rsidRPr="00814B81">
        <w:rPr>
          <w:rFonts w:ascii="Arial" w:eastAsia="Times New Roman" w:hAnsi="Arial" w:cs="Arial"/>
          <w:sz w:val="24"/>
          <w:szCs w:val="24"/>
          <w:lang w:val="en-US" w:eastAsia="bg-BG"/>
        </w:rPr>
        <w:lastRenderedPageBreak/>
        <w:t>преработвателите на отпадъци относно вложените материали, съдържанието на опасни вещества и възможностите за демонтиране/разделяне по материали.</w:t>
      </w:r>
    </w:p>
    <w:p w:rsidR="00C679C1" w:rsidRDefault="00C679C1" w:rsidP="00C679C1">
      <w:pPr>
        <w:jc w:val="both"/>
        <w:rPr>
          <w:sz w:val="24"/>
          <w:szCs w:val="24"/>
        </w:rPr>
      </w:pPr>
    </w:p>
    <w:p w:rsidR="00C679C1" w:rsidRPr="00C679C1" w:rsidRDefault="00C679C1" w:rsidP="00C679C1">
      <w:pPr>
        <w:pStyle w:val="6"/>
        <w:rPr>
          <w:b/>
        </w:rPr>
      </w:pPr>
      <w:r w:rsidRPr="00C679C1">
        <w:rPr>
          <w:b/>
        </w:rPr>
        <w:t>ФИНАНСОВИ СТИМУЛИ</w:t>
      </w:r>
    </w:p>
    <w:p w:rsidR="00C679C1" w:rsidRPr="00814B81" w:rsidRDefault="00C679C1" w:rsidP="00814B81">
      <w:pPr>
        <w:ind w:firstLine="720"/>
        <w:jc w:val="both"/>
        <w:rPr>
          <w:rFonts w:ascii="Arial" w:hAnsi="Arial" w:cs="Arial"/>
          <w:sz w:val="24"/>
          <w:szCs w:val="24"/>
        </w:rPr>
      </w:pPr>
      <w:r w:rsidRPr="00814B81">
        <w:rPr>
          <w:rFonts w:ascii="Arial" w:hAnsi="Arial" w:cs="Arial"/>
          <w:sz w:val="24"/>
          <w:szCs w:val="24"/>
        </w:rPr>
        <w:t>За намаляване на тежестта върху домакинските бюджети от разходите за управление на отпадъците, би следвало да се търсят възможности за финансиране на изграждането на допълнителна инфраструктура за управление на отпадъците от национални и международни финансови институции, както и привличане на инвестиции от частния сектор, под формата на публично-частни партньорства, като например компостиращи инсталации, инсталации за предварително третиране на битови отпадъци, доставка на съдове за разделно събиране на зелени отпадъци и др.</w:t>
      </w:r>
    </w:p>
    <w:p w:rsidR="00814B81" w:rsidRPr="00814B81" w:rsidRDefault="00814B81" w:rsidP="00814B81">
      <w:pPr>
        <w:ind w:firstLine="720"/>
        <w:jc w:val="both"/>
        <w:rPr>
          <w:rFonts w:ascii="Arial" w:hAnsi="Arial" w:cs="Arial"/>
          <w:sz w:val="24"/>
          <w:szCs w:val="24"/>
        </w:rPr>
      </w:pPr>
      <w:r w:rsidRPr="00814B81">
        <w:rPr>
          <w:rFonts w:ascii="Arial" w:hAnsi="Arial" w:cs="Arial"/>
          <w:sz w:val="24"/>
          <w:szCs w:val="24"/>
        </w:rPr>
        <w:t>С прилагането на икономически инструменти може да се постигне значително съкращаване употребата на първични природни ресурси, намаляване на образуваните отпадъци и свързаните с това рискове за околната среда. Те трябва да се използват по начин, който изключва засягане на свободната конкуренция. В съответствие с политиката на Европейския съюз следва да са насочени към осигуряване поемането на разходите по управление на отпадъците от причинителя им или производителя на продукта, след употребата на който се образуват.</w:t>
      </w:r>
    </w:p>
    <w:p w:rsidR="00814B81" w:rsidRPr="00814B81" w:rsidRDefault="00814B81" w:rsidP="00814B81">
      <w:pPr>
        <w:jc w:val="both"/>
        <w:rPr>
          <w:rFonts w:ascii="Arial" w:hAnsi="Arial" w:cs="Arial"/>
          <w:sz w:val="24"/>
          <w:szCs w:val="24"/>
        </w:rPr>
      </w:pPr>
      <w:r w:rsidRPr="00814B81">
        <w:rPr>
          <w:rFonts w:ascii="Arial" w:hAnsi="Arial" w:cs="Arial"/>
          <w:sz w:val="24"/>
          <w:szCs w:val="24"/>
        </w:rPr>
        <w:t>Възможните мерки, заимствани от добрите Европейски практики са:</w:t>
      </w:r>
    </w:p>
    <w:p w:rsidR="00814B81" w:rsidRPr="00814B81" w:rsidRDefault="00814B81" w:rsidP="006602F0">
      <w:pPr>
        <w:pStyle w:val="af6"/>
        <w:widowControl w:val="0"/>
        <w:numPr>
          <w:ilvl w:val="0"/>
          <w:numId w:val="25"/>
        </w:numPr>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допълнителни финансови тежести, като данъци и такси върху природните суровини – полезни изкопаеми, строителни материали, дървесина и др.;</w:t>
      </w:r>
    </w:p>
    <w:p w:rsidR="00814B81" w:rsidRPr="00814B81" w:rsidRDefault="00814B81" w:rsidP="006602F0">
      <w:pPr>
        <w:pStyle w:val="af6"/>
        <w:widowControl w:val="0"/>
        <w:numPr>
          <w:ilvl w:val="0"/>
          <w:numId w:val="25"/>
        </w:numPr>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допълнителни финансови тежести, като данъци и такси върху продукти след употребата на които се образуват масово разпространени отпадъци;</w:t>
      </w:r>
    </w:p>
    <w:p w:rsidR="00814B81" w:rsidRPr="00814B81" w:rsidRDefault="00814B81" w:rsidP="006602F0">
      <w:pPr>
        <w:pStyle w:val="af6"/>
        <w:widowControl w:val="0"/>
        <w:numPr>
          <w:ilvl w:val="0"/>
          <w:numId w:val="25"/>
        </w:numPr>
        <w:autoSpaceDE w:val="0"/>
        <w:autoSpaceDN w:val="0"/>
        <w:adjustRightInd w:val="0"/>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допълнителни финансови тежести, като такси върху отпадъци за депониране или изгаряне;</w:t>
      </w:r>
    </w:p>
    <w:p w:rsidR="00814B81" w:rsidRPr="00814B81" w:rsidRDefault="00814B81" w:rsidP="006602F0">
      <w:pPr>
        <w:pStyle w:val="af6"/>
        <w:widowControl w:val="0"/>
        <w:numPr>
          <w:ilvl w:val="0"/>
          <w:numId w:val="25"/>
        </w:numPr>
        <w:autoSpaceDE w:val="0"/>
        <w:autoSpaceDN w:val="0"/>
        <w:adjustRightInd w:val="0"/>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финансови стимули за производство на екологосъобразни продукти, като данъчни приспадания - с цел защита на конкуренцията се прилагат само за иновации, научни изследвания, а в някои случай за инвестиции в опазване на околната среда; намаляване на амортизационния срок на инвестициите в опазване на околната среда; субсидии (в т.ч. безвъзмездни) за финансиране на проекти за предотвратяване на отпадъците;</w:t>
      </w:r>
    </w:p>
    <w:p w:rsidR="00814B81" w:rsidRPr="00814B81" w:rsidRDefault="00814B81" w:rsidP="006602F0">
      <w:pPr>
        <w:pStyle w:val="af6"/>
        <w:widowControl w:val="0"/>
        <w:numPr>
          <w:ilvl w:val="0"/>
          <w:numId w:val="25"/>
        </w:numPr>
        <w:autoSpaceDE w:val="0"/>
        <w:autoSpaceDN w:val="0"/>
        <w:adjustRightInd w:val="0"/>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данъчни облекчения – за центрове за поправка и повторна употреба и за депозитните системи – с цел увеличаване на многократната употреба, при връщане на използвания продукт депозита се възстановява.</w:t>
      </w:r>
    </w:p>
    <w:p w:rsidR="00814B81" w:rsidRPr="00814B81" w:rsidRDefault="00814B81" w:rsidP="00C679C1">
      <w:pPr>
        <w:jc w:val="both"/>
        <w:rPr>
          <w:b/>
          <w:sz w:val="24"/>
          <w:lang w:val="bg-BG"/>
        </w:rPr>
      </w:pPr>
    </w:p>
    <w:p w:rsidR="00814B81" w:rsidRPr="00814B81" w:rsidRDefault="00814B81" w:rsidP="00814B81">
      <w:pPr>
        <w:pStyle w:val="6"/>
        <w:rPr>
          <w:b/>
        </w:rPr>
      </w:pPr>
      <w:r w:rsidRPr="00814B81">
        <w:rPr>
          <w:b/>
        </w:rPr>
        <w:t>СТАНДАРТИ</w:t>
      </w:r>
    </w:p>
    <w:p w:rsidR="00814B81" w:rsidRPr="00814B81" w:rsidRDefault="00814B81" w:rsidP="00814B81">
      <w:pPr>
        <w:widowControl w:val="0"/>
        <w:autoSpaceDE w:val="0"/>
        <w:autoSpaceDN w:val="0"/>
        <w:adjustRightInd w:val="0"/>
        <w:spacing w:line="259" w:lineRule="auto"/>
        <w:ind w:right="20" w:firstLine="360"/>
        <w:jc w:val="both"/>
        <w:rPr>
          <w:rFonts w:ascii="Arial" w:hAnsi="Arial" w:cs="Arial"/>
          <w:sz w:val="24"/>
          <w:szCs w:val="24"/>
        </w:rPr>
      </w:pPr>
      <w:r w:rsidRPr="00814B81">
        <w:rPr>
          <w:rFonts w:ascii="Arial" w:hAnsi="Arial" w:cs="Arial"/>
          <w:sz w:val="24"/>
          <w:szCs w:val="24"/>
        </w:rPr>
        <w:t>С прилагането на продуктови стандарти се цели да се гарантира пригодността на продуктите при тяхното проектиране и производство за постигане изискванията за предотвратяване като:</w:t>
      </w:r>
    </w:p>
    <w:p w:rsidR="00814B81" w:rsidRPr="00814B81" w:rsidRDefault="00814B81" w:rsidP="006602F0">
      <w:pPr>
        <w:pStyle w:val="af6"/>
        <w:widowControl w:val="0"/>
        <w:numPr>
          <w:ilvl w:val="0"/>
          <w:numId w:val="25"/>
        </w:numPr>
        <w:autoSpaceDE w:val="0"/>
        <w:autoSpaceDN w:val="0"/>
        <w:adjustRightInd w:val="0"/>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изискванията за качеството на продукта – критериите за край на отпадъка;</w:t>
      </w:r>
    </w:p>
    <w:p w:rsidR="00814B81" w:rsidRPr="00814B81" w:rsidRDefault="00814B81" w:rsidP="006602F0">
      <w:pPr>
        <w:pStyle w:val="af6"/>
        <w:widowControl w:val="0"/>
        <w:numPr>
          <w:ilvl w:val="0"/>
          <w:numId w:val="25"/>
        </w:numPr>
        <w:autoSpaceDE w:val="0"/>
        <w:autoSpaceDN w:val="0"/>
        <w:adjustRightInd w:val="0"/>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забрани и ограничения за влагане на опасни вещества – разпоредбите, въведени чрез секторната подзаконова нормативна рамка за масово разпространените отпадъци, REACH и др.;</w:t>
      </w:r>
    </w:p>
    <w:p w:rsidR="00814B81" w:rsidRPr="00814B81" w:rsidRDefault="00814B81" w:rsidP="006602F0">
      <w:pPr>
        <w:pStyle w:val="af6"/>
        <w:widowControl w:val="0"/>
        <w:numPr>
          <w:ilvl w:val="0"/>
          <w:numId w:val="25"/>
        </w:numPr>
        <w:autoSpaceDE w:val="0"/>
        <w:autoSpaceDN w:val="0"/>
        <w:adjustRightInd w:val="0"/>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изисквания за улесняване на разглобяването, подмяната на резервни части и поправката им, възможност за многократна употреба, и др.;</w:t>
      </w:r>
    </w:p>
    <w:p w:rsidR="00814B81" w:rsidRPr="00814B81" w:rsidRDefault="00814B81" w:rsidP="006602F0">
      <w:pPr>
        <w:pStyle w:val="af6"/>
        <w:widowControl w:val="0"/>
        <w:numPr>
          <w:ilvl w:val="0"/>
          <w:numId w:val="25"/>
        </w:numPr>
        <w:autoSpaceDE w:val="0"/>
        <w:autoSpaceDN w:val="0"/>
        <w:adjustRightInd w:val="0"/>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изисквания за минимизиране на използваните суровини за обема/теглото;</w:t>
      </w:r>
    </w:p>
    <w:p w:rsidR="00814B81" w:rsidRPr="00814B81" w:rsidRDefault="00814B81" w:rsidP="006602F0">
      <w:pPr>
        <w:pStyle w:val="af6"/>
        <w:widowControl w:val="0"/>
        <w:numPr>
          <w:ilvl w:val="0"/>
          <w:numId w:val="25"/>
        </w:numPr>
        <w:autoSpaceDE w:val="0"/>
        <w:autoSpaceDN w:val="0"/>
        <w:adjustRightInd w:val="0"/>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осигуряване ефективност и дълготрайност на продукта и възможностите за ремонт и подмяна на резервни части;</w:t>
      </w:r>
    </w:p>
    <w:p w:rsidR="00814B81" w:rsidRPr="00814B81" w:rsidRDefault="00814B81" w:rsidP="006602F0">
      <w:pPr>
        <w:pStyle w:val="af6"/>
        <w:widowControl w:val="0"/>
        <w:numPr>
          <w:ilvl w:val="0"/>
          <w:numId w:val="25"/>
        </w:numPr>
        <w:autoSpaceDE w:val="0"/>
        <w:autoSpaceDN w:val="0"/>
        <w:adjustRightInd w:val="0"/>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lastRenderedPageBreak/>
        <w:t>изисквания за маркировка на продукта, като CE маркировка, еко маркировка и др.</w:t>
      </w:r>
    </w:p>
    <w:p w:rsidR="00814B81" w:rsidRPr="00814B81" w:rsidRDefault="00814B81" w:rsidP="00814B81">
      <w:pPr>
        <w:widowControl w:val="0"/>
        <w:autoSpaceDE w:val="0"/>
        <w:autoSpaceDN w:val="0"/>
        <w:adjustRightInd w:val="0"/>
        <w:spacing w:line="259" w:lineRule="auto"/>
        <w:ind w:right="20" w:firstLine="360"/>
        <w:jc w:val="both"/>
        <w:rPr>
          <w:rFonts w:ascii="Arial" w:hAnsi="Arial" w:cs="Arial"/>
          <w:sz w:val="24"/>
          <w:szCs w:val="24"/>
        </w:rPr>
      </w:pPr>
      <w:r w:rsidRPr="00814B81">
        <w:rPr>
          <w:rFonts w:ascii="Arial" w:hAnsi="Arial" w:cs="Arial"/>
          <w:sz w:val="24"/>
          <w:szCs w:val="24"/>
        </w:rPr>
        <w:t>Други възможни мерки са така наречените технологични стандарти, чрез които се цели повишаване на ефективността на добива на суровини и производството на продукти с цел намаляване и щадене на природните ресурси, като особено внимание се обръща на не възобновяемите такива. Технологичните стандарти се прилагат главно заради нормативни изисквания, но могат да се използват и вследствие на доброволни споразумения или като маркетингов инструмент. Към тях се причисляват и изискванията за прилагане на най-добри налични техники. Прилагането на най-добри налични техники е свързано с предотвратяване на образуването на отпадъци и свързаните с това рискове за компонентите на околната среда в етапите на добив и производство от жизнения цикъл на продукта.</w:t>
      </w:r>
    </w:p>
    <w:p w:rsidR="00814B81" w:rsidRPr="00814B81" w:rsidRDefault="00814B81" w:rsidP="00814B81">
      <w:pPr>
        <w:tabs>
          <w:tab w:val="left" w:pos="709"/>
          <w:tab w:val="left" w:pos="851"/>
        </w:tabs>
        <w:autoSpaceDE w:val="0"/>
        <w:autoSpaceDN w:val="0"/>
        <w:adjustRightInd w:val="0"/>
        <w:jc w:val="both"/>
        <w:rPr>
          <w:b/>
          <w:sz w:val="24"/>
          <w:szCs w:val="24"/>
        </w:rPr>
      </w:pPr>
    </w:p>
    <w:p w:rsidR="00814B81" w:rsidRPr="00814B81" w:rsidRDefault="00814B81" w:rsidP="00814B81">
      <w:pPr>
        <w:jc w:val="both"/>
        <w:rPr>
          <w:rFonts w:ascii="Arial" w:hAnsi="Arial" w:cs="Arial"/>
          <w:b/>
          <w:sz w:val="24"/>
          <w:szCs w:val="24"/>
        </w:rPr>
      </w:pPr>
      <w:r w:rsidRPr="00814B81">
        <w:rPr>
          <w:rFonts w:ascii="Arial" w:hAnsi="Arial" w:cs="Arial"/>
          <w:b/>
          <w:sz w:val="24"/>
          <w:szCs w:val="24"/>
        </w:rPr>
        <w:t>ЕКОМАРКИРОВКА</w:t>
      </w:r>
    </w:p>
    <w:p w:rsidR="00814B81" w:rsidRPr="00814B81" w:rsidRDefault="00814B81" w:rsidP="00814B81">
      <w:pPr>
        <w:ind w:firstLine="720"/>
        <w:jc w:val="both"/>
        <w:rPr>
          <w:rFonts w:ascii="Arial" w:hAnsi="Arial" w:cs="Arial"/>
          <w:sz w:val="24"/>
          <w:szCs w:val="24"/>
        </w:rPr>
      </w:pPr>
      <w:r w:rsidRPr="00814B81">
        <w:rPr>
          <w:rFonts w:ascii="Arial" w:hAnsi="Arial" w:cs="Arial"/>
          <w:sz w:val="24"/>
          <w:szCs w:val="24"/>
        </w:rPr>
        <w:t>Целта на този инструмент е насочване на потребителите към покупката на екологосъобразни продукти чрез поставяне на информационен етикет, указващ съдържанието на опасни вещества или друга информация, показваща въздействието върху компонентите на околната среда или чрез поставяне на знак, удостоверяващ, че при проектирането и производството на продукта са взети всички възможни мерки за предотвратяване вредното му въздействие върху околната среда в т.ч. за предотвратяването на отпадъците. Това е комуникационен инструмент и цели въздействие върху нагласата на потребителите.</w:t>
      </w:r>
    </w:p>
    <w:p w:rsidR="00814B81" w:rsidRPr="00814B81" w:rsidRDefault="00814B81" w:rsidP="00814B81">
      <w:pPr>
        <w:tabs>
          <w:tab w:val="left" w:pos="709"/>
          <w:tab w:val="left" w:pos="851"/>
        </w:tabs>
        <w:autoSpaceDE w:val="0"/>
        <w:autoSpaceDN w:val="0"/>
        <w:adjustRightInd w:val="0"/>
        <w:jc w:val="both"/>
        <w:rPr>
          <w:rFonts w:ascii="Arial" w:hAnsi="Arial" w:cs="Arial"/>
          <w:sz w:val="24"/>
          <w:szCs w:val="24"/>
        </w:rPr>
      </w:pPr>
      <w:r w:rsidRPr="00814B81">
        <w:rPr>
          <w:rFonts w:ascii="Arial" w:hAnsi="Arial" w:cs="Arial"/>
          <w:sz w:val="24"/>
          <w:szCs w:val="24"/>
        </w:rPr>
        <w:t>Реализира се чрез доброволно участие в схеми за поставяне на:</w:t>
      </w:r>
    </w:p>
    <w:p w:rsidR="00814B81" w:rsidRPr="00814B81" w:rsidRDefault="00814B81" w:rsidP="006602F0">
      <w:pPr>
        <w:pStyle w:val="af6"/>
        <w:numPr>
          <w:ilvl w:val="0"/>
          <w:numId w:val="26"/>
        </w:numPr>
        <w:tabs>
          <w:tab w:val="left" w:pos="709"/>
          <w:tab w:val="left" w:pos="851"/>
        </w:tabs>
        <w:autoSpaceDE w:val="0"/>
        <w:autoSpaceDN w:val="0"/>
        <w:adjustRightInd w:val="0"/>
        <w:spacing w:after="0" w:line="259" w:lineRule="auto"/>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екомаркировка, удостоверяваща изпълнението на комплекс от критерии от: официални сертифициращи органи (Европейската общност, Blue Angel и др.); частни независими схеми за оценяване (Max Havelaar, FSC, Nature Plus, MSC, Energy Star и др.);</w:t>
      </w:r>
    </w:p>
    <w:p w:rsidR="00814B81" w:rsidRPr="00814B81" w:rsidRDefault="00814B81" w:rsidP="006602F0">
      <w:pPr>
        <w:pStyle w:val="af6"/>
        <w:numPr>
          <w:ilvl w:val="0"/>
          <w:numId w:val="26"/>
        </w:numPr>
        <w:tabs>
          <w:tab w:val="left" w:pos="709"/>
          <w:tab w:val="left" w:pos="851"/>
        </w:tabs>
        <w:autoSpaceDE w:val="0"/>
        <w:autoSpaceDN w:val="0"/>
        <w:adjustRightInd w:val="0"/>
        <w:spacing w:after="0" w:line="259" w:lineRule="auto"/>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 xml:space="preserve">поставяне на информационен етикет, че продуктът изпълнява определено изискване – клас енергийна ефективност, възможност за рециклиране (лого за рециклиране), членство в организация по оползотворяване (маркировка по чл. 5 от Наредбата за опаковките и отпадъците от опаковки) и др.; </w:t>
      </w:r>
    </w:p>
    <w:p w:rsidR="00814B81" w:rsidRPr="00814B81" w:rsidRDefault="00814B81" w:rsidP="006602F0">
      <w:pPr>
        <w:pStyle w:val="af6"/>
        <w:numPr>
          <w:ilvl w:val="0"/>
          <w:numId w:val="26"/>
        </w:numPr>
        <w:tabs>
          <w:tab w:val="left" w:pos="709"/>
          <w:tab w:val="left" w:pos="851"/>
        </w:tabs>
        <w:autoSpaceDE w:val="0"/>
        <w:autoSpaceDN w:val="0"/>
        <w:adjustRightInd w:val="0"/>
        <w:spacing w:after="0" w:line="259" w:lineRule="auto"/>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ab/>
        <w:t>издаване на Декларация за екологосъобразност на продукта (Environmental Product Declaration – EPD) – това е стандартизиран инструмент (ISO 14025/TR) за оценката на въздействието върху околната среда на продукта през целия му жизнен цикъл.</w:t>
      </w:r>
    </w:p>
    <w:p w:rsidR="006847E9" w:rsidRPr="00814B81" w:rsidRDefault="006847E9" w:rsidP="006847E9">
      <w:pPr>
        <w:tabs>
          <w:tab w:val="left" w:pos="0"/>
        </w:tabs>
        <w:jc w:val="both"/>
        <w:rPr>
          <w:rFonts w:ascii="Arial" w:hAnsi="Arial" w:cs="Arial"/>
          <w:b/>
          <w:sz w:val="24"/>
          <w:szCs w:val="24"/>
          <w:lang w:val="bg-BG"/>
        </w:rPr>
      </w:pPr>
    </w:p>
    <w:p w:rsidR="00814B81" w:rsidRPr="00814B81" w:rsidRDefault="00814B81" w:rsidP="00814B81">
      <w:pPr>
        <w:pStyle w:val="6"/>
        <w:rPr>
          <w:b/>
        </w:rPr>
      </w:pPr>
      <w:r w:rsidRPr="00814B81">
        <w:rPr>
          <w:b/>
        </w:rPr>
        <w:t>ЗЕЛЕНИ ОБЩЕСТВЕНИ ПОРЪЧКИ</w:t>
      </w:r>
    </w:p>
    <w:p w:rsidR="00814B81" w:rsidRPr="00814B81" w:rsidRDefault="00814B81" w:rsidP="00814B81">
      <w:pPr>
        <w:ind w:firstLine="720"/>
        <w:jc w:val="both"/>
        <w:rPr>
          <w:rFonts w:ascii="Arial" w:hAnsi="Arial" w:cs="Arial"/>
          <w:sz w:val="24"/>
          <w:szCs w:val="24"/>
        </w:rPr>
      </w:pPr>
      <w:r w:rsidRPr="00814B81">
        <w:rPr>
          <w:rFonts w:ascii="Arial" w:hAnsi="Arial" w:cs="Arial"/>
          <w:sz w:val="24"/>
          <w:szCs w:val="24"/>
        </w:rPr>
        <w:t>„Зелените” обществени поръчки следва да се основават на ясни, обосновани и амбициозни екологични критерии за продуктите и услугите, на база на подхода на жизнения цикъл. В своето съобщение „Обществени поръчки, за по-добра околна среда” Европейската комисия препоръча определяне на общи критерии за „зелените” обществени поръчки, с оглед прилагането на единен подход от страните-членки, което ще предотврати фрагментиране (раздробяване) и нарушаване на конкуренцията на Единния вътрешен пазар на Общността. В последствие, Комисията разработи и публикува критерии за „зелени” обществени поръчки, които покриват 21 групи продукти и услуги, идентифицирани като най-подходящи.</w:t>
      </w:r>
    </w:p>
    <w:p w:rsidR="00814B81" w:rsidRPr="00814B81" w:rsidRDefault="00814B81" w:rsidP="00814B81">
      <w:pPr>
        <w:jc w:val="both"/>
        <w:rPr>
          <w:rFonts w:ascii="Arial" w:hAnsi="Arial" w:cs="Arial"/>
          <w:sz w:val="24"/>
          <w:szCs w:val="24"/>
        </w:rPr>
      </w:pPr>
      <w:r w:rsidRPr="00814B81">
        <w:rPr>
          <w:rFonts w:ascii="Arial" w:hAnsi="Arial" w:cs="Arial"/>
          <w:sz w:val="24"/>
          <w:szCs w:val="24"/>
        </w:rPr>
        <w:t xml:space="preserve">Ръководството на Европейската комисия е предназначено да бъде използвано от публичните власти за успешно планиране и прилагане на „зелени” обществени поръчки. В него по един близък до практиката начин са обяснени възможностите, </w:t>
      </w:r>
      <w:r w:rsidRPr="00814B81">
        <w:rPr>
          <w:rFonts w:ascii="Arial" w:hAnsi="Arial" w:cs="Arial"/>
          <w:sz w:val="24"/>
          <w:szCs w:val="24"/>
        </w:rPr>
        <w:lastRenderedPageBreak/>
        <w:t>които предлага европейската нормативна уредба и са разгледани прости и ефективни подходи за постигането на екологосъобразност на договорите за обществени поръчки. С оглед да е по-практично, ръководството следва логиката и структурата на процедурата за обществени поръчки. То включва също и редица примери за „зелени” обществени поръчки на публични власти в различни страни-членки на ЕС.</w:t>
      </w:r>
    </w:p>
    <w:p w:rsidR="00814B81" w:rsidRPr="00814B81" w:rsidRDefault="00814B81" w:rsidP="00814B81">
      <w:pPr>
        <w:jc w:val="both"/>
        <w:rPr>
          <w:rFonts w:ascii="Arial" w:hAnsi="Arial" w:cs="Arial"/>
          <w:sz w:val="24"/>
          <w:szCs w:val="24"/>
        </w:rPr>
      </w:pPr>
      <w:r w:rsidRPr="00814B81">
        <w:rPr>
          <w:rFonts w:ascii="Arial" w:hAnsi="Arial" w:cs="Arial"/>
          <w:sz w:val="24"/>
          <w:szCs w:val="24"/>
        </w:rPr>
        <w:t>Държавните и общински институции могат да допринесат за постигане на устойчиво и екологосъобразно производство и потребление, и повишаване на ресурсната ефективност на икономиката, чрез избора на стоки и услуги, които са съобразени с опазването на околната среда и рационалното и отговорно използване на природните ресурси. Един от най-важните инструменти на администрацията е повишаване провеждането на „зелени обществени поръчки”, при които водещите критерии за избор на изпълнители на услуги или закупуване на продукти с обществени средства е прилагането на принципа за предотвратяване на отпадъците (</w:t>
      </w:r>
      <w:hyperlink r:id="rId26" w:history="1">
        <w:r w:rsidRPr="00814B81">
          <w:rPr>
            <w:rFonts w:ascii="Arial" w:hAnsi="Arial" w:cs="Arial"/>
            <w:sz w:val="24"/>
          </w:rPr>
          <w:t>http://www3.moew.government.bg/files/file/Green/gpp_introduction_bg.pdf</w:t>
        </w:r>
      </w:hyperlink>
      <w:r w:rsidRPr="00814B81">
        <w:rPr>
          <w:rFonts w:ascii="Arial" w:hAnsi="Arial" w:cs="Arial"/>
          <w:sz w:val="24"/>
          <w:szCs w:val="24"/>
        </w:rPr>
        <w:t xml:space="preserve"> ).</w:t>
      </w:r>
    </w:p>
    <w:p w:rsidR="00814B81" w:rsidRPr="00814B81" w:rsidRDefault="00814B81" w:rsidP="00814B81">
      <w:pPr>
        <w:jc w:val="both"/>
        <w:rPr>
          <w:rFonts w:ascii="Arial" w:hAnsi="Arial" w:cs="Arial"/>
          <w:sz w:val="24"/>
          <w:szCs w:val="24"/>
        </w:rPr>
      </w:pPr>
      <w:r w:rsidRPr="00814B81">
        <w:rPr>
          <w:rFonts w:ascii="Arial" w:hAnsi="Arial" w:cs="Arial"/>
          <w:sz w:val="24"/>
          <w:szCs w:val="24"/>
        </w:rPr>
        <w:t>Зелените обществени поръчки освен, че имат директни ползи за околната среда, подпомагат развитието на пазара на екологосъобразни продукти и услуги, допринасят за преодоляване на предразсъдъците относно използването на рециклирани продукти, продукти втора употреба и служат като добър пример за частния сектор.</w:t>
      </w:r>
    </w:p>
    <w:p w:rsidR="00814B81" w:rsidRDefault="00814B81" w:rsidP="00814B81">
      <w:pPr>
        <w:tabs>
          <w:tab w:val="left" w:pos="709"/>
          <w:tab w:val="left" w:pos="851"/>
        </w:tabs>
        <w:autoSpaceDE w:val="0"/>
        <w:autoSpaceDN w:val="0"/>
        <w:adjustRightInd w:val="0"/>
        <w:jc w:val="both"/>
        <w:rPr>
          <w:sz w:val="24"/>
          <w:szCs w:val="24"/>
        </w:rPr>
      </w:pPr>
    </w:p>
    <w:p w:rsidR="00814B81" w:rsidRPr="00814B81" w:rsidRDefault="00814B81" w:rsidP="00814B81">
      <w:pPr>
        <w:pStyle w:val="6"/>
        <w:rPr>
          <w:b/>
        </w:rPr>
      </w:pPr>
      <w:r w:rsidRPr="00814B81">
        <w:rPr>
          <w:b/>
        </w:rPr>
        <w:t>ПОВИШАВАНЕ НА ОБЩЕСТВЕНОТО СЪЗНАНИЕ</w:t>
      </w:r>
    </w:p>
    <w:p w:rsidR="00814B81" w:rsidRPr="00814B81" w:rsidRDefault="00814B81" w:rsidP="00814B81">
      <w:pPr>
        <w:ind w:firstLine="720"/>
        <w:jc w:val="both"/>
        <w:rPr>
          <w:rFonts w:ascii="Arial" w:hAnsi="Arial" w:cs="Arial"/>
          <w:sz w:val="24"/>
          <w:szCs w:val="24"/>
        </w:rPr>
      </w:pPr>
      <w:r w:rsidRPr="00814B81">
        <w:rPr>
          <w:rFonts w:ascii="Arial" w:hAnsi="Arial" w:cs="Arial"/>
          <w:sz w:val="24"/>
          <w:szCs w:val="24"/>
        </w:rPr>
        <w:t>Населението е основен участник в процеса на управление на отпадъците, защото то е постоянен техен генератор и поради това трябва да бъде информирано за въздействието върху компонентите на околната среда, причинено от обезвреждането на отпадъци, както и за възможностите и отговорностите, относно предотвратяването и оползотворяването на отпадъците.</w:t>
      </w:r>
    </w:p>
    <w:p w:rsidR="00814B81" w:rsidRPr="00814B81" w:rsidRDefault="00814B81" w:rsidP="00814B81">
      <w:pPr>
        <w:jc w:val="both"/>
        <w:rPr>
          <w:rFonts w:ascii="Arial" w:hAnsi="Arial" w:cs="Arial"/>
          <w:sz w:val="24"/>
          <w:szCs w:val="24"/>
        </w:rPr>
      </w:pPr>
      <w:r w:rsidRPr="00814B81">
        <w:rPr>
          <w:rFonts w:ascii="Arial" w:hAnsi="Arial" w:cs="Arial"/>
          <w:sz w:val="24"/>
          <w:szCs w:val="24"/>
        </w:rPr>
        <w:t xml:space="preserve">Вземането на правилни решения и осъществяването на мерките, заложени в общинската програма, трябва да се постигне при оптимален баланс на интересите на различните участници в процеса по управление на отпадъците. За целта е необходим непрекъснат диалог с участниците в дейностите по управление на отпадъците и организирането на кампании за повишаване на общественото съзнание. Във връзка с гореизложеното, в настоящата програма се предвиждат мерки за: </w:t>
      </w:r>
    </w:p>
    <w:p w:rsidR="00814B81" w:rsidRPr="00814B81" w:rsidRDefault="00814B81" w:rsidP="006602F0">
      <w:pPr>
        <w:pStyle w:val="af6"/>
        <w:widowControl w:val="0"/>
        <w:numPr>
          <w:ilvl w:val="0"/>
          <w:numId w:val="25"/>
        </w:numPr>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 xml:space="preserve">повишаване на общественото съзнание, с цел да се постигне промяна в поведението на населението, чрез осъзнаване на екологичните рискове, свързани с изчерпване на ресурсите, генерирането и обезвреждането на отпадъците; </w:t>
      </w:r>
    </w:p>
    <w:p w:rsidR="00814B81" w:rsidRPr="00814B81" w:rsidRDefault="00814B81" w:rsidP="006602F0">
      <w:pPr>
        <w:pStyle w:val="af6"/>
        <w:widowControl w:val="0"/>
        <w:numPr>
          <w:ilvl w:val="0"/>
          <w:numId w:val="25"/>
        </w:numPr>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 xml:space="preserve">провеждане на конкурси, празненства, обществени мероприятия, организирани специално за целта или включени като част от програмите за честване на празници на общината или конкретно населено място, като специално внимание следва да бъде отделено на работата с подрастващите; </w:t>
      </w:r>
    </w:p>
    <w:p w:rsidR="00814B81" w:rsidRPr="00814B81" w:rsidRDefault="00814B81" w:rsidP="006602F0">
      <w:pPr>
        <w:pStyle w:val="af6"/>
        <w:widowControl w:val="0"/>
        <w:numPr>
          <w:ilvl w:val="0"/>
          <w:numId w:val="25"/>
        </w:numPr>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повишаване на информираността за опасността за компонентите на околната среда, свързани с управление на отпадъците с което да разясни на:</w:t>
      </w:r>
    </w:p>
    <w:p w:rsidR="00814B81" w:rsidRPr="00814B81" w:rsidRDefault="00814B81" w:rsidP="006602F0">
      <w:pPr>
        <w:pStyle w:val="af6"/>
        <w:numPr>
          <w:ilvl w:val="1"/>
          <w:numId w:val="25"/>
        </w:numPr>
        <w:tabs>
          <w:tab w:val="left" w:pos="709"/>
        </w:tabs>
        <w:spacing w:after="0" w:line="259" w:lineRule="auto"/>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потребителите да купуват продукти, след употребата, на които се образуват по-малко отпадъци и оказват по-малко вредно върху околната среда;</w:t>
      </w:r>
    </w:p>
    <w:p w:rsidR="00814B81" w:rsidRPr="00814B81" w:rsidRDefault="00814B81" w:rsidP="006602F0">
      <w:pPr>
        <w:pStyle w:val="af6"/>
        <w:numPr>
          <w:ilvl w:val="1"/>
          <w:numId w:val="25"/>
        </w:numPr>
        <w:tabs>
          <w:tab w:val="left" w:pos="709"/>
        </w:tabs>
        <w:spacing w:after="0" w:line="259" w:lineRule="auto"/>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производителите да произвеждат продукти, след употребата, на които се образуват по-малко отпадъци и оказват по-малко вредно върху околната среда;</w:t>
      </w:r>
    </w:p>
    <w:p w:rsidR="00814B81" w:rsidRPr="00102023" w:rsidRDefault="00814B81" w:rsidP="00102023">
      <w:pPr>
        <w:pStyle w:val="af6"/>
        <w:numPr>
          <w:ilvl w:val="1"/>
          <w:numId w:val="25"/>
        </w:numPr>
        <w:tabs>
          <w:tab w:val="left" w:pos="709"/>
        </w:tabs>
        <w:spacing w:after="0" w:line="259" w:lineRule="auto"/>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lastRenderedPageBreak/>
        <w:t>проектантите да проектират продукти, след употребата, на които се образуват по-малко отпадъци и оказват по-малко вредно върху околната среда.</w:t>
      </w:r>
    </w:p>
    <w:p w:rsidR="00814B81" w:rsidRPr="00814B81" w:rsidRDefault="00814B81" w:rsidP="00814B81">
      <w:pPr>
        <w:ind w:firstLine="720"/>
        <w:jc w:val="both"/>
        <w:rPr>
          <w:rFonts w:ascii="Arial" w:hAnsi="Arial" w:cs="Arial"/>
          <w:sz w:val="24"/>
          <w:szCs w:val="24"/>
        </w:rPr>
      </w:pPr>
      <w:r w:rsidRPr="00814B81">
        <w:rPr>
          <w:rFonts w:ascii="Arial" w:hAnsi="Arial" w:cs="Arial"/>
          <w:sz w:val="24"/>
          <w:szCs w:val="24"/>
        </w:rPr>
        <w:t xml:space="preserve">В условията на пазарна икономика търсенето на екологосъобразни продукти може да бъде повишено ефективно, основно чрез въздействие върху нагласите на потребителя. В съвременното информационно общество разясняването на негативните въздействия на отпадъците върху компонентите на околната среда е силен подтик за насочване на потребителите към придобиването на продукти с по-малко опаковки или с опаковки, създаващи по-малко рискове за околната среда, което от своя страна следва да насърчи проектирането и производството на екологосъобразни продукти, от които се образуват по-малко отпадъци, продукти с ограничено съдържание на опасни вещества, продукти подходящи за многократна употреба, намаляване на опаковките и др. </w:t>
      </w:r>
    </w:p>
    <w:p w:rsidR="00814B81" w:rsidRPr="00814B81" w:rsidRDefault="00814B81" w:rsidP="00814B81">
      <w:pPr>
        <w:jc w:val="both"/>
        <w:rPr>
          <w:rFonts w:ascii="Arial" w:hAnsi="Arial" w:cs="Arial"/>
          <w:sz w:val="24"/>
          <w:szCs w:val="24"/>
        </w:rPr>
      </w:pPr>
      <w:r w:rsidRPr="00814B81">
        <w:rPr>
          <w:rFonts w:ascii="Arial" w:hAnsi="Arial" w:cs="Arial"/>
          <w:sz w:val="24"/>
          <w:szCs w:val="24"/>
        </w:rPr>
        <w:t>Мерките за публичност и реклама следва да бъдат провеждани не само от производителите и дистрибуторите на продукта, но да се подкрепят също от компетентните органи потребителски и други неправителствени организации.</w:t>
      </w:r>
    </w:p>
    <w:p w:rsidR="00814B81" w:rsidRDefault="00814B81" w:rsidP="00814B81">
      <w:pPr>
        <w:pStyle w:val="afb"/>
        <w:jc w:val="both"/>
        <w:rPr>
          <w:rFonts w:ascii="Times New Roman" w:hAnsi="Times New Roman"/>
          <w:b/>
          <w:sz w:val="24"/>
          <w:szCs w:val="24"/>
          <w:lang w:val="bg-BG"/>
        </w:rPr>
      </w:pPr>
    </w:p>
    <w:p w:rsidR="00814B81" w:rsidRPr="00814B81" w:rsidRDefault="00814B81" w:rsidP="00814B81">
      <w:pPr>
        <w:pStyle w:val="afb"/>
        <w:jc w:val="both"/>
        <w:rPr>
          <w:rFonts w:ascii="Times New Roman" w:hAnsi="Times New Roman"/>
          <w:b/>
          <w:sz w:val="24"/>
          <w:szCs w:val="24"/>
          <w:lang w:val="bg-BG"/>
        </w:rPr>
      </w:pPr>
      <w:r w:rsidRPr="0083136A">
        <w:rPr>
          <w:rFonts w:ascii="Times New Roman" w:hAnsi="Times New Roman"/>
          <w:b/>
          <w:sz w:val="24"/>
          <w:szCs w:val="24"/>
        </w:rPr>
        <w:t>ПОВИШАВАНЕ НА АДМИНИСТРАТИВНИЯ КАПАЦИТЕТ</w:t>
      </w:r>
    </w:p>
    <w:p w:rsidR="00814B81" w:rsidRPr="00814B81" w:rsidRDefault="00814B81" w:rsidP="00814B81">
      <w:pPr>
        <w:ind w:firstLine="360"/>
        <w:jc w:val="both"/>
        <w:rPr>
          <w:rFonts w:ascii="Arial" w:hAnsi="Arial" w:cs="Arial"/>
          <w:sz w:val="24"/>
          <w:szCs w:val="24"/>
        </w:rPr>
      </w:pPr>
      <w:r w:rsidRPr="00814B81">
        <w:rPr>
          <w:rFonts w:ascii="Arial" w:hAnsi="Arial" w:cs="Arial"/>
          <w:sz w:val="24"/>
          <w:szCs w:val="24"/>
        </w:rPr>
        <w:t xml:space="preserve">В плана се предвиждат мерки за обучението и квалификацията на служителите, отговарящи за дейностите по управление на отпадъците, осигуряване на подходяща техника и оборудване, за да се гарантира: </w:t>
      </w:r>
    </w:p>
    <w:p w:rsidR="00814B81" w:rsidRPr="00814B81" w:rsidRDefault="00814B81" w:rsidP="006602F0">
      <w:pPr>
        <w:pStyle w:val="af6"/>
        <w:widowControl w:val="0"/>
        <w:numPr>
          <w:ilvl w:val="0"/>
          <w:numId w:val="25"/>
        </w:numPr>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 xml:space="preserve">разработване на нормативни актове, указания, планове и програми по прилагането на управление на отпадъците на местно ниво; </w:t>
      </w:r>
    </w:p>
    <w:p w:rsidR="00814B81" w:rsidRPr="00814B81" w:rsidRDefault="00814B81" w:rsidP="006602F0">
      <w:pPr>
        <w:pStyle w:val="af6"/>
        <w:widowControl w:val="0"/>
        <w:numPr>
          <w:ilvl w:val="0"/>
          <w:numId w:val="25"/>
        </w:numPr>
        <w:spacing w:after="0" w:line="259" w:lineRule="auto"/>
        <w:ind w:right="20"/>
        <w:jc w:val="both"/>
        <w:rPr>
          <w:rFonts w:ascii="Arial" w:eastAsia="Times New Roman" w:hAnsi="Arial" w:cs="Arial"/>
          <w:sz w:val="24"/>
          <w:szCs w:val="24"/>
          <w:lang w:val="en-US" w:eastAsia="bg-BG"/>
        </w:rPr>
      </w:pPr>
      <w:r w:rsidRPr="00814B81">
        <w:rPr>
          <w:rFonts w:ascii="Arial" w:eastAsia="Times New Roman" w:hAnsi="Arial" w:cs="Arial"/>
          <w:sz w:val="24"/>
          <w:szCs w:val="24"/>
          <w:lang w:val="en-US" w:eastAsia="bg-BG"/>
        </w:rPr>
        <w:t xml:space="preserve">контрол и извършване на проверки за спазване на изискванията за управлението на отпадъците; </w:t>
      </w:r>
    </w:p>
    <w:p w:rsidR="006F314B" w:rsidRDefault="006F314B" w:rsidP="006F314B">
      <w:pPr>
        <w:pStyle w:val="1"/>
        <w:keepNext w:val="0"/>
        <w:tabs>
          <w:tab w:val="left" w:pos="0"/>
        </w:tabs>
        <w:spacing w:line="259" w:lineRule="auto"/>
        <w:ind w:right="-6"/>
        <w:jc w:val="both"/>
        <w:rPr>
          <w:b/>
          <w:sz w:val="24"/>
          <w:szCs w:val="24"/>
          <w:u w:val="none"/>
        </w:rPr>
      </w:pPr>
    </w:p>
    <w:p w:rsidR="006F314B" w:rsidRPr="00D33AB2" w:rsidRDefault="006F314B" w:rsidP="006F314B">
      <w:pPr>
        <w:pStyle w:val="1"/>
        <w:keepNext w:val="0"/>
        <w:tabs>
          <w:tab w:val="left" w:pos="0"/>
        </w:tabs>
        <w:spacing w:line="259" w:lineRule="auto"/>
        <w:ind w:right="-6"/>
        <w:jc w:val="both"/>
        <w:rPr>
          <w:b/>
          <w:sz w:val="24"/>
          <w:szCs w:val="24"/>
        </w:rPr>
      </w:pPr>
      <w:r w:rsidRPr="006F314B">
        <w:rPr>
          <w:b/>
          <w:sz w:val="24"/>
          <w:szCs w:val="24"/>
          <w:u w:val="none"/>
          <w:lang w:val="en-US"/>
        </w:rPr>
        <w:t>ПЛАН ЗА ДЕЙСТВИЕ КЪМ ПОДПРОГРАМАТА</w:t>
      </w:r>
    </w:p>
    <w:p w:rsidR="001624BC" w:rsidRPr="00D33AB2" w:rsidRDefault="001624BC" w:rsidP="001624BC">
      <w:pPr>
        <w:tabs>
          <w:tab w:val="left" w:pos="709"/>
          <w:tab w:val="left" w:pos="851"/>
        </w:tabs>
        <w:autoSpaceDE w:val="0"/>
        <w:autoSpaceDN w:val="0"/>
        <w:adjustRightInd w:val="0"/>
        <w:jc w:val="both"/>
        <w:rPr>
          <w:sz w:val="16"/>
          <w:szCs w:val="16"/>
        </w:rPr>
      </w:pPr>
    </w:p>
    <w:tbl>
      <w:tblPr>
        <w:tblStyle w:val="af3"/>
        <w:tblpPr w:leftFromText="180" w:rightFromText="180" w:vertAnchor="text" w:horzAnchor="margin" w:tblpXSpec="center" w:tblpY="115"/>
        <w:tblW w:w="5436" w:type="pct"/>
        <w:shd w:val="clear" w:color="auto" w:fill="FFFFFF" w:themeFill="background1"/>
        <w:tblLayout w:type="fixed"/>
        <w:tblLook w:val="04A0" w:firstRow="1" w:lastRow="0" w:firstColumn="1" w:lastColumn="0" w:noHBand="0" w:noVBand="1"/>
      </w:tblPr>
      <w:tblGrid>
        <w:gridCol w:w="2501"/>
        <w:gridCol w:w="1403"/>
        <w:gridCol w:w="1278"/>
        <w:gridCol w:w="1279"/>
        <w:gridCol w:w="1095"/>
        <w:gridCol w:w="1336"/>
        <w:gridCol w:w="1028"/>
      </w:tblGrid>
      <w:tr w:rsidR="001624BC" w:rsidRPr="00D33AB2" w:rsidTr="000C3BF9">
        <w:trPr>
          <w:trHeight w:val="268"/>
        </w:trPr>
        <w:tc>
          <w:tcPr>
            <w:tcW w:w="2736" w:type="dxa"/>
            <w:vMerge w:val="restart"/>
            <w:shd w:val="clear" w:color="auto" w:fill="92D050"/>
            <w:hideMark/>
          </w:tcPr>
          <w:p w:rsidR="001624BC" w:rsidRPr="006F314B" w:rsidRDefault="001624BC" w:rsidP="001624BC">
            <w:pPr>
              <w:tabs>
                <w:tab w:val="left" w:pos="709"/>
                <w:tab w:val="left" w:pos="851"/>
              </w:tabs>
              <w:autoSpaceDE w:val="0"/>
              <w:autoSpaceDN w:val="0"/>
              <w:adjustRightInd w:val="0"/>
              <w:spacing w:line="259" w:lineRule="auto"/>
              <w:rPr>
                <w:b/>
                <w:sz w:val="16"/>
                <w:szCs w:val="16"/>
              </w:rPr>
            </w:pPr>
            <w:bookmarkStart w:id="125" w:name="_Toc452497692"/>
            <w:r w:rsidRPr="006F314B">
              <w:rPr>
                <w:b/>
                <w:sz w:val="16"/>
                <w:szCs w:val="16"/>
              </w:rPr>
              <w:t>Дейности (мерки)</w:t>
            </w:r>
          </w:p>
        </w:tc>
        <w:tc>
          <w:tcPr>
            <w:tcW w:w="1524" w:type="dxa"/>
            <w:vMerge w:val="restart"/>
            <w:shd w:val="clear" w:color="auto" w:fill="92D050"/>
            <w:hideMark/>
          </w:tcPr>
          <w:p w:rsidR="001624BC" w:rsidRPr="006F314B" w:rsidRDefault="001624BC" w:rsidP="001624BC">
            <w:pPr>
              <w:tabs>
                <w:tab w:val="left" w:pos="709"/>
                <w:tab w:val="left" w:pos="851"/>
              </w:tabs>
              <w:autoSpaceDE w:val="0"/>
              <w:autoSpaceDN w:val="0"/>
              <w:adjustRightInd w:val="0"/>
              <w:spacing w:line="259" w:lineRule="auto"/>
              <w:rPr>
                <w:b/>
                <w:sz w:val="16"/>
                <w:szCs w:val="16"/>
              </w:rPr>
            </w:pPr>
            <w:r w:rsidRPr="006F314B">
              <w:rPr>
                <w:b/>
                <w:sz w:val="16"/>
                <w:szCs w:val="16"/>
              </w:rPr>
              <w:t>Източници на финансиране</w:t>
            </w:r>
          </w:p>
        </w:tc>
        <w:tc>
          <w:tcPr>
            <w:tcW w:w="1386" w:type="dxa"/>
            <w:vMerge w:val="restart"/>
            <w:shd w:val="clear" w:color="auto" w:fill="92D050"/>
            <w:hideMark/>
          </w:tcPr>
          <w:p w:rsidR="001624BC" w:rsidRPr="006F314B" w:rsidRDefault="001624BC" w:rsidP="001624BC">
            <w:pPr>
              <w:tabs>
                <w:tab w:val="left" w:pos="709"/>
                <w:tab w:val="left" w:pos="851"/>
              </w:tabs>
              <w:autoSpaceDE w:val="0"/>
              <w:autoSpaceDN w:val="0"/>
              <w:adjustRightInd w:val="0"/>
              <w:spacing w:line="259" w:lineRule="auto"/>
              <w:rPr>
                <w:b/>
                <w:sz w:val="16"/>
                <w:szCs w:val="16"/>
              </w:rPr>
            </w:pPr>
            <w:r w:rsidRPr="006F314B">
              <w:rPr>
                <w:b/>
                <w:sz w:val="16"/>
                <w:szCs w:val="16"/>
              </w:rPr>
              <w:t>Срок за реализация (година)</w:t>
            </w:r>
          </w:p>
        </w:tc>
        <w:tc>
          <w:tcPr>
            <w:tcW w:w="1387" w:type="dxa"/>
            <w:vMerge w:val="restart"/>
            <w:shd w:val="clear" w:color="auto" w:fill="92D050"/>
            <w:hideMark/>
          </w:tcPr>
          <w:p w:rsidR="001624BC" w:rsidRPr="006F314B" w:rsidRDefault="001624BC" w:rsidP="001624BC">
            <w:pPr>
              <w:tabs>
                <w:tab w:val="left" w:pos="709"/>
                <w:tab w:val="left" w:pos="851"/>
              </w:tabs>
              <w:autoSpaceDE w:val="0"/>
              <w:autoSpaceDN w:val="0"/>
              <w:adjustRightInd w:val="0"/>
              <w:spacing w:line="259" w:lineRule="auto"/>
              <w:rPr>
                <w:b/>
                <w:sz w:val="16"/>
                <w:szCs w:val="16"/>
              </w:rPr>
            </w:pPr>
            <w:r w:rsidRPr="006F314B">
              <w:rPr>
                <w:b/>
                <w:sz w:val="16"/>
                <w:szCs w:val="16"/>
              </w:rPr>
              <w:t>Очаквани резултати</w:t>
            </w:r>
          </w:p>
        </w:tc>
        <w:tc>
          <w:tcPr>
            <w:tcW w:w="2634" w:type="dxa"/>
            <w:gridSpan w:val="2"/>
            <w:shd w:val="clear" w:color="auto" w:fill="92D050"/>
            <w:hideMark/>
          </w:tcPr>
          <w:p w:rsidR="001624BC" w:rsidRPr="006F314B" w:rsidRDefault="001624BC" w:rsidP="001624BC">
            <w:pPr>
              <w:tabs>
                <w:tab w:val="left" w:pos="709"/>
                <w:tab w:val="left" w:pos="851"/>
              </w:tabs>
              <w:autoSpaceDE w:val="0"/>
              <w:autoSpaceDN w:val="0"/>
              <w:adjustRightInd w:val="0"/>
              <w:spacing w:line="259" w:lineRule="auto"/>
              <w:rPr>
                <w:b/>
                <w:sz w:val="16"/>
                <w:szCs w:val="16"/>
              </w:rPr>
            </w:pPr>
            <w:r w:rsidRPr="006F314B">
              <w:rPr>
                <w:b/>
                <w:sz w:val="16"/>
                <w:szCs w:val="16"/>
              </w:rPr>
              <w:t>Индикатор за изпълнение</w:t>
            </w:r>
          </w:p>
        </w:tc>
        <w:tc>
          <w:tcPr>
            <w:tcW w:w="1110" w:type="dxa"/>
            <w:vMerge w:val="restart"/>
            <w:shd w:val="clear" w:color="auto" w:fill="92D050"/>
          </w:tcPr>
          <w:p w:rsidR="001624BC" w:rsidRPr="006F314B" w:rsidRDefault="001624BC" w:rsidP="001624BC">
            <w:pPr>
              <w:tabs>
                <w:tab w:val="left" w:pos="709"/>
                <w:tab w:val="left" w:pos="851"/>
              </w:tabs>
              <w:autoSpaceDE w:val="0"/>
              <w:autoSpaceDN w:val="0"/>
              <w:adjustRightInd w:val="0"/>
              <w:spacing w:line="259" w:lineRule="auto"/>
              <w:rPr>
                <w:b/>
                <w:sz w:val="16"/>
                <w:szCs w:val="16"/>
              </w:rPr>
            </w:pPr>
            <w:r w:rsidRPr="006F314B">
              <w:rPr>
                <w:b/>
                <w:sz w:val="16"/>
                <w:szCs w:val="16"/>
              </w:rPr>
              <w:t>Отговорник</w:t>
            </w:r>
          </w:p>
        </w:tc>
      </w:tr>
      <w:tr w:rsidR="001624BC" w:rsidRPr="00D33AB2" w:rsidTr="000C3BF9">
        <w:trPr>
          <w:trHeight w:val="276"/>
        </w:trPr>
        <w:tc>
          <w:tcPr>
            <w:tcW w:w="2736" w:type="dxa"/>
            <w:vMerge/>
            <w:shd w:val="clear" w:color="auto" w:fill="00B050"/>
            <w:hideMark/>
          </w:tcPr>
          <w:p w:rsidR="001624BC" w:rsidRPr="006F314B" w:rsidRDefault="001624BC" w:rsidP="001624BC">
            <w:pPr>
              <w:tabs>
                <w:tab w:val="left" w:pos="709"/>
                <w:tab w:val="left" w:pos="851"/>
              </w:tabs>
              <w:autoSpaceDE w:val="0"/>
              <w:autoSpaceDN w:val="0"/>
              <w:adjustRightInd w:val="0"/>
              <w:spacing w:line="259" w:lineRule="auto"/>
              <w:jc w:val="both"/>
              <w:rPr>
                <w:sz w:val="16"/>
                <w:szCs w:val="16"/>
              </w:rPr>
            </w:pPr>
          </w:p>
        </w:tc>
        <w:tc>
          <w:tcPr>
            <w:tcW w:w="1524" w:type="dxa"/>
            <w:vMerge/>
            <w:shd w:val="clear" w:color="auto" w:fill="00B050"/>
            <w:hideMark/>
          </w:tcPr>
          <w:p w:rsidR="001624BC" w:rsidRPr="006F314B" w:rsidRDefault="001624BC" w:rsidP="001624BC">
            <w:pPr>
              <w:tabs>
                <w:tab w:val="left" w:pos="709"/>
                <w:tab w:val="left" w:pos="851"/>
              </w:tabs>
              <w:autoSpaceDE w:val="0"/>
              <w:autoSpaceDN w:val="0"/>
              <w:adjustRightInd w:val="0"/>
              <w:spacing w:line="259" w:lineRule="auto"/>
              <w:jc w:val="both"/>
              <w:rPr>
                <w:sz w:val="16"/>
                <w:szCs w:val="16"/>
              </w:rPr>
            </w:pPr>
          </w:p>
        </w:tc>
        <w:tc>
          <w:tcPr>
            <w:tcW w:w="1386" w:type="dxa"/>
            <w:vMerge/>
            <w:shd w:val="clear" w:color="auto" w:fill="00B050"/>
            <w:hideMark/>
          </w:tcPr>
          <w:p w:rsidR="001624BC" w:rsidRPr="006F314B" w:rsidRDefault="001624BC" w:rsidP="001624BC">
            <w:pPr>
              <w:tabs>
                <w:tab w:val="left" w:pos="709"/>
                <w:tab w:val="left" w:pos="851"/>
              </w:tabs>
              <w:autoSpaceDE w:val="0"/>
              <w:autoSpaceDN w:val="0"/>
              <w:adjustRightInd w:val="0"/>
              <w:spacing w:line="259" w:lineRule="auto"/>
              <w:jc w:val="both"/>
              <w:rPr>
                <w:sz w:val="16"/>
                <w:szCs w:val="16"/>
              </w:rPr>
            </w:pPr>
          </w:p>
        </w:tc>
        <w:tc>
          <w:tcPr>
            <w:tcW w:w="1387" w:type="dxa"/>
            <w:vMerge/>
            <w:shd w:val="clear" w:color="auto" w:fill="00B050"/>
            <w:hideMark/>
          </w:tcPr>
          <w:p w:rsidR="001624BC" w:rsidRPr="006F314B" w:rsidRDefault="001624BC" w:rsidP="001624BC">
            <w:pPr>
              <w:tabs>
                <w:tab w:val="left" w:pos="709"/>
                <w:tab w:val="left" w:pos="851"/>
              </w:tabs>
              <w:autoSpaceDE w:val="0"/>
              <w:autoSpaceDN w:val="0"/>
              <w:adjustRightInd w:val="0"/>
              <w:spacing w:line="259" w:lineRule="auto"/>
              <w:jc w:val="both"/>
              <w:rPr>
                <w:sz w:val="16"/>
                <w:szCs w:val="16"/>
              </w:rPr>
            </w:pPr>
          </w:p>
        </w:tc>
        <w:tc>
          <w:tcPr>
            <w:tcW w:w="1184" w:type="dxa"/>
            <w:shd w:val="clear" w:color="auto" w:fill="92D050"/>
            <w:noWrap/>
            <w:hideMark/>
          </w:tcPr>
          <w:p w:rsidR="001624BC" w:rsidRPr="006F314B" w:rsidRDefault="001624BC" w:rsidP="001624BC">
            <w:pPr>
              <w:tabs>
                <w:tab w:val="left" w:pos="709"/>
                <w:tab w:val="left" w:pos="851"/>
              </w:tabs>
              <w:autoSpaceDE w:val="0"/>
              <w:autoSpaceDN w:val="0"/>
              <w:adjustRightInd w:val="0"/>
              <w:spacing w:line="259" w:lineRule="auto"/>
              <w:rPr>
                <w:b/>
                <w:sz w:val="16"/>
                <w:szCs w:val="16"/>
              </w:rPr>
            </w:pPr>
            <w:r w:rsidRPr="006F314B">
              <w:rPr>
                <w:b/>
                <w:sz w:val="16"/>
                <w:szCs w:val="16"/>
              </w:rPr>
              <w:t>Текущи</w:t>
            </w:r>
          </w:p>
        </w:tc>
        <w:tc>
          <w:tcPr>
            <w:tcW w:w="1450" w:type="dxa"/>
            <w:shd w:val="clear" w:color="auto" w:fill="92D050"/>
            <w:noWrap/>
            <w:hideMark/>
          </w:tcPr>
          <w:p w:rsidR="001624BC" w:rsidRPr="006F314B" w:rsidRDefault="001624BC" w:rsidP="001624BC">
            <w:pPr>
              <w:tabs>
                <w:tab w:val="left" w:pos="709"/>
                <w:tab w:val="left" w:pos="851"/>
              </w:tabs>
              <w:autoSpaceDE w:val="0"/>
              <w:autoSpaceDN w:val="0"/>
              <w:adjustRightInd w:val="0"/>
              <w:spacing w:line="259" w:lineRule="auto"/>
              <w:rPr>
                <w:b/>
                <w:sz w:val="16"/>
                <w:szCs w:val="16"/>
              </w:rPr>
            </w:pPr>
            <w:r w:rsidRPr="006F314B">
              <w:rPr>
                <w:b/>
                <w:sz w:val="16"/>
                <w:szCs w:val="16"/>
              </w:rPr>
              <w:t>Целеви</w:t>
            </w:r>
          </w:p>
        </w:tc>
        <w:tc>
          <w:tcPr>
            <w:tcW w:w="1110" w:type="dxa"/>
            <w:vMerge/>
            <w:shd w:val="clear" w:color="auto" w:fill="92D050"/>
          </w:tcPr>
          <w:p w:rsidR="001624BC" w:rsidRPr="00D33AB2" w:rsidRDefault="001624BC" w:rsidP="001624BC">
            <w:pPr>
              <w:tabs>
                <w:tab w:val="left" w:pos="709"/>
                <w:tab w:val="left" w:pos="851"/>
              </w:tabs>
              <w:autoSpaceDE w:val="0"/>
              <w:autoSpaceDN w:val="0"/>
              <w:adjustRightInd w:val="0"/>
              <w:spacing w:line="259" w:lineRule="auto"/>
              <w:rPr>
                <w:b/>
                <w:color w:val="FFFFFF" w:themeColor="background1"/>
                <w:sz w:val="16"/>
                <w:szCs w:val="16"/>
              </w:rPr>
            </w:pPr>
          </w:p>
        </w:tc>
      </w:tr>
      <w:tr w:rsidR="001624BC" w:rsidRPr="00D33AB2" w:rsidTr="000C3BF9">
        <w:trPr>
          <w:trHeight w:val="300"/>
        </w:trPr>
        <w:tc>
          <w:tcPr>
            <w:tcW w:w="2736" w:type="dxa"/>
            <w:shd w:val="clear" w:color="auto" w:fill="FFFFFF" w:themeFill="background1"/>
            <w:noWrap/>
            <w:hideMark/>
          </w:tcPr>
          <w:p w:rsidR="001624BC" w:rsidRPr="0012541B" w:rsidRDefault="002F0990" w:rsidP="001624BC">
            <w:pPr>
              <w:spacing w:line="259" w:lineRule="auto"/>
              <w:jc w:val="both"/>
              <w:rPr>
                <w:sz w:val="18"/>
                <w:szCs w:val="18"/>
              </w:rPr>
            </w:pPr>
            <w:r w:rsidRPr="0012541B">
              <w:rPr>
                <w:sz w:val="18"/>
                <w:szCs w:val="18"/>
              </w:rPr>
              <w:t>Насърчаване на фамилно компостиране в населените места на общината</w:t>
            </w:r>
          </w:p>
        </w:tc>
        <w:tc>
          <w:tcPr>
            <w:tcW w:w="1524" w:type="dxa"/>
            <w:shd w:val="clear" w:color="auto" w:fill="FFFFFF" w:themeFill="background1"/>
            <w:noWrap/>
            <w:hideMark/>
          </w:tcPr>
          <w:p w:rsidR="001624BC" w:rsidRPr="0012541B" w:rsidRDefault="001624BC" w:rsidP="001624BC">
            <w:pPr>
              <w:spacing w:line="259" w:lineRule="auto"/>
              <w:jc w:val="both"/>
              <w:rPr>
                <w:sz w:val="18"/>
                <w:szCs w:val="18"/>
              </w:rPr>
            </w:pPr>
            <w:r w:rsidRPr="0012541B">
              <w:rPr>
                <w:sz w:val="18"/>
                <w:szCs w:val="18"/>
              </w:rPr>
              <w:t>Собствени средства</w:t>
            </w:r>
          </w:p>
        </w:tc>
        <w:tc>
          <w:tcPr>
            <w:tcW w:w="1386" w:type="dxa"/>
            <w:shd w:val="clear" w:color="auto" w:fill="FFFFFF" w:themeFill="background1"/>
            <w:noWrap/>
            <w:hideMark/>
          </w:tcPr>
          <w:p w:rsidR="001624BC" w:rsidRPr="0012541B" w:rsidRDefault="001624BC" w:rsidP="001624BC">
            <w:pPr>
              <w:spacing w:line="259" w:lineRule="auto"/>
              <w:jc w:val="both"/>
              <w:rPr>
                <w:sz w:val="18"/>
                <w:szCs w:val="18"/>
              </w:rPr>
            </w:pPr>
            <w:r w:rsidRPr="0012541B">
              <w:rPr>
                <w:sz w:val="18"/>
                <w:szCs w:val="18"/>
              </w:rPr>
              <w:t>Постоянен</w:t>
            </w:r>
          </w:p>
        </w:tc>
        <w:tc>
          <w:tcPr>
            <w:tcW w:w="1387" w:type="dxa"/>
            <w:shd w:val="clear" w:color="auto" w:fill="FFFFFF" w:themeFill="background1"/>
            <w:noWrap/>
            <w:hideMark/>
          </w:tcPr>
          <w:p w:rsidR="001624BC" w:rsidRPr="0012541B" w:rsidRDefault="001624BC" w:rsidP="001624BC">
            <w:pPr>
              <w:pStyle w:val="affa"/>
              <w:spacing w:line="259" w:lineRule="auto"/>
              <w:jc w:val="both"/>
              <w:rPr>
                <w:sz w:val="18"/>
                <w:szCs w:val="18"/>
              </w:rPr>
            </w:pPr>
            <w:r w:rsidRPr="0012541B">
              <w:rPr>
                <w:sz w:val="18"/>
                <w:szCs w:val="18"/>
              </w:rPr>
              <w:t>Намаляване на нерегламентираното изхвърляне на отпадъци</w:t>
            </w:r>
          </w:p>
        </w:tc>
        <w:tc>
          <w:tcPr>
            <w:tcW w:w="1184" w:type="dxa"/>
            <w:shd w:val="clear" w:color="auto" w:fill="FFFFFF" w:themeFill="background1"/>
            <w:noWrap/>
            <w:hideMark/>
          </w:tcPr>
          <w:p w:rsidR="001624BC" w:rsidRPr="0012541B" w:rsidRDefault="001624BC" w:rsidP="001624BC">
            <w:pPr>
              <w:spacing w:line="259" w:lineRule="auto"/>
              <w:jc w:val="both"/>
              <w:rPr>
                <w:sz w:val="18"/>
                <w:szCs w:val="18"/>
              </w:rPr>
            </w:pPr>
            <w:r w:rsidRPr="0012541B">
              <w:rPr>
                <w:sz w:val="18"/>
                <w:szCs w:val="18"/>
              </w:rPr>
              <w:t>Съществуваща система</w:t>
            </w:r>
          </w:p>
        </w:tc>
        <w:tc>
          <w:tcPr>
            <w:tcW w:w="1450" w:type="dxa"/>
            <w:shd w:val="clear" w:color="auto" w:fill="FFFFFF" w:themeFill="background1"/>
            <w:noWrap/>
            <w:hideMark/>
          </w:tcPr>
          <w:p w:rsidR="001624BC" w:rsidRPr="0012541B" w:rsidRDefault="002F0990" w:rsidP="001624BC">
            <w:pPr>
              <w:spacing w:line="259" w:lineRule="auto"/>
              <w:jc w:val="both"/>
              <w:rPr>
                <w:sz w:val="18"/>
                <w:szCs w:val="18"/>
                <w:lang w:val="bg-BG"/>
              </w:rPr>
            </w:pPr>
            <w:r w:rsidRPr="0012541B">
              <w:rPr>
                <w:sz w:val="18"/>
                <w:szCs w:val="18"/>
                <w:lang w:val="bg-BG"/>
              </w:rPr>
              <w:t>Брой домакинства извършващи дом. компостиране</w:t>
            </w:r>
          </w:p>
        </w:tc>
        <w:tc>
          <w:tcPr>
            <w:tcW w:w="1110" w:type="dxa"/>
            <w:shd w:val="clear" w:color="auto" w:fill="FFFFFF" w:themeFill="background1"/>
          </w:tcPr>
          <w:p w:rsidR="001624BC" w:rsidRPr="0012541B" w:rsidRDefault="001624BC" w:rsidP="001624BC">
            <w:pPr>
              <w:spacing w:line="259" w:lineRule="auto"/>
              <w:ind w:right="-99"/>
              <w:jc w:val="both"/>
              <w:rPr>
                <w:sz w:val="18"/>
                <w:szCs w:val="18"/>
              </w:rPr>
            </w:pPr>
            <w:r w:rsidRPr="0012541B">
              <w:rPr>
                <w:sz w:val="18"/>
                <w:szCs w:val="18"/>
              </w:rPr>
              <w:t>Общината</w:t>
            </w:r>
          </w:p>
        </w:tc>
      </w:tr>
      <w:tr w:rsidR="001624BC" w:rsidRPr="00D33AB2" w:rsidTr="000C3BF9">
        <w:trPr>
          <w:trHeight w:val="300"/>
        </w:trPr>
        <w:tc>
          <w:tcPr>
            <w:tcW w:w="2736" w:type="dxa"/>
            <w:shd w:val="clear" w:color="auto" w:fill="FFFFFF" w:themeFill="background1"/>
            <w:noWrap/>
          </w:tcPr>
          <w:p w:rsidR="001624BC" w:rsidRPr="0012541B" w:rsidRDefault="001624BC" w:rsidP="001624BC">
            <w:pPr>
              <w:spacing w:line="259" w:lineRule="auto"/>
              <w:jc w:val="both"/>
              <w:rPr>
                <w:sz w:val="18"/>
                <w:szCs w:val="18"/>
              </w:rPr>
            </w:pPr>
            <w:r w:rsidRPr="0012541B">
              <w:rPr>
                <w:sz w:val="18"/>
                <w:szCs w:val="18"/>
              </w:rPr>
              <w:t>Актуализиране на общинската нормативна уредба в областта на управление на отпадъците</w:t>
            </w:r>
          </w:p>
        </w:tc>
        <w:tc>
          <w:tcPr>
            <w:tcW w:w="1524" w:type="dxa"/>
            <w:shd w:val="clear" w:color="auto" w:fill="FFFFFF" w:themeFill="background1"/>
            <w:noWrap/>
          </w:tcPr>
          <w:p w:rsidR="001624BC" w:rsidRPr="0012541B" w:rsidRDefault="001624BC" w:rsidP="001624BC">
            <w:pPr>
              <w:spacing w:line="259" w:lineRule="auto"/>
              <w:jc w:val="both"/>
              <w:rPr>
                <w:sz w:val="18"/>
                <w:szCs w:val="18"/>
              </w:rPr>
            </w:pPr>
            <w:r w:rsidRPr="0012541B">
              <w:rPr>
                <w:sz w:val="18"/>
                <w:szCs w:val="18"/>
              </w:rPr>
              <w:t>Собствени средства, държавен бюджет, национални и международни източници</w:t>
            </w:r>
          </w:p>
        </w:tc>
        <w:tc>
          <w:tcPr>
            <w:tcW w:w="1386" w:type="dxa"/>
            <w:shd w:val="clear" w:color="auto" w:fill="FFFFFF" w:themeFill="background1"/>
            <w:noWrap/>
          </w:tcPr>
          <w:p w:rsidR="001624BC" w:rsidRPr="0012541B" w:rsidRDefault="001624BC" w:rsidP="001624BC">
            <w:pPr>
              <w:spacing w:line="259" w:lineRule="auto"/>
              <w:jc w:val="both"/>
              <w:rPr>
                <w:sz w:val="18"/>
                <w:szCs w:val="18"/>
              </w:rPr>
            </w:pPr>
            <w:r w:rsidRPr="0012541B">
              <w:rPr>
                <w:sz w:val="18"/>
                <w:szCs w:val="18"/>
              </w:rPr>
              <w:t>Постоянен</w:t>
            </w:r>
          </w:p>
        </w:tc>
        <w:tc>
          <w:tcPr>
            <w:tcW w:w="1387" w:type="dxa"/>
            <w:shd w:val="clear" w:color="auto" w:fill="FFFFFF" w:themeFill="background1"/>
            <w:noWrap/>
          </w:tcPr>
          <w:p w:rsidR="001624BC" w:rsidRPr="0012541B" w:rsidRDefault="001624BC" w:rsidP="001624BC">
            <w:pPr>
              <w:tabs>
                <w:tab w:val="left" w:pos="709"/>
                <w:tab w:val="left" w:pos="851"/>
              </w:tabs>
              <w:autoSpaceDE w:val="0"/>
              <w:autoSpaceDN w:val="0"/>
              <w:adjustRightInd w:val="0"/>
              <w:spacing w:line="259" w:lineRule="auto"/>
              <w:jc w:val="both"/>
              <w:rPr>
                <w:sz w:val="18"/>
                <w:szCs w:val="18"/>
              </w:rPr>
            </w:pPr>
            <w:r w:rsidRPr="0012541B">
              <w:rPr>
                <w:sz w:val="18"/>
                <w:szCs w:val="18"/>
              </w:rPr>
              <w:t>Актуализирана нормативна рамка</w:t>
            </w:r>
          </w:p>
        </w:tc>
        <w:tc>
          <w:tcPr>
            <w:tcW w:w="1184" w:type="dxa"/>
            <w:shd w:val="clear" w:color="auto" w:fill="FFFFFF" w:themeFill="background1"/>
            <w:noWrap/>
          </w:tcPr>
          <w:p w:rsidR="001624BC" w:rsidRPr="0012541B" w:rsidRDefault="001624BC" w:rsidP="001624BC">
            <w:pPr>
              <w:tabs>
                <w:tab w:val="left" w:pos="709"/>
                <w:tab w:val="left" w:pos="851"/>
              </w:tabs>
              <w:autoSpaceDE w:val="0"/>
              <w:autoSpaceDN w:val="0"/>
              <w:adjustRightInd w:val="0"/>
              <w:spacing w:line="259" w:lineRule="auto"/>
              <w:jc w:val="both"/>
              <w:rPr>
                <w:sz w:val="18"/>
                <w:szCs w:val="18"/>
              </w:rPr>
            </w:pPr>
            <w:r w:rsidRPr="0012541B">
              <w:rPr>
                <w:sz w:val="18"/>
                <w:szCs w:val="18"/>
              </w:rPr>
              <w:t>Съответствие с на националното законодателство</w:t>
            </w:r>
          </w:p>
        </w:tc>
        <w:tc>
          <w:tcPr>
            <w:tcW w:w="1450" w:type="dxa"/>
            <w:shd w:val="clear" w:color="auto" w:fill="FFFFFF" w:themeFill="background1"/>
            <w:noWrap/>
          </w:tcPr>
          <w:p w:rsidR="001624BC" w:rsidRPr="0012541B" w:rsidRDefault="001624BC" w:rsidP="001624BC">
            <w:pPr>
              <w:tabs>
                <w:tab w:val="left" w:pos="709"/>
                <w:tab w:val="left" w:pos="851"/>
              </w:tabs>
              <w:autoSpaceDE w:val="0"/>
              <w:autoSpaceDN w:val="0"/>
              <w:adjustRightInd w:val="0"/>
              <w:spacing w:line="259" w:lineRule="auto"/>
              <w:jc w:val="both"/>
              <w:rPr>
                <w:sz w:val="18"/>
                <w:szCs w:val="18"/>
              </w:rPr>
            </w:pPr>
            <w:r w:rsidRPr="0012541B">
              <w:rPr>
                <w:sz w:val="18"/>
                <w:szCs w:val="18"/>
              </w:rPr>
              <w:t>Съответствие със законодателството и въвеждане на добри практики</w:t>
            </w:r>
          </w:p>
        </w:tc>
        <w:tc>
          <w:tcPr>
            <w:tcW w:w="1110" w:type="dxa"/>
            <w:shd w:val="clear" w:color="auto" w:fill="FFFFFF" w:themeFill="background1"/>
          </w:tcPr>
          <w:p w:rsidR="001624BC" w:rsidRPr="0012541B" w:rsidRDefault="001624BC" w:rsidP="001624BC">
            <w:pPr>
              <w:spacing w:line="259" w:lineRule="auto"/>
              <w:ind w:right="-99"/>
              <w:jc w:val="both"/>
              <w:rPr>
                <w:sz w:val="18"/>
                <w:szCs w:val="18"/>
              </w:rPr>
            </w:pPr>
            <w:r w:rsidRPr="0012541B">
              <w:rPr>
                <w:sz w:val="18"/>
                <w:szCs w:val="18"/>
              </w:rPr>
              <w:t>Общината</w:t>
            </w:r>
          </w:p>
        </w:tc>
      </w:tr>
      <w:tr w:rsidR="001624BC" w:rsidRPr="00D33AB2" w:rsidTr="000C3BF9">
        <w:trPr>
          <w:trHeight w:val="300"/>
        </w:trPr>
        <w:tc>
          <w:tcPr>
            <w:tcW w:w="2736" w:type="dxa"/>
            <w:shd w:val="clear" w:color="auto" w:fill="FFFFFF" w:themeFill="background1"/>
            <w:noWrap/>
          </w:tcPr>
          <w:p w:rsidR="00AB28BA" w:rsidRPr="0012541B" w:rsidRDefault="001624BC" w:rsidP="00B443A2">
            <w:pPr>
              <w:spacing w:line="259" w:lineRule="auto"/>
              <w:jc w:val="both"/>
              <w:rPr>
                <w:sz w:val="18"/>
                <w:szCs w:val="18"/>
              </w:rPr>
            </w:pPr>
            <w:r w:rsidRPr="0012541B">
              <w:rPr>
                <w:sz w:val="18"/>
                <w:szCs w:val="18"/>
              </w:rPr>
              <w:t xml:space="preserve">Провеждане на </w:t>
            </w:r>
            <w:r w:rsidR="00B443A2" w:rsidRPr="00AB28BA">
              <w:rPr>
                <w:sz w:val="18"/>
                <w:szCs w:val="18"/>
              </w:rPr>
              <w:t xml:space="preserve"> информационни и разяснителни кампании за заинтересованите страни и населението</w:t>
            </w:r>
            <w:r w:rsidR="00B443A2">
              <w:rPr>
                <w:sz w:val="18"/>
                <w:szCs w:val="18"/>
              </w:rPr>
              <w:t xml:space="preserve"> с цел</w:t>
            </w:r>
            <w:r w:rsidR="00B443A2">
              <w:rPr>
                <w:sz w:val="18"/>
                <w:szCs w:val="18"/>
                <w:lang w:val="bg-BG"/>
              </w:rPr>
              <w:t xml:space="preserve"> </w:t>
            </w:r>
            <w:r w:rsidRPr="0012541B">
              <w:rPr>
                <w:sz w:val="18"/>
                <w:szCs w:val="18"/>
              </w:rPr>
              <w:t xml:space="preserve">повишаване на осведомеността </w:t>
            </w:r>
            <w:r w:rsidR="00AB28BA" w:rsidRPr="00AB28BA">
              <w:rPr>
                <w:sz w:val="18"/>
                <w:szCs w:val="18"/>
              </w:rPr>
              <w:t xml:space="preserve"> относно</w:t>
            </w:r>
            <w:r w:rsidRPr="0012541B">
              <w:rPr>
                <w:sz w:val="18"/>
                <w:szCs w:val="18"/>
              </w:rPr>
              <w:t xml:space="preserve"> процесите по управление на отпадъците</w:t>
            </w:r>
            <w:r w:rsidR="00B443A2">
              <w:rPr>
                <w:sz w:val="18"/>
                <w:szCs w:val="18"/>
                <w:lang w:val="bg-BG"/>
              </w:rPr>
              <w:t>,</w:t>
            </w:r>
            <w:r w:rsidR="00AB28BA">
              <w:rPr>
                <w:sz w:val="18"/>
                <w:szCs w:val="18"/>
              </w:rPr>
              <w:t xml:space="preserve"> </w:t>
            </w:r>
            <w:r w:rsidR="00AB28BA" w:rsidRPr="00AB28BA">
              <w:rPr>
                <w:sz w:val="18"/>
                <w:szCs w:val="18"/>
              </w:rPr>
              <w:t>практиките и поведението във връзка с устойчивото потребление, кръговата икономика, мон</w:t>
            </w:r>
            <w:r w:rsidR="00B443A2">
              <w:rPr>
                <w:sz w:val="18"/>
                <w:szCs w:val="18"/>
              </w:rPr>
              <w:t>иторинга на отпадъците.</w:t>
            </w:r>
          </w:p>
        </w:tc>
        <w:tc>
          <w:tcPr>
            <w:tcW w:w="1524" w:type="dxa"/>
            <w:shd w:val="clear" w:color="auto" w:fill="FFFFFF" w:themeFill="background1"/>
            <w:noWrap/>
          </w:tcPr>
          <w:p w:rsidR="001624BC" w:rsidRPr="0012541B" w:rsidRDefault="001624BC" w:rsidP="001624BC">
            <w:pPr>
              <w:spacing w:line="259" w:lineRule="auto"/>
              <w:jc w:val="both"/>
              <w:rPr>
                <w:sz w:val="18"/>
                <w:szCs w:val="18"/>
              </w:rPr>
            </w:pPr>
            <w:r w:rsidRPr="0012541B">
              <w:rPr>
                <w:sz w:val="18"/>
                <w:szCs w:val="18"/>
              </w:rPr>
              <w:t>Собствени средства, държавен бюджет, национални и международни източници</w:t>
            </w:r>
          </w:p>
        </w:tc>
        <w:tc>
          <w:tcPr>
            <w:tcW w:w="1386" w:type="dxa"/>
            <w:shd w:val="clear" w:color="auto" w:fill="FFFFFF" w:themeFill="background1"/>
            <w:noWrap/>
          </w:tcPr>
          <w:p w:rsidR="001624BC" w:rsidRPr="0012541B" w:rsidRDefault="001624BC" w:rsidP="001624BC">
            <w:pPr>
              <w:spacing w:line="259" w:lineRule="auto"/>
              <w:jc w:val="both"/>
              <w:rPr>
                <w:sz w:val="18"/>
                <w:szCs w:val="18"/>
              </w:rPr>
            </w:pPr>
            <w:r w:rsidRPr="0012541B">
              <w:rPr>
                <w:sz w:val="18"/>
                <w:szCs w:val="18"/>
              </w:rPr>
              <w:t>Постоянен</w:t>
            </w:r>
          </w:p>
          <w:p w:rsidR="001624BC" w:rsidRPr="0012541B" w:rsidRDefault="001624BC" w:rsidP="001624BC">
            <w:pPr>
              <w:spacing w:line="259" w:lineRule="auto"/>
              <w:rPr>
                <w:sz w:val="18"/>
                <w:szCs w:val="18"/>
              </w:rPr>
            </w:pPr>
          </w:p>
        </w:tc>
        <w:tc>
          <w:tcPr>
            <w:tcW w:w="1387" w:type="dxa"/>
            <w:shd w:val="clear" w:color="auto" w:fill="FFFFFF" w:themeFill="background1"/>
            <w:noWrap/>
          </w:tcPr>
          <w:p w:rsidR="001624BC" w:rsidRPr="0012541B" w:rsidRDefault="00AB28BA" w:rsidP="001624BC">
            <w:pPr>
              <w:tabs>
                <w:tab w:val="left" w:pos="709"/>
                <w:tab w:val="left" w:pos="851"/>
              </w:tabs>
              <w:autoSpaceDE w:val="0"/>
              <w:autoSpaceDN w:val="0"/>
              <w:adjustRightInd w:val="0"/>
              <w:spacing w:line="259" w:lineRule="auto"/>
              <w:jc w:val="both"/>
              <w:rPr>
                <w:sz w:val="18"/>
                <w:szCs w:val="18"/>
              </w:rPr>
            </w:pPr>
            <w:r w:rsidRPr="00AB28BA">
              <w:rPr>
                <w:sz w:val="18"/>
                <w:szCs w:val="18"/>
              </w:rPr>
              <w:t>Населението и бизнеса имат необходимите знания относно кръговата икономика, мониторинга на отпадъците</w:t>
            </w:r>
          </w:p>
        </w:tc>
        <w:tc>
          <w:tcPr>
            <w:tcW w:w="1184" w:type="dxa"/>
            <w:shd w:val="clear" w:color="auto" w:fill="FFFFFF" w:themeFill="background1"/>
            <w:noWrap/>
          </w:tcPr>
          <w:p w:rsidR="001624BC" w:rsidRPr="0012541B" w:rsidRDefault="001624BC" w:rsidP="001624BC">
            <w:pPr>
              <w:tabs>
                <w:tab w:val="left" w:pos="709"/>
                <w:tab w:val="left" w:pos="851"/>
              </w:tabs>
              <w:autoSpaceDE w:val="0"/>
              <w:autoSpaceDN w:val="0"/>
              <w:adjustRightInd w:val="0"/>
              <w:spacing w:line="259" w:lineRule="auto"/>
              <w:jc w:val="both"/>
              <w:rPr>
                <w:sz w:val="18"/>
                <w:szCs w:val="18"/>
              </w:rPr>
            </w:pPr>
            <w:r w:rsidRPr="0012541B">
              <w:rPr>
                <w:sz w:val="18"/>
                <w:szCs w:val="18"/>
              </w:rPr>
              <w:t>Обществено достъпна информация</w:t>
            </w:r>
          </w:p>
        </w:tc>
        <w:tc>
          <w:tcPr>
            <w:tcW w:w="1450" w:type="dxa"/>
            <w:shd w:val="clear" w:color="auto" w:fill="FFFFFF" w:themeFill="background1"/>
            <w:noWrap/>
          </w:tcPr>
          <w:p w:rsidR="001624BC" w:rsidRPr="0012541B" w:rsidRDefault="001624BC" w:rsidP="001624BC">
            <w:pPr>
              <w:tabs>
                <w:tab w:val="left" w:pos="709"/>
                <w:tab w:val="left" w:pos="851"/>
              </w:tabs>
              <w:autoSpaceDE w:val="0"/>
              <w:autoSpaceDN w:val="0"/>
              <w:adjustRightInd w:val="0"/>
              <w:spacing w:line="259" w:lineRule="auto"/>
              <w:jc w:val="both"/>
              <w:rPr>
                <w:sz w:val="18"/>
                <w:szCs w:val="18"/>
              </w:rPr>
            </w:pPr>
            <w:r w:rsidRPr="0012541B">
              <w:rPr>
                <w:sz w:val="18"/>
                <w:szCs w:val="18"/>
              </w:rPr>
              <w:t>Проведени кампании</w:t>
            </w:r>
          </w:p>
        </w:tc>
        <w:tc>
          <w:tcPr>
            <w:tcW w:w="1110" w:type="dxa"/>
            <w:shd w:val="clear" w:color="auto" w:fill="FFFFFF" w:themeFill="background1"/>
          </w:tcPr>
          <w:p w:rsidR="001624BC" w:rsidRPr="0012541B" w:rsidRDefault="001624BC" w:rsidP="001624BC">
            <w:pPr>
              <w:spacing w:line="259" w:lineRule="auto"/>
              <w:ind w:right="-99"/>
              <w:jc w:val="both"/>
              <w:rPr>
                <w:sz w:val="18"/>
                <w:szCs w:val="18"/>
              </w:rPr>
            </w:pPr>
            <w:r w:rsidRPr="0012541B">
              <w:rPr>
                <w:sz w:val="18"/>
                <w:szCs w:val="18"/>
              </w:rPr>
              <w:t>Общината</w:t>
            </w:r>
            <w:r w:rsidR="00102023" w:rsidRPr="00102023">
              <w:rPr>
                <w:rFonts w:eastAsia="Arial Unicode MS"/>
                <w:color w:val="000000"/>
                <w:sz w:val="22"/>
                <w:szCs w:val="22"/>
                <w:lang w:val="bg-BG" w:bidi="bg-BG"/>
              </w:rPr>
              <w:t xml:space="preserve"> </w:t>
            </w:r>
            <w:r w:rsidR="00102023">
              <w:rPr>
                <w:sz w:val="18"/>
                <w:szCs w:val="18"/>
              </w:rPr>
              <w:t xml:space="preserve">юридически лица </w:t>
            </w:r>
            <w:r w:rsidR="00102023" w:rsidRPr="00102023">
              <w:rPr>
                <w:sz w:val="18"/>
                <w:szCs w:val="18"/>
              </w:rPr>
              <w:t>с нестопанска цел</w:t>
            </w:r>
          </w:p>
        </w:tc>
      </w:tr>
      <w:tr w:rsidR="001624BC" w:rsidRPr="00D33AB2" w:rsidTr="000C3BF9">
        <w:trPr>
          <w:trHeight w:val="300"/>
        </w:trPr>
        <w:tc>
          <w:tcPr>
            <w:tcW w:w="2736" w:type="dxa"/>
            <w:shd w:val="clear" w:color="auto" w:fill="FFFFFF" w:themeFill="background1"/>
            <w:noWrap/>
          </w:tcPr>
          <w:p w:rsidR="001624BC" w:rsidRPr="0012541B" w:rsidRDefault="001624BC" w:rsidP="001624BC">
            <w:pPr>
              <w:spacing w:line="259" w:lineRule="auto"/>
              <w:jc w:val="both"/>
              <w:rPr>
                <w:sz w:val="18"/>
                <w:szCs w:val="18"/>
              </w:rPr>
            </w:pPr>
            <w:r w:rsidRPr="0012541B">
              <w:rPr>
                <w:sz w:val="18"/>
                <w:szCs w:val="18"/>
              </w:rPr>
              <w:t xml:space="preserve">Провеждане кампания за насърчаване потреблението </w:t>
            </w:r>
            <w:r w:rsidRPr="0012541B">
              <w:rPr>
                <w:sz w:val="18"/>
                <w:szCs w:val="18"/>
              </w:rPr>
              <w:lastRenderedPageBreak/>
              <w:t>на екологосъобразни продукти</w:t>
            </w:r>
          </w:p>
        </w:tc>
        <w:tc>
          <w:tcPr>
            <w:tcW w:w="1524" w:type="dxa"/>
            <w:shd w:val="clear" w:color="auto" w:fill="FFFFFF" w:themeFill="background1"/>
            <w:noWrap/>
          </w:tcPr>
          <w:p w:rsidR="001624BC" w:rsidRPr="0012541B" w:rsidRDefault="001624BC" w:rsidP="001624BC">
            <w:pPr>
              <w:spacing w:line="259" w:lineRule="auto"/>
              <w:jc w:val="both"/>
              <w:rPr>
                <w:sz w:val="18"/>
                <w:szCs w:val="18"/>
              </w:rPr>
            </w:pPr>
            <w:r w:rsidRPr="0012541B">
              <w:rPr>
                <w:sz w:val="18"/>
                <w:szCs w:val="18"/>
              </w:rPr>
              <w:lastRenderedPageBreak/>
              <w:t xml:space="preserve">Собствени средства, държавен </w:t>
            </w:r>
            <w:r w:rsidRPr="0012541B">
              <w:rPr>
                <w:sz w:val="18"/>
                <w:szCs w:val="18"/>
              </w:rPr>
              <w:lastRenderedPageBreak/>
              <w:t>бюджет, национални и международни източници</w:t>
            </w:r>
          </w:p>
        </w:tc>
        <w:tc>
          <w:tcPr>
            <w:tcW w:w="1386" w:type="dxa"/>
            <w:shd w:val="clear" w:color="auto" w:fill="FFFFFF" w:themeFill="background1"/>
            <w:noWrap/>
          </w:tcPr>
          <w:p w:rsidR="001624BC" w:rsidRPr="0012541B" w:rsidRDefault="001624BC" w:rsidP="001624BC">
            <w:pPr>
              <w:spacing w:line="259" w:lineRule="auto"/>
              <w:jc w:val="both"/>
              <w:rPr>
                <w:sz w:val="18"/>
                <w:szCs w:val="18"/>
              </w:rPr>
            </w:pPr>
            <w:r w:rsidRPr="0012541B">
              <w:rPr>
                <w:sz w:val="18"/>
                <w:szCs w:val="18"/>
              </w:rPr>
              <w:lastRenderedPageBreak/>
              <w:t>Постоянен</w:t>
            </w:r>
          </w:p>
          <w:p w:rsidR="001624BC" w:rsidRPr="0012541B" w:rsidRDefault="001624BC" w:rsidP="001624BC">
            <w:pPr>
              <w:spacing w:line="259" w:lineRule="auto"/>
              <w:rPr>
                <w:sz w:val="18"/>
                <w:szCs w:val="18"/>
              </w:rPr>
            </w:pPr>
          </w:p>
        </w:tc>
        <w:tc>
          <w:tcPr>
            <w:tcW w:w="1387" w:type="dxa"/>
            <w:shd w:val="clear" w:color="auto" w:fill="FFFFFF" w:themeFill="background1"/>
            <w:noWrap/>
          </w:tcPr>
          <w:p w:rsidR="001624BC" w:rsidRPr="0012541B" w:rsidRDefault="001624BC" w:rsidP="001624BC">
            <w:pPr>
              <w:tabs>
                <w:tab w:val="left" w:pos="709"/>
                <w:tab w:val="left" w:pos="851"/>
              </w:tabs>
              <w:autoSpaceDE w:val="0"/>
              <w:autoSpaceDN w:val="0"/>
              <w:adjustRightInd w:val="0"/>
              <w:spacing w:line="259" w:lineRule="auto"/>
              <w:jc w:val="both"/>
              <w:rPr>
                <w:sz w:val="18"/>
                <w:szCs w:val="18"/>
              </w:rPr>
            </w:pPr>
            <w:r w:rsidRPr="0012541B">
              <w:rPr>
                <w:sz w:val="18"/>
                <w:szCs w:val="18"/>
              </w:rPr>
              <w:t>Проведени кампании</w:t>
            </w:r>
          </w:p>
        </w:tc>
        <w:tc>
          <w:tcPr>
            <w:tcW w:w="1184" w:type="dxa"/>
            <w:shd w:val="clear" w:color="auto" w:fill="FFFFFF" w:themeFill="background1"/>
            <w:noWrap/>
          </w:tcPr>
          <w:p w:rsidR="001624BC" w:rsidRPr="0012541B" w:rsidRDefault="001624BC" w:rsidP="001624BC">
            <w:pPr>
              <w:tabs>
                <w:tab w:val="left" w:pos="709"/>
                <w:tab w:val="left" w:pos="851"/>
              </w:tabs>
              <w:autoSpaceDE w:val="0"/>
              <w:autoSpaceDN w:val="0"/>
              <w:adjustRightInd w:val="0"/>
              <w:spacing w:line="259" w:lineRule="auto"/>
              <w:jc w:val="both"/>
              <w:rPr>
                <w:sz w:val="18"/>
                <w:szCs w:val="18"/>
              </w:rPr>
            </w:pPr>
            <w:r w:rsidRPr="0012541B">
              <w:rPr>
                <w:sz w:val="18"/>
                <w:szCs w:val="18"/>
              </w:rPr>
              <w:t xml:space="preserve">Обществено достъпна </w:t>
            </w:r>
            <w:r w:rsidRPr="0012541B">
              <w:rPr>
                <w:sz w:val="18"/>
                <w:szCs w:val="18"/>
              </w:rPr>
              <w:lastRenderedPageBreak/>
              <w:t>информация</w:t>
            </w:r>
          </w:p>
        </w:tc>
        <w:tc>
          <w:tcPr>
            <w:tcW w:w="1450" w:type="dxa"/>
            <w:shd w:val="clear" w:color="auto" w:fill="FFFFFF" w:themeFill="background1"/>
            <w:noWrap/>
          </w:tcPr>
          <w:p w:rsidR="001624BC" w:rsidRPr="0012541B" w:rsidRDefault="001624BC" w:rsidP="001624BC">
            <w:pPr>
              <w:tabs>
                <w:tab w:val="left" w:pos="709"/>
                <w:tab w:val="left" w:pos="851"/>
              </w:tabs>
              <w:autoSpaceDE w:val="0"/>
              <w:autoSpaceDN w:val="0"/>
              <w:adjustRightInd w:val="0"/>
              <w:spacing w:line="259" w:lineRule="auto"/>
              <w:jc w:val="both"/>
              <w:rPr>
                <w:sz w:val="18"/>
                <w:szCs w:val="18"/>
              </w:rPr>
            </w:pPr>
            <w:r w:rsidRPr="0012541B">
              <w:rPr>
                <w:sz w:val="18"/>
                <w:szCs w:val="18"/>
              </w:rPr>
              <w:lastRenderedPageBreak/>
              <w:t>Проведени кампании</w:t>
            </w:r>
          </w:p>
        </w:tc>
        <w:tc>
          <w:tcPr>
            <w:tcW w:w="1110" w:type="dxa"/>
            <w:shd w:val="clear" w:color="auto" w:fill="FFFFFF" w:themeFill="background1"/>
          </w:tcPr>
          <w:p w:rsidR="001624BC" w:rsidRPr="0012541B" w:rsidRDefault="001624BC" w:rsidP="001624BC">
            <w:pPr>
              <w:spacing w:line="259" w:lineRule="auto"/>
              <w:ind w:right="-99"/>
              <w:jc w:val="both"/>
              <w:rPr>
                <w:sz w:val="18"/>
                <w:szCs w:val="18"/>
              </w:rPr>
            </w:pPr>
            <w:r w:rsidRPr="0012541B">
              <w:rPr>
                <w:sz w:val="18"/>
                <w:szCs w:val="18"/>
              </w:rPr>
              <w:t>Общината</w:t>
            </w:r>
          </w:p>
        </w:tc>
      </w:tr>
      <w:tr w:rsidR="001624BC" w:rsidRPr="00D33AB2" w:rsidTr="000C3BF9">
        <w:trPr>
          <w:trHeight w:val="300"/>
        </w:trPr>
        <w:tc>
          <w:tcPr>
            <w:tcW w:w="2736" w:type="dxa"/>
            <w:shd w:val="clear" w:color="auto" w:fill="FFFFFF" w:themeFill="background1"/>
            <w:noWrap/>
          </w:tcPr>
          <w:p w:rsidR="001624BC" w:rsidRPr="00AB28BA" w:rsidRDefault="001624BC" w:rsidP="00AB28BA">
            <w:pPr>
              <w:spacing w:line="254" w:lineRule="exact"/>
              <w:rPr>
                <w:sz w:val="18"/>
                <w:szCs w:val="18"/>
              </w:rPr>
            </w:pPr>
            <w:r w:rsidRPr="0012541B">
              <w:rPr>
                <w:sz w:val="18"/>
                <w:szCs w:val="18"/>
              </w:rPr>
              <w:lastRenderedPageBreak/>
              <w:t>Извършване на периодични информацион</w:t>
            </w:r>
            <w:r w:rsidR="006F314B" w:rsidRPr="0012541B">
              <w:rPr>
                <w:sz w:val="18"/>
                <w:szCs w:val="18"/>
              </w:rPr>
              <w:t>ни кампании за предотвратяване</w:t>
            </w:r>
            <w:r w:rsidR="006F314B" w:rsidRPr="0012541B">
              <w:rPr>
                <w:sz w:val="18"/>
                <w:szCs w:val="18"/>
                <w:lang w:val="bg-BG"/>
              </w:rPr>
              <w:t xml:space="preserve"> образуването на </w:t>
            </w:r>
            <w:r w:rsidRPr="0012541B">
              <w:rPr>
                <w:sz w:val="18"/>
                <w:szCs w:val="18"/>
              </w:rPr>
              <w:t>битови отпадъци</w:t>
            </w:r>
            <w:r w:rsidR="00AB28BA">
              <w:rPr>
                <w:sz w:val="18"/>
                <w:szCs w:val="18"/>
              </w:rPr>
              <w:t xml:space="preserve"> </w:t>
            </w:r>
            <w:r w:rsidR="00AB28BA">
              <w:rPr>
                <w:sz w:val="18"/>
                <w:szCs w:val="18"/>
                <w:lang w:val="bg-BG"/>
              </w:rPr>
              <w:t xml:space="preserve">и </w:t>
            </w:r>
            <w:r w:rsidR="00AB28BA" w:rsidRPr="00AB28BA">
              <w:rPr>
                <w:color w:val="000000"/>
                <w:sz w:val="22"/>
                <w:szCs w:val="22"/>
                <w:lang w:val="bg-BG" w:bidi="bg-BG"/>
              </w:rPr>
              <w:t xml:space="preserve"> </w:t>
            </w:r>
            <w:r w:rsidR="00B443A2">
              <w:rPr>
                <w:sz w:val="18"/>
                <w:szCs w:val="18"/>
              </w:rPr>
              <w:t>в</w:t>
            </w:r>
            <w:r w:rsidR="00AB28BA" w:rsidRPr="00AB28BA">
              <w:rPr>
                <w:sz w:val="18"/>
                <w:szCs w:val="18"/>
              </w:rPr>
              <w:t>ключване в</w:t>
            </w:r>
            <w:r w:rsidR="00AB28BA">
              <w:rPr>
                <w:sz w:val="18"/>
                <w:szCs w:val="18"/>
                <w:lang w:val="bg-BG"/>
              </w:rPr>
              <w:t xml:space="preserve"> </w:t>
            </w:r>
            <w:r w:rsidR="00AB28BA" w:rsidRPr="00AB28BA">
              <w:rPr>
                <w:sz w:val="18"/>
                <w:szCs w:val="18"/>
              </w:rPr>
              <w:t>информационните кампании на организациите за МРО по схемата за разширена отговорност на производителя на въпросите за ПОО</w:t>
            </w:r>
          </w:p>
        </w:tc>
        <w:tc>
          <w:tcPr>
            <w:tcW w:w="1524" w:type="dxa"/>
            <w:shd w:val="clear" w:color="auto" w:fill="FFFFFF" w:themeFill="background1"/>
            <w:noWrap/>
          </w:tcPr>
          <w:p w:rsidR="001624BC" w:rsidRPr="0012541B" w:rsidRDefault="001624BC" w:rsidP="001624BC">
            <w:pPr>
              <w:spacing w:line="259" w:lineRule="auto"/>
              <w:jc w:val="both"/>
              <w:rPr>
                <w:sz w:val="18"/>
                <w:szCs w:val="18"/>
              </w:rPr>
            </w:pPr>
            <w:r w:rsidRPr="0012541B">
              <w:rPr>
                <w:sz w:val="18"/>
                <w:szCs w:val="18"/>
              </w:rPr>
              <w:t>Собствени средства, държавен бюджет, национални и международни източници</w:t>
            </w:r>
          </w:p>
        </w:tc>
        <w:tc>
          <w:tcPr>
            <w:tcW w:w="1386" w:type="dxa"/>
            <w:shd w:val="clear" w:color="auto" w:fill="FFFFFF" w:themeFill="background1"/>
            <w:noWrap/>
          </w:tcPr>
          <w:p w:rsidR="001624BC" w:rsidRPr="0012541B" w:rsidRDefault="001624BC" w:rsidP="001624BC">
            <w:pPr>
              <w:spacing w:line="259" w:lineRule="auto"/>
              <w:jc w:val="both"/>
              <w:rPr>
                <w:sz w:val="18"/>
                <w:szCs w:val="18"/>
              </w:rPr>
            </w:pPr>
            <w:r w:rsidRPr="0012541B">
              <w:rPr>
                <w:sz w:val="18"/>
                <w:szCs w:val="18"/>
              </w:rPr>
              <w:t>Постоянен</w:t>
            </w:r>
          </w:p>
          <w:p w:rsidR="001624BC" w:rsidRPr="0012541B" w:rsidRDefault="001624BC" w:rsidP="001624BC">
            <w:pPr>
              <w:spacing w:line="259" w:lineRule="auto"/>
              <w:rPr>
                <w:sz w:val="18"/>
                <w:szCs w:val="18"/>
              </w:rPr>
            </w:pPr>
          </w:p>
        </w:tc>
        <w:tc>
          <w:tcPr>
            <w:tcW w:w="1387" w:type="dxa"/>
            <w:shd w:val="clear" w:color="auto" w:fill="FFFFFF" w:themeFill="background1"/>
            <w:noWrap/>
          </w:tcPr>
          <w:p w:rsidR="001624BC" w:rsidRPr="0012541B" w:rsidRDefault="00AB28BA" w:rsidP="001624BC">
            <w:pPr>
              <w:tabs>
                <w:tab w:val="left" w:pos="709"/>
                <w:tab w:val="left" w:pos="851"/>
              </w:tabs>
              <w:autoSpaceDE w:val="0"/>
              <w:autoSpaceDN w:val="0"/>
              <w:adjustRightInd w:val="0"/>
              <w:spacing w:line="259" w:lineRule="auto"/>
              <w:jc w:val="both"/>
              <w:rPr>
                <w:sz w:val="18"/>
                <w:szCs w:val="18"/>
              </w:rPr>
            </w:pPr>
            <w:r w:rsidRPr="00AB28BA">
              <w:rPr>
                <w:sz w:val="18"/>
                <w:szCs w:val="18"/>
              </w:rPr>
              <w:t>Проведени информационни кампании с включена тематика за ПОО</w:t>
            </w:r>
          </w:p>
        </w:tc>
        <w:tc>
          <w:tcPr>
            <w:tcW w:w="1184" w:type="dxa"/>
            <w:shd w:val="clear" w:color="auto" w:fill="FFFFFF" w:themeFill="background1"/>
            <w:noWrap/>
          </w:tcPr>
          <w:p w:rsidR="001624BC" w:rsidRPr="0012541B" w:rsidRDefault="001624BC" w:rsidP="001624BC">
            <w:pPr>
              <w:tabs>
                <w:tab w:val="left" w:pos="709"/>
                <w:tab w:val="left" w:pos="851"/>
              </w:tabs>
              <w:autoSpaceDE w:val="0"/>
              <w:autoSpaceDN w:val="0"/>
              <w:adjustRightInd w:val="0"/>
              <w:spacing w:line="259" w:lineRule="auto"/>
              <w:jc w:val="both"/>
              <w:rPr>
                <w:sz w:val="18"/>
                <w:szCs w:val="18"/>
              </w:rPr>
            </w:pPr>
            <w:r w:rsidRPr="0012541B">
              <w:rPr>
                <w:sz w:val="18"/>
                <w:szCs w:val="18"/>
              </w:rPr>
              <w:t>Обществено достъпна информация</w:t>
            </w:r>
          </w:p>
        </w:tc>
        <w:tc>
          <w:tcPr>
            <w:tcW w:w="1450" w:type="dxa"/>
            <w:shd w:val="clear" w:color="auto" w:fill="FFFFFF" w:themeFill="background1"/>
            <w:noWrap/>
          </w:tcPr>
          <w:p w:rsidR="001624BC" w:rsidRPr="0012541B" w:rsidRDefault="001624BC" w:rsidP="001624BC">
            <w:pPr>
              <w:tabs>
                <w:tab w:val="left" w:pos="709"/>
                <w:tab w:val="left" w:pos="851"/>
              </w:tabs>
              <w:autoSpaceDE w:val="0"/>
              <w:autoSpaceDN w:val="0"/>
              <w:adjustRightInd w:val="0"/>
              <w:spacing w:line="259" w:lineRule="auto"/>
              <w:jc w:val="both"/>
              <w:rPr>
                <w:sz w:val="18"/>
                <w:szCs w:val="18"/>
              </w:rPr>
            </w:pPr>
            <w:r w:rsidRPr="0012541B">
              <w:rPr>
                <w:sz w:val="18"/>
                <w:szCs w:val="18"/>
              </w:rPr>
              <w:t>Проведени кампании</w:t>
            </w:r>
          </w:p>
        </w:tc>
        <w:tc>
          <w:tcPr>
            <w:tcW w:w="1110" w:type="dxa"/>
            <w:shd w:val="clear" w:color="auto" w:fill="FFFFFF" w:themeFill="background1"/>
          </w:tcPr>
          <w:p w:rsidR="001624BC" w:rsidRPr="00102023" w:rsidRDefault="001624BC" w:rsidP="001624BC">
            <w:pPr>
              <w:spacing w:line="259" w:lineRule="auto"/>
              <w:ind w:right="-99"/>
              <w:jc w:val="both"/>
              <w:rPr>
                <w:sz w:val="18"/>
                <w:szCs w:val="18"/>
                <w:lang w:val="bg-BG"/>
              </w:rPr>
            </w:pPr>
            <w:r w:rsidRPr="0012541B">
              <w:rPr>
                <w:sz w:val="18"/>
                <w:szCs w:val="18"/>
              </w:rPr>
              <w:t>Общината</w:t>
            </w:r>
            <w:r w:rsidR="00102023">
              <w:rPr>
                <w:sz w:val="18"/>
                <w:szCs w:val="18"/>
                <w:lang w:val="bg-BG"/>
              </w:rPr>
              <w:t xml:space="preserve"> </w:t>
            </w:r>
            <w:r w:rsidR="00102023" w:rsidRPr="00102023">
              <w:rPr>
                <w:rFonts w:eastAsia="Arial Unicode MS"/>
                <w:color w:val="000000"/>
                <w:sz w:val="22"/>
                <w:szCs w:val="22"/>
                <w:lang w:val="bg-BG" w:bidi="bg-BG"/>
              </w:rPr>
              <w:t xml:space="preserve"> </w:t>
            </w:r>
            <w:r w:rsidR="00102023" w:rsidRPr="00102023">
              <w:rPr>
                <w:sz w:val="18"/>
                <w:szCs w:val="18"/>
              </w:rPr>
              <w:t>Организации за МРО</w:t>
            </w:r>
          </w:p>
        </w:tc>
      </w:tr>
    </w:tbl>
    <w:p w:rsidR="00D8774C" w:rsidRDefault="00D8774C" w:rsidP="0012541B">
      <w:pPr>
        <w:pStyle w:val="1"/>
        <w:keepNext w:val="0"/>
        <w:tabs>
          <w:tab w:val="left" w:pos="0"/>
        </w:tabs>
        <w:spacing w:line="259" w:lineRule="auto"/>
        <w:ind w:right="-6"/>
        <w:rPr>
          <w:b/>
          <w:color w:val="000000"/>
          <w:sz w:val="24"/>
          <w:szCs w:val="24"/>
          <w:u w:val="none"/>
        </w:rPr>
      </w:pPr>
      <w:bookmarkStart w:id="126" w:name="_Toc452497693"/>
      <w:bookmarkEnd w:id="125"/>
    </w:p>
    <w:p w:rsidR="004C3080" w:rsidRDefault="004C3080" w:rsidP="004C3080">
      <w:pPr>
        <w:rPr>
          <w:lang w:val="bg-BG"/>
        </w:rPr>
      </w:pPr>
    </w:p>
    <w:p w:rsidR="004C3080" w:rsidRDefault="004C3080" w:rsidP="004C3080">
      <w:pPr>
        <w:rPr>
          <w:lang w:val="bg-BG"/>
        </w:rPr>
      </w:pPr>
    </w:p>
    <w:p w:rsidR="004C3080" w:rsidRDefault="004C3080"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Default="00EF30C2" w:rsidP="004C3080">
      <w:pPr>
        <w:rPr>
          <w:lang w:val="bg-BG"/>
        </w:rPr>
      </w:pPr>
    </w:p>
    <w:p w:rsidR="00EF30C2" w:rsidRPr="004C3080" w:rsidRDefault="00EF30C2" w:rsidP="004C3080">
      <w:pPr>
        <w:rPr>
          <w:lang w:val="bg-BG"/>
        </w:rPr>
      </w:pPr>
    </w:p>
    <w:p w:rsidR="00D8774C" w:rsidRDefault="00D8774C" w:rsidP="00D8774C">
      <w:pPr>
        <w:pStyle w:val="1"/>
        <w:keepNext w:val="0"/>
        <w:tabs>
          <w:tab w:val="left" w:pos="0"/>
        </w:tabs>
        <w:spacing w:line="259" w:lineRule="auto"/>
        <w:ind w:right="-6"/>
        <w:rPr>
          <w:b/>
          <w:color w:val="000000"/>
          <w:sz w:val="24"/>
          <w:szCs w:val="24"/>
          <w:u w:val="none"/>
        </w:rPr>
      </w:pPr>
    </w:p>
    <w:p w:rsidR="004C3080" w:rsidRPr="004C3080" w:rsidRDefault="004C3080" w:rsidP="004C3080">
      <w:pPr>
        <w:jc w:val="center"/>
        <w:rPr>
          <w:b/>
          <w:color w:val="000000"/>
          <w:sz w:val="24"/>
          <w:szCs w:val="24"/>
          <w:lang w:val="bg-BG"/>
        </w:rPr>
      </w:pPr>
      <w:bookmarkStart w:id="127" w:name="bookmark52"/>
      <w:bookmarkStart w:id="128" w:name="bookmark53"/>
      <w:r w:rsidRPr="004C3080">
        <w:rPr>
          <w:b/>
          <w:color w:val="000000"/>
          <w:sz w:val="24"/>
          <w:szCs w:val="24"/>
          <w:lang w:val="bg-BG"/>
        </w:rPr>
        <w:lastRenderedPageBreak/>
        <w:t>ПОДПРОГРАМА ЗА ПРЕДОТВРАТЯВАНЕ НА ОБРАЗУВАНЕТО НА ХРАНИТЕЛНИ ОТПАДЪЦИ</w:t>
      </w:r>
      <w:bookmarkEnd w:id="127"/>
      <w:bookmarkEnd w:id="128"/>
    </w:p>
    <w:p w:rsidR="004C3080" w:rsidRDefault="004C3080" w:rsidP="000C3BF9">
      <w:pPr>
        <w:rPr>
          <w:lang w:val="bg-BG"/>
        </w:rPr>
      </w:pPr>
    </w:p>
    <w:p w:rsidR="00AB28BA" w:rsidRPr="00AB28BA" w:rsidRDefault="00AB28BA" w:rsidP="00EF30C2">
      <w:pPr>
        <w:keepNext/>
        <w:keepLines/>
        <w:widowControl w:val="0"/>
        <w:pBdr>
          <w:top w:val="single" w:sz="4" w:space="1" w:color="auto"/>
          <w:left w:val="single" w:sz="4" w:space="4" w:color="auto"/>
          <w:bottom w:val="single" w:sz="4" w:space="1" w:color="auto"/>
          <w:right w:val="single" w:sz="4" w:space="4" w:color="auto"/>
        </w:pBdr>
        <w:shd w:val="clear" w:color="auto" w:fill="92D050"/>
        <w:spacing w:line="317" w:lineRule="exact"/>
        <w:jc w:val="center"/>
        <w:outlineLvl w:val="0"/>
        <w:rPr>
          <w:rFonts w:ascii="Arial" w:hAnsi="Arial" w:cs="Arial"/>
          <w:b/>
          <w:bCs/>
          <w:color w:val="000000"/>
          <w:sz w:val="22"/>
          <w:szCs w:val="22"/>
          <w:lang w:val="bg-BG" w:bidi="bg-BG"/>
        </w:rPr>
      </w:pPr>
      <w:bookmarkStart w:id="129" w:name="bookmark54"/>
      <w:r w:rsidRPr="00AB28BA">
        <w:rPr>
          <w:rFonts w:ascii="Arial" w:hAnsi="Arial" w:cs="Arial"/>
          <w:b/>
          <w:bCs/>
          <w:color w:val="000000"/>
          <w:sz w:val="22"/>
          <w:szCs w:val="22"/>
          <w:lang w:val="bg-BG" w:bidi="bg-BG"/>
        </w:rPr>
        <w:t>Цел 1:</w:t>
      </w:r>
      <w:bookmarkEnd w:id="129"/>
    </w:p>
    <w:p w:rsidR="00AB28BA" w:rsidRPr="00AB28BA" w:rsidRDefault="00AB28BA" w:rsidP="00EF30C2">
      <w:pPr>
        <w:widowControl w:val="0"/>
        <w:pBdr>
          <w:top w:val="single" w:sz="4" w:space="1" w:color="auto"/>
          <w:left w:val="single" w:sz="4" w:space="4" w:color="auto"/>
          <w:bottom w:val="single" w:sz="4" w:space="1" w:color="auto"/>
          <w:right w:val="single" w:sz="4" w:space="4" w:color="auto"/>
        </w:pBdr>
        <w:shd w:val="clear" w:color="auto" w:fill="92D050"/>
        <w:spacing w:after="138" w:line="317" w:lineRule="exact"/>
        <w:jc w:val="center"/>
        <w:rPr>
          <w:rFonts w:ascii="Arial" w:hAnsi="Arial" w:cs="Arial"/>
          <w:b/>
          <w:bCs/>
          <w:color w:val="000000"/>
          <w:sz w:val="22"/>
          <w:szCs w:val="22"/>
          <w:lang w:val="bg-BG" w:bidi="bg-BG"/>
        </w:rPr>
      </w:pPr>
      <w:r w:rsidRPr="00AB28BA">
        <w:rPr>
          <w:rFonts w:ascii="Arial" w:hAnsi="Arial" w:cs="Arial"/>
          <w:b/>
          <w:bCs/>
          <w:color w:val="000000"/>
          <w:sz w:val="22"/>
          <w:szCs w:val="22"/>
          <w:lang w:val="bg-BG" w:bidi="bg-BG"/>
        </w:rPr>
        <w:t>Намаляване на вредното въздействие на отпадъците чрез предотвратяване</w:t>
      </w:r>
      <w:r w:rsidRPr="00AB28BA">
        <w:rPr>
          <w:rFonts w:ascii="Arial" w:hAnsi="Arial" w:cs="Arial"/>
          <w:b/>
          <w:bCs/>
          <w:color w:val="000000"/>
          <w:sz w:val="22"/>
          <w:szCs w:val="22"/>
          <w:lang w:val="bg-BG" w:bidi="bg-BG"/>
        </w:rPr>
        <w:br/>
        <w:t>образуването им и насърчаване на повторното им използване</w:t>
      </w:r>
    </w:p>
    <w:p w:rsidR="008702D9" w:rsidRDefault="008702D9" w:rsidP="008702D9">
      <w:pPr>
        <w:keepNext/>
        <w:keepLines/>
        <w:widowControl w:val="0"/>
        <w:tabs>
          <w:tab w:val="left" w:pos="1014"/>
        </w:tabs>
        <w:spacing w:after="116" w:line="220" w:lineRule="exact"/>
        <w:jc w:val="both"/>
        <w:outlineLvl w:val="0"/>
        <w:rPr>
          <w:rFonts w:ascii="Arial" w:hAnsi="Arial" w:cs="Arial"/>
          <w:b/>
          <w:bCs/>
          <w:color w:val="000000"/>
          <w:sz w:val="22"/>
          <w:szCs w:val="22"/>
          <w:lang w:val="bg-BG" w:bidi="bg-BG"/>
        </w:rPr>
      </w:pPr>
      <w:bookmarkStart w:id="130" w:name="bookmark55"/>
    </w:p>
    <w:p w:rsidR="000909D3" w:rsidRPr="000909D3" w:rsidRDefault="00AB28BA" w:rsidP="000909D3">
      <w:pPr>
        <w:keepNext/>
        <w:keepLines/>
        <w:widowControl w:val="0"/>
        <w:numPr>
          <w:ilvl w:val="0"/>
          <w:numId w:val="42"/>
        </w:numPr>
        <w:tabs>
          <w:tab w:val="left" w:pos="1014"/>
        </w:tabs>
        <w:spacing w:after="116" w:line="220" w:lineRule="exact"/>
        <w:ind w:firstLine="740"/>
        <w:jc w:val="both"/>
        <w:outlineLvl w:val="0"/>
        <w:rPr>
          <w:rFonts w:ascii="Arial" w:hAnsi="Arial" w:cs="Arial"/>
          <w:b/>
          <w:bCs/>
          <w:color w:val="000000"/>
          <w:sz w:val="22"/>
          <w:szCs w:val="22"/>
          <w:lang w:val="bg-BG" w:bidi="bg-BG"/>
        </w:rPr>
      </w:pPr>
      <w:r w:rsidRPr="000909D3">
        <w:rPr>
          <w:rFonts w:ascii="Arial" w:hAnsi="Arial" w:cs="Arial"/>
          <w:b/>
          <w:bCs/>
          <w:color w:val="000000"/>
          <w:sz w:val="22"/>
          <w:szCs w:val="22"/>
          <w:lang w:val="bg-BG" w:bidi="bg-BG"/>
        </w:rPr>
        <w:t>ВЪВЕДЕНИЕ</w:t>
      </w:r>
      <w:bookmarkEnd w:id="130"/>
    </w:p>
    <w:p w:rsidR="004C3080" w:rsidRDefault="004C3080" w:rsidP="000C3BF9">
      <w:pPr>
        <w:rPr>
          <w:lang w:val="bg-BG"/>
        </w:rPr>
      </w:pPr>
    </w:p>
    <w:p w:rsidR="002C34DB" w:rsidRPr="002C34DB" w:rsidRDefault="002C34DB" w:rsidP="002C34DB">
      <w:pPr>
        <w:widowControl w:val="0"/>
        <w:spacing w:after="60" w:line="317" w:lineRule="exact"/>
        <w:ind w:firstLine="740"/>
        <w:jc w:val="both"/>
        <w:rPr>
          <w:rFonts w:ascii="Arial" w:hAnsi="Arial" w:cs="Arial"/>
          <w:sz w:val="24"/>
          <w:szCs w:val="24"/>
        </w:rPr>
      </w:pPr>
      <w:r w:rsidRPr="002C34DB">
        <w:rPr>
          <w:rFonts w:ascii="Arial" w:hAnsi="Arial" w:cs="Arial"/>
          <w:sz w:val="24"/>
          <w:szCs w:val="24"/>
        </w:rPr>
        <w:t>Програмата за устойчиво развитие до 2030 г., приета от Общото събрание на Организацията на обединените нации на 25 септември 2015 г., поставя цел за намаляване наполовина на хранителните отпадъци на глава от населението в световен мащаб при търговията на дребно и потребителите, както и за намаляване на загубите на храни по веригите на производство и доставки до 2030 г. Тези мерки следва да са насочени към предотвратяването и намаляването на хранителните отпадъци в първичното производство, преработването и промишленото производство, при търговията на дребно и разпространението по друг начин на храни, в ресторантите и заведенията за хранене, както и в домакинствата.</w:t>
      </w:r>
    </w:p>
    <w:p w:rsidR="002C34DB" w:rsidRPr="002C34DB" w:rsidRDefault="002C34DB" w:rsidP="002C34DB">
      <w:pPr>
        <w:widowControl w:val="0"/>
        <w:spacing w:after="60" w:line="317" w:lineRule="exact"/>
        <w:ind w:firstLine="740"/>
        <w:jc w:val="both"/>
        <w:rPr>
          <w:rFonts w:ascii="Arial" w:hAnsi="Arial" w:cs="Arial"/>
          <w:sz w:val="24"/>
          <w:szCs w:val="24"/>
        </w:rPr>
      </w:pPr>
      <w:r w:rsidRPr="002C34DB">
        <w:rPr>
          <w:rFonts w:ascii="Arial" w:hAnsi="Arial" w:cs="Arial"/>
          <w:sz w:val="24"/>
          <w:szCs w:val="24"/>
        </w:rPr>
        <w:t>Проучване на ЕК на данни от държавите членки на ЕС показва, че хранителните отпадъци в ЕС-28 възлизат на около 88 млн. тона. Тази оценка е за 2012 г. и включва както годни за консумация храни, така и негодни за консумация части от храните. Това се равнява на 173 кг. хранителни отпадъци образувани на човек в ЕС. Общите количества храни, произведени в ЕС за 2011 г., възлизат на около 865 кг/човек, което означава, че около 20% от общо произведените храни се превръщат в отпадъци.</w:t>
      </w:r>
    </w:p>
    <w:p w:rsidR="002C34DB" w:rsidRPr="002C34DB" w:rsidRDefault="002C34DB" w:rsidP="002C34DB">
      <w:pPr>
        <w:widowControl w:val="0"/>
        <w:spacing w:line="317" w:lineRule="exact"/>
        <w:ind w:firstLine="740"/>
        <w:jc w:val="both"/>
        <w:rPr>
          <w:rFonts w:ascii="Arial" w:hAnsi="Arial" w:cs="Arial"/>
          <w:sz w:val="24"/>
          <w:szCs w:val="24"/>
        </w:rPr>
        <w:sectPr w:rsidR="002C34DB" w:rsidRPr="002C34DB">
          <w:headerReference w:type="even" r:id="rId27"/>
          <w:headerReference w:type="default" r:id="rId28"/>
          <w:footerReference w:type="even" r:id="rId29"/>
          <w:footerReference w:type="default" r:id="rId30"/>
          <w:pgSz w:w="11900" w:h="16840"/>
          <w:pgMar w:top="681" w:right="1383" w:bottom="681" w:left="1383" w:header="0" w:footer="3" w:gutter="0"/>
          <w:cols w:space="720"/>
          <w:noEndnote/>
          <w:docGrid w:linePitch="360"/>
        </w:sectPr>
      </w:pPr>
      <w:r w:rsidRPr="002C34DB">
        <w:rPr>
          <w:rFonts w:ascii="Arial" w:hAnsi="Arial" w:cs="Arial"/>
          <w:sz w:val="24"/>
          <w:szCs w:val="24"/>
        </w:rPr>
        <w:t>Предвид поставените цели на глобално ниво и значителното разхищение на храни в европейските страни, в Директива 2018/851 от 2018 г. за изменение на Рамковата директива за отпадъците от 2008 г., се призовава държавите от ЕС да намалят хранителните отпадъци на всеки етап от веригата на доставки на храни, да наблюдават нивата на хранителните отпадъци и да докладват за постигнатия напредък с цел постигане на целта за намаляване на хранителните отпадъци на територията на целия ЕС с 30% до 2025 г. и с 50% до 2030 г. Независимо, че посочените количествени цели не са задължителни, като се вземат предвид екологичните, социалните и икономическите ползи от предотвратяването на хранителните отпадъци, се изисква държавите членки да въведат в своите програми за предотвратяване на отпадъците конкретни мерки за предотвратяване на хранителните отпадъци, включително информационни и образователни кампании, които показват начините за предотвратяване на хранителните отпадъци. Освен това държавите членки трябва да измерват напредъка в намаляването на хранителните отпадъци. За предотвратяване на хранителните отпадъци държавите членки следва да предвидят стимули за събиране на непродадените хранителни продукти на всички етапи от веригата на доставка на храни, както и за тяхното безопасно преразпределяне, включително на благотворителни организации. С цел намаляване на хранителните отпадъци от особено значение е да се повиши информираността на потребителите относно значението на датата на трайност („годно до“ и „най-добър до“).</w:t>
      </w:r>
    </w:p>
    <w:p w:rsidR="004C3080" w:rsidRPr="000909D3" w:rsidRDefault="004C3080" w:rsidP="000C3BF9">
      <w:pPr>
        <w:rPr>
          <w:rFonts w:ascii="Arial" w:hAnsi="Arial" w:cs="Arial"/>
          <w:sz w:val="24"/>
          <w:szCs w:val="24"/>
        </w:rPr>
      </w:pPr>
    </w:p>
    <w:p w:rsidR="004C3080" w:rsidRPr="000909D3" w:rsidRDefault="004C3080" w:rsidP="000C3BF9">
      <w:pPr>
        <w:rPr>
          <w:rFonts w:ascii="Arial" w:hAnsi="Arial" w:cs="Arial"/>
          <w:sz w:val="24"/>
          <w:szCs w:val="24"/>
        </w:rPr>
      </w:pPr>
    </w:p>
    <w:p w:rsidR="000909D3" w:rsidRPr="000909D3" w:rsidRDefault="000909D3" w:rsidP="000909D3">
      <w:pPr>
        <w:pStyle w:val="2b"/>
        <w:shd w:val="clear" w:color="auto" w:fill="auto"/>
        <w:spacing w:after="64" w:line="317" w:lineRule="exact"/>
        <w:ind w:firstLine="740"/>
        <w:jc w:val="both"/>
        <w:rPr>
          <w:rFonts w:ascii="Arial" w:hAnsi="Arial" w:cs="Arial"/>
          <w:sz w:val="24"/>
          <w:szCs w:val="24"/>
          <w:lang w:eastAsia="bg-BG"/>
        </w:rPr>
      </w:pPr>
      <w:r w:rsidRPr="000909D3">
        <w:rPr>
          <w:rFonts w:ascii="Arial" w:hAnsi="Arial" w:cs="Arial"/>
          <w:sz w:val="24"/>
          <w:szCs w:val="24"/>
          <w:lang w:eastAsia="bg-BG"/>
        </w:rPr>
        <w:t>За да помогне на държавите членки на ЕС в постигането на целите за намаляване наполовина на хранителните отпадъци, с Директива 2018/851 от 2018 г. ЕК се ангажира да:</w:t>
      </w:r>
    </w:p>
    <w:p w:rsidR="000909D3" w:rsidRPr="000909D3" w:rsidRDefault="000909D3" w:rsidP="000909D3">
      <w:pPr>
        <w:pStyle w:val="2b"/>
        <w:numPr>
          <w:ilvl w:val="0"/>
          <w:numId w:val="43"/>
        </w:numPr>
        <w:shd w:val="clear" w:color="auto" w:fill="auto"/>
        <w:tabs>
          <w:tab w:val="left" w:pos="754"/>
        </w:tabs>
        <w:spacing w:before="0" w:after="0" w:line="312" w:lineRule="exact"/>
        <w:ind w:left="740" w:hanging="340"/>
        <w:jc w:val="both"/>
        <w:rPr>
          <w:rFonts w:ascii="Arial" w:hAnsi="Arial" w:cs="Arial"/>
          <w:sz w:val="24"/>
          <w:szCs w:val="24"/>
          <w:lang w:eastAsia="bg-BG"/>
        </w:rPr>
      </w:pPr>
      <w:r w:rsidRPr="000909D3">
        <w:rPr>
          <w:rFonts w:ascii="Arial" w:hAnsi="Arial" w:cs="Arial"/>
          <w:sz w:val="24"/>
          <w:szCs w:val="24"/>
          <w:lang w:eastAsia="bg-BG"/>
        </w:rPr>
        <w:t>разработи обща методология на ЕС за измерване на количеството на хранителните отпадъци и определяне на подходящи показатели;</w:t>
      </w:r>
    </w:p>
    <w:p w:rsidR="000909D3" w:rsidRPr="000909D3" w:rsidRDefault="000909D3" w:rsidP="000909D3">
      <w:pPr>
        <w:pStyle w:val="2b"/>
        <w:numPr>
          <w:ilvl w:val="0"/>
          <w:numId w:val="43"/>
        </w:numPr>
        <w:shd w:val="clear" w:color="auto" w:fill="auto"/>
        <w:tabs>
          <w:tab w:val="left" w:pos="754"/>
        </w:tabs>
        <w:spacing w:before="0" w:after="0" w:line="322" w:lineRule="exact"/>
        <w:ind w:left="740" w:hanging="340"/>
        <w:jc w:val="both"/>
        <w:rPr>
          <w:rFonts w:ascii="Arial" w:hAnsi="Arial" w:cs="Arial"/>
          <w:sz w:val="24"/>
          <w:szCs w:val="24"/>
          <w:lang w:eastAsia="bg-BG"/>
        </w:rPr>
      </w:pPr>
      <w:r w:rsidRPr="000909D3">
        <w:rPr>
          <w:rFonts w:ascii="Arial" w:hAnsi="Arial" w:cs="Arial"/>
          <w:sz w:val="24"/>
          <w:szCs w:val="24"/>
          <w:lang w:eastAsia="bg-BG"/>
        </w:rPr>
        <w:t>създаде платформа с участието на държавите членки и заинтересованите страни с цел да допринесе за постигането на целите за устойчиво развитие по отношение на хранителните отпадъци чрез обмен на най-добри практики и оценка на постигнатия във времето напредък;</w:t>
      </w:r>
    </w:p>
    <w:p w:rsidR="000909D3" w:rsidRPr="000909D3" w:rsidRDefault="000909D3" w:rsidP="000909D3">
      <w:pPr>
        <w:pStyle w:val="2b"/>
        <w:numPr>
          <w:ilvl w:val="0"/>
          <w:numId w:val="43"/>
        </w:numPr>
        <w:shd w:val="clear" w:color="auto" w:fill="auto"/>
        <w:tabs>
          <w:tab w:val="left" w:pos="754"/>
        </w:tabs>
        <w:spacing w:before="0" w:after="0" w:line="322" w:lineRule="exact"/>
        <w:ind w:left="740" w:hanging="340"/>
        <w:jc w:val="both"/>
        <w:rPr>
          <w:rFonts w:ascii="Arial" w:hAnsi="Arial" w:cs="Arial"/>
          <w:sz w:val="24"/>
          <w:szCs w:val="24"/>
          <w:lang w:eastAsia="bg-BG"/>
        </w:rPr>
      </w:pPr>
      <w:r w:rsidRPr="000909D3">
        <w:rPr>
          <w:rFonts w:ascii="Arial" w:hAnsi="Arial" w:cs="Arial"/>
          <w:sz w:val="24"/>
          <w:szCs w:val="24"/>
          <w:lang w:eastAsia="bg-BG"/>
        </w:rPr>
        <w:t>предприеме мерки за разясняване на законодателството на ЕС относно отпадъците, храните и фуражите и за улесняване на даряването на храна, както и на използването на продукти, които вече не се използват за храна;</w:t>
      </w:r>
    </w:p>
    <w:p w:rsidR="000909D3" w:rsidRPr="000909D3" w:rsidRDefault="000909D3" w:rsidP="000909D3">
      <w:pPr>
        <w:pStyle w:val="2b"/>
        <w:numPr>
          <w:ilvl w:val="0"/>
          <w:numId w:val="43"/>
        </w:numPr>
        <w:shd w:val="clear" w:color="auto" w:fill="auto"/>
        <w:tabs>
          <w:tab w:val="left" w:pos="754"/>
        </w:tabs>
        <w:spacing w:before="0" w:after="64" w:line="322" w:lineRule="exact"/>
        <w:ind w:left="740" w:hanging="340"/>
        <w:jc w:val="both"/>
        <w:rPr>
          <w:rFonts w:ascii="Arial" w:hAnsi="Arial" w:cs="Arial"/>
          <w:sz w:val="24"/>
          <w:szCs w:val="24"/>
          <w:lang w:eastAsia="bg-BG"/>
        </w:rPr>
      </w:pPr>
      <w:r w:rsidRPr="000909D3">
        <w:rPr>
          <w:rFonts w:ascii="Arial" w:hAnsi="Arial" w:cs="Arial"/>
          <w:sz w:val="24"/>
          <w:szCs w:val="24"/>
          <w:lang w:eastAsia="bg-BG"/>
        </w:rPr>
        <w:t>проучи начини за подобряване на използването на посочените дати, особено „най- добър до“, върху храните от участниците в хранителната верига и тяхното разбиране от потребителите.</w:t>
      </w:r>
    </w:p>
    <w:p w:rsidR="000909D3" w:rsidRPr="000909D3" w:rsidRDefault="000909D3" w:rsidP="000909D3">
      <w:pPr>
        <w:pStyle w:val="2b"/>
        <w:shd w:val="clear" w:color="auto" w:fill="auto"/>
        <w:spacing w:after="60" w:line="317" w:lineRule="exact"/>
        <w:ind w:firstLine="740"/>
        <w:jc w:val="both"/>
        <w:rPr>
          <w:rFonts w:ascii="Arial" w:hAnsi="Arial" w:cs="Arial"/>
          <w:sz w:val="24"/>
          <w:szCs w:val="24"/>
          <w:lang w:eastAsia="bg-BG"/>
        </w:rPr>
      </w:pPr>
      <w:r w:rsidRPr="000909D3">
        <w:rPr>
          <w:rFonts w:ascii="Arial" w:hAnsi="Arial" w:cs="Arial"/>
          <w:sz w:val="24"/>
          <w:szCs w:val="24"/>
          <w:lang w:eastAsia="bg-BG"/>
        </w:rPr>
        <w:t>През 2017 г., Комисията подготви Насоки на ЕС за улесняване даряването на храни. В тези насоки са определени ролите и задълженията на участниците при преразпределянето на храни; дейности на организациите за преразпределяне и благотворителност; сортиране на хранителни излишъци за преразпределяне; възможност за проследяване; определяне на основната и юридическата отговорност при възникване на проблеми с безопасността на храните; последици за преразпределянето на хранителни излишъци, изисквания за информация за предварително опаковани храни и пр.</w:t>
      </w:r>
    </w:p>
    <w:p w:rsidR="000909D3" w:rsidRPr="000909D3" w:rsidRDefault="000909D3" w:rsidP="000909D3">
      <w:pPr>
        <w:pStyle w:val="2b"/>
        <w:shd w:val="clear" w:color="auto" w:fill="auto"/>
        <w:spacing w:after="60" w:line="317" w:lineRule="exact"/>
        <w:ind w:firstLine="740"/>
        <w:jc w:val="both"/>
        <w:rPr>
          <w:rFonts w:ascii="Arial" w:hAnsi="Arial" w:cs="Arial"/>
          <w:sz w:val="24"/>
          <w:szCs w:val="24"/>
          <w:lang w:eastAsia="bg-BG"/>
        </w:rPr>
      </w:pPr>
      <w:r w:rsidRPr="000909D3">
        <w:rPr>
          <w:rFonts w:ascii="Arial" w:hAnsi="Arial" w:cs="Arial"/>
          <w:sz w:val="24"/>
          <w:szCs w:val="24"/>
          <w:lang w:eastAsia="bg-BG"/>
        </w:rPr>
        <w:t>Създадената Платформа на ЕС относно загубите и разхищението на храни разработи и в края на 2019 г. издаде „Препоръки за действие за предотвратяване на разхищението на храни“. Препоръките са ориентирани към бъдещето и включват набор от хоризонтални или „междусекторни“ препоръки, които са общи за различните етапи на веригата на стойността на храните, често включват множество участници и са необходими за постигане на глобалните цели по отношение на загубите и разхищението на храни. Някои от тях са насочени към специфични горещи точки, като разхищение на храни на равнище потребители, което изисква допълнително разглеждане, проучване и целенасочени действия от страна на всички заинтересовани страни. Препоръките са отправени както към публични, така и към частни организации, като предлагат подходящи действия за конкретни участници и, което е важно, призовават за сътрудничество между различните заинтересовани участници. Въпреки че препоръките не са изчерпателен списък на всичко, което може и трябва да се направи, за да се предотвратят загубите и разхищението на храни, те предоставят важна насока за всички участници, включително самите граждани на ЕС.</w:t>
      </w:r>
    </w:p>
    <w:p w:rsidR="000909D3" w:rsidRPr="000909D3" w:rsidRDefault="000909D3" w:rsidP="002E385F">
      <w:pPr>
        <w:ind w:firstLine="720"/>
        <w:jc w:val="both"/>
        <w:rPr>
          <w:rFonts w:ascii="Arial" w:hAnsi="Arial" w:cs="Arial"/>
          <w:sz w:val="24"/>
          <w:szCs w:val="24"/>
          <w:lang w:bidi="bg-BG"/>
        </w:rPr>
      </w:pPr>
      <w:r w:rsidRPr="000909D3">
        <w:rPr>
          <w:rFonts w:ascii="Arial" w:hAnsi="Arial" w:cs="Arial"/>
          <w:sz w:val="24"/>
          <w:szCs w:val="24"/>
        </w:rPr>
        <w:t>ЕК създаде и мрежа на Фонда за европейско подпомагане на най-нуждаещите се лица (FEAD) за обмен на опит и добри практики между заинтересованите страни по линия на FEAD. Това е форум, в който партньорските организации могат да споделят</w:t>
      </w:r>
      <w:r w:rsidRPr="000909D3">
        <w:rPr>
          <w:color w:val="000000"/>
          <w:sz w:val="22"/>
          <w:szCs w:val="22"/>
          <w:lang w:val="bg-BG" w:bidi="bg-BG"/>
        </w:rPr>
        <w:t xml:space="preserve"> </w:t>
      </w:r>
      <w:r w:rsidRPr="000909D3">
        <w:rPr>
          <w:rFonts w:ascii="Arial" w:hAnsi="Arial" w:cs="Arial"/>
          <w:sz w:val="24"/>
          <w:szCs w:val="24"/>
          <w:lang w:bidi="bg-BG"/>
        </w:rPr>
        <w:t>своя опит с дарените храни:</w:t>
      </w:r>
      <w:hyperlink r:id="rId31" w:history="1">
        <w:r w:rsidRPr="000909D3">
          <w:rPr>
            <w:rStyle w:val="ac"/>
            <w:rFonts w:ascii="Arial" w:hAnsi="Arial" w:cs="Arial"/>
            <w:sz w:val="24"/>
            <w:szCs w:val="24"/>
            <w:lang w:bidi="bg-BG"/>
          </w:rPr>
          <w:t xml:space="preserve"> FEAD Community - Employment, Social Affairs &amp; Inclusion -</w:t>
        </w:r>
      </w:hyperlink>
      <w:r w:rsidRPr="000909D3">
        <w:rPr>
          <w:rFonts w:ascii="Arial" w:hAnsi="Arial" w:cs="Arial"/>
          <w:sz w:val="24"/>
          <w:szCs w:val="24"/>
          <w:u w:val="single"/>
          <w:lang w:bidi="en-US"/>
        </w:rPr>
        <w:t xml:space="preserve"> </w:t>
      </w:r>
      <w:hyperlink r:id="rId32" w:history="1">
        <w:r w:rsidRPr="000909D3">
          <w:rPr>
            <w:rStyle w:val="ac"/>
            <w:rFonts w:ascii="Arial" w:hAnsi="Arial" w:cs="Arial"/>
            <w:sz w:val="24"/>
            <w:szCs w:val="24"/>
            <w:lang w:bidi="bg-BG"/>
          </w:rPr>
          <w:t>European Commission (europa.eu)</w:t>
        </w:r>
        <w:r w:rsidRPr="000909D3">
          <w:rPr>
            <w:rStyle w:val="ac"/>
            <w:rFonts w:ascii="Arial" w:hAnsi="Arial" w:cs="Arial"/>
            <w:sz w:val="24"/>
            <w:szCs w:val="24"/>
            <w:lang w:bidi="en-US"/>
          </w:rPr>
          <w:t>.</w:t>
        </w:r>
      </w:hyperlink>
    </w:p>
    <w:p w:rsidR="000909D3" w:rsidRPr="000909D3" w:rsidRDefault="000909D3" w:rsidP="000909D3">
      <w:pPr>
        <w:ind w:firstLine="720"/>
        <w:jc w:val="both"/>
        <w:rPr>
          <w:rFonts w:ascii="Arial" w:hAnsi="Arial" w:cs="Arial"/>
          <w:sz w:val="24"/>
          <w:szCs w:val="24"/>
          <w:lang w:bidi="bg-BG"/>
        </w:rPr>
      </w:pPr>
      <w:r w:rsidRPr="000909D3">
        <w:rPr>
          <w:rFonts w:ascii="Arial" w:hAnsi="Arial" w:cs="Arial"/>
          <w:sz w:val="24"/>
          <w:szCs w:val="24"/>
          <w:lang w:bidi="bg-BG"/>
        </w:rPr>
        <w:lastRenderedPageBreak/>
        <w:t>С цел измерване на напредъка по намаляване на хранителните отпадъци и улесняване обмена на добри практики в рамките на Съюза (както между държавите членки, така и между стопанските субекти в областта на храните), ЕК установи обща методика за такова измерване (делегирано Решение (ЕС) 2019/1597 на Комисията от 2019 г. за установяване на обща методика и минимални изисквания за качество за еднаквото измерване на количествата хранителни отпадъци), както и формат за докладване на данни за хранителните отпадъци и за представяне на доклада за проверка на качеството (Решение за изпълнение (ЕС) 2019/2000 на Комисията от 2019 г. за установяване на формат за докладване на данни за хранителните отпадъци и за представяне на доклада за проверка на качеството в съответствие с Директива 2008/98/ЕО на Европейския парламент и на Съвета). Въз основа на тази методика докладването на данните за равнищата на хранителните отпадъци трябва да се осъществява от всяка държава членка на годишна основа.</w:t>
      </w:r>
    </w:p>
    <w:p w:rsidR="000909D3" w:rsidRPr="000909D3" w:rsidRDefault="000909D3" w:rsidP="000909D3">
      <w:pPr>
        <w:ind w:firstLine="720"/>
        <w:jc w:val="both"/>
        <w:rPr>
          <w:rFonts w:ascii="Arial" w:hAnsi="Arial" w:cs="Arial"/>
          <w:sz w:val="24"/>
          <w:szCs w:val="24"/>
          <w:lang w:bidi="bg-BG"/>
        </w:rPr>
      </w:pPr>
      <w:r w:rsidRPr="000909D3">
        <w:rPr>
          <w:rFonts w:ascii="Arial" w:hAnsi="Arial" w:cs="Arial"/>
          <w:sz w:val="24"/>
          <w:szCs w:val="24"/>
          <w:lang w:bidi="bg-BG"/>
        </w:rPr>
        <w:t>ЕК има задача до края на 2023 г. да проучва данните за разхищаването на храни, предоставяни от държавите членки в съответствие с приетата единна методика, с цел да прецени дали е удачно да се определи цел за намаляване на хранителните отпадъци, която да бъде постигната до 2030 г. и се очаква ЕК да предостави на Европейския парламент и на Съвета доклад, придружен, ако е целесъобразно, от законодателно предложение.</w:t>
      </w:r>
    </w:p>
    <w:p w:rsidR="004C3080" w:rsidRPr="000909D3" w:rsidRDefault="004C3080" w:rsidP="000909D3">
      <w:pPr>
        <w:ind w:firstLine="720"/>
        <w:rPr>
          <w:rFonts w:ascii="Arial" w:hAnsi="Arial" w:cs="Arial"/>
          <w:sz w:val="24"/>
          <w:szCs w:val="24"/>
        </w:rPr>
      </w:pPr>
    </w:p>
    <w:p w:rsidR="000909D3" w:rsidRPr="000909D3" w:rsidRDefault="000909D3" w:rsidP="000909D3">
      <w:pPr>
        <w:keepNext/>
        <w:keepLines/>
        <w:widowControl w:val="0"/>
        <w:numPr>
          <w:ilvl w:val="0"/>
          <w:numId w:val="42"/>
        </w:numPr>
        <w:tabs>
          <w:tab w:val="left" w:pos="1014"/>
        </w:tabs>
        <w:spacing w:after="116" w:line="220" w:lineRule="exact"/>
        <w:ind w:firstLine="740"/>
        <w:jc w:val="both"/>
        <w:outlineLvl w:val="0"/>
        <w:rPr>
          <w:rFonts w:ascii="Arial" w:hAnsi="Arial" w:cs="Arial"/>
          <w:b/>
          <w:bCs/>
          <w:color w:val="000000"/>
          <w:sz w:val="22"/>
          <w:szCs w:val="22"/>
          <w:lang w:val="bg-BG" w:bidi="bg-BG"/>
        </w:rPr>
      </w:pPr>
      <w:bookmarkStart w:id="131" w:name="bookmark56"/>
      <w:r w:rsidRPr="000909D3">
        <w:rPr>
          <w:rFonts w:ascii="Arial" w:hAnsi="Arial" w:cs="Arial"/>
          <w:b/>
          <w:bCs/>
          <w:color w:val="000000"/>
          <w:sz w:val="22"/>
          <w:szCs w:val="22"/>
          <w:lang w:val="bg-BG" w:bidi="bg-BG"/>
        </w:rPr>
        <w:t>СИТУАЦИЯТА В БЪЛГАРИЯ</w:t>
      </w:r>
      <w:bookmarkEnd w:id="131"/>
    </w:p>
    <w:p w:rsidR="000909D3" w:rsidRPr="000909D3" w:rsidRDefault="000909D3" w:rsidP="000909D3">
      <w:pPr>
        <w:ind w:firstLine="720"/>
        <w:jc w:val="both"/>
        <w:rPr>
          <w:rFonts w:ascii="Arial" w:hAnsi="Arial" w:cs="Arial"/>
          <w:sz w:val="24"/>
          <w:szCs w:val="24"/>
          <w:lang w:bidi="bg-BG"/>
        </w:rPr>
      </w:pPr>
      <w:r w:rsidRPr="000909D3">
        <w:rPr>
          <w:rFonts w:ascii="Arial" w:hAnsi="Arial" w:cs="Arial"/>
          <w:sz w:val="24"/>
          <w:szCs w:val="24"/>
          <w:lang w:bidi="bg-BG"/>
        </w:rPr>
        <w:t>Политиката на страната по отношение на хранителните отпадъци е отразена в следните стратегически и нормативни документи:</w:t>
      </w:r>
    </w:p>
    <w:p w:rsidR="000909D3" w:rsidRPr="000909D3" w:rsidRDefault="000909D3" w:rsidP="000909D3">
      <w:pPr>
        <w:numPr>
          <w:ilvl w:val="0"/>
          <w:numId w:val="43"/>
        </w:numPr>
        <w:jc w:val="both"/>
        <w:rPr>
          <w:rFonts w:ascii="Arial" w:hAnsi="Arial" w:cs="Arial"/>
          <w:sz w:val="24"/>
          <w:szCs w:val="24"/>
          <w:lang w:bidi="bg-BG"/>
        </w:rPr>
      </w:pPr>
      <w:r w:rsidRPr="000909D3">
        <w:rPr>
          <w:rFonts w:ascii="Arial" w:hAnsi="Arial" w:cs="Arial"/>
          <w:sz w:val="24"/>
          <w:szCs w:val="24"/>
          <w:lang w:bidi="bg-BG"/>
        </w:rPr>
        <w:t>Национален план за управл</w:t>
      </w:r>
      <w:r>
        <w:rPr>
          <w:rFonts w:ascii="Arial" w:hAnsi="Arial" w:cs="Arial"/>
          <w:sz w:val="24"/>
          <w:szCs w:val="24"/>
          <w:lang w:bidi="bg-BG"/>
        </w:rPr>
        <w:t>ение на отпадъците 2014-2020 г</w:t>
      </w:r>
      <w:r w:rsidRPr="000909D3">
        <w:rPr>
          <w:rFonts w:ascii="Arial" w:hAnsi="Arial" w:cs="Arial"/>
          <w:sz w:val="24"/>
          <w:szCs w:val="24"/>
          <w:lang w:bidi="bg-BG"/>
        </w:rPr>
        <w:t>, който включва мерки както за третиране на хранителни отпадъци, така и мерки за предотвратяване на тяхното образуване, напр. мярка към общинските администрации за включване в общинските програми по управление на отпадъците на конкретни мерки за предотвратяване на образуването на отпадъци (в т.ч. и хранителни отпадъци);</w:t>
      </w:r>
    </w:p>
    <w:p w:rsidR="000909D3" w:rsidRPr="000909D3" w:rsidRDefault="000909D3" w:rsidP="000909D3">
      <w:pPr>
        <w:numPr>
          <w:ilvl w:val="0"/>
          <w:numId w:val="43"/>
        </w:numPr>
        <w:jc w:val="both"/>
        <w:rPr>
          <w:rFonts w:ascii="Arial" w:hAnsi="Arial" w:cs="Arial"/>
          <w:sz w:val="24"/>
          <w:szCs w:val="24"/>
          <w:lang w:bidi="bg-BG"/>
        </w:rPr>
      </w:pPr>
      <w:r w:rsidRPr="000909D3">
        <w:rPr>
          <w:rFonts w:ascii="Arial" w:hAnsi="Arial" w:cs="Arial"/>
          <w:sz w:val="24"/>
          <w:szCs w:val="24"/>
          <w:lang w:bidi="bg-BG"/>
        </w:rPr>
        <w:t>Национален стратегически план за поетапно намаляване на количествата на биоразградимите отпадъци, предназн</w:t>
      </w:r>
      <w:r>
        <w:rPr>
          <w:rFonts w:ascii="Arial" w:hAnsi="Arial" w:cs="Arial"/>
          <w:sz w:val="24"/>
          <w:szCs w:val="24"/>
          <w:lang w:bidi="bg-BG"/>
        </w:rPr>
        <w:t>ачени за депониране 2010-2020 г</w:t>
      </w:r>
      <w:r w:rsidRPr="000909D3">
        <w:rPr>
          <w:rFonts w:ascii="Arial" w:hAnsi="Arial" w:cs="Arial"/>
          <w:sz w:val="24"/>
          <w:szCs w:val="24"/>
          <w:lang w:bidi="bg-BG"/>
        </w:rPr>
        <w:t>, който предвижда мерки, насочени към намаляване на депонираните биоразградими, в т.ч. хранителни отпадъци и конкретно за предотвратяване образуването на хранителни отпадъци, като например домашното компостиране;</w:t>
      </w:r>
    </w:p>
    <w:p w:rsidR="000909D3" w:rsidRDefault="000909D3" w:rsidP="000909D3">
      <w:pPr>
        <w:numPr>
          <w:ilvl w:val="0"/>
          <w:numId w:val="43"/>
        </w:numPr>
        <w:jc w:val="both"/>
        <w:rPr>
          <w:rFonts w:ascii="Arial" w:hAnsi="Arial" w:cs="Arial"/>
          <w:sz w:val="24"/>
          <w:szCs w:val="24"/>
          <w:lang w:bidi="bg-BG"/>
        </w:rPr>
      </w:pPr>
      <w:r w:rsidRPr="000909D3">
        <w:rPr>
          <w:rFonts w:ascii="Arial" w:hAnsi="Arial" w:cs="Arial"/>
          <w:sz w:val="24"/>
          <w:szCs w:val="24"/>
          <w:lang w:bidi="bg-BG"/>
        </w:rPr>
        <w:t>Закон за храните. Глава четвърта „Хранително банкиране“ от закона определя дейностите по хранителното банкиране, изискванията към производители и търговци на храни към начина на маркиране на храни, предназначени за даряване, както и изисквания за наличие на система за отчетност на операторите на хранителни банки.</w:t>
      </w:r>
    </w:p>
    <w:p w:rsidR="00A21FB8" w:rsidRPr="00A21FB8" w:rsidRDefault="00A21FB8" w:rsidP="00A21FB8">
      <w:pPr>
        <w:jc w:val="both"/>
        <w:rPr>
          <w:rFonts w:ascii="Arial" w:hAnsi="Arial" w:cs="Arial"/>
          <w:sz w:val="24"/>
          <w:szCs w:val="24"/>
          <w:lang w:bidi="bg-BG"/>
        </w:rPr>
      </w:pPr>
      <w:r w:rsidRPr="00A21FB8">
        <w:rPr>
          <w:rFonts w:ascii="Arial" w:hAnsi="Arial" w:cs="Arial"/>
          <w:sz w:val="24"/>
          <w:szCs w:val="24"/>
          <w:lang w:bidi="bg-BG"/>
        </w:rPr>
        <w:t>Законът за управление на отпадъците не включва определение за „хранителни отпадъци“, а хранителните отпадъци са включени в определението за „биоотпадъци“.</w:t>
      </w:r>
    </w:p>
    <w:p w:rsidR="00A21FB8" w:rsidRPr="00A21FB8" w:rsidRDefault="00A21FB8" w:rsidP="00A21FB8">
      <w:pPr>
        <w:ind w:firstLine="720"/>
        <w:jc w:val="both"/>
        <w:rPr>
          <w:rFonts w:ascii="Arial" w:hAnsi="Arial" w:cs="Arial"/>
          <w:sz w:val="24"/>
          <w:szCs w:val="24"/>
          <w:lang w:bidi="bg-BG"/>
        </w:rPr>
      </w:pPr>
      <w:r w:rsidRPr="00A21FB8">
        <w:rPr>
          <w:rFonts w:ascii="Arial" w:hAnsi="Arial" w:cs="Arial"/>
          <w:sz w:val="24"/>
          <w:szCs w:val="24"/>
          <w:lang w:bidi="bg-BG"/>
        </w:rPr>
        <w:t>Съгласно това определение хранителните отпадъци обхващат: „хранителни и кухненски отпадъци от домакинствата, ресторантите, заведенията за обществено хранене и търговските обекти, както и подобни отпадъци от предприятията на хранително-вкусовата промишленост.“ Директива ЕС 2018/851 дава следното определение: „хранителни отпадъци“ са всички храни, които са се превърнали в отпадъци“ и препраща към определението за „храни“ в чл. 2 от Регламент (ЕО) №178/2002 на Европейския парламент и на Съвета:</w:t>
      </w:r>
    </w:p>
    <w:p w:rsidR="00A21FB8" w:rsidRPr="00A21FB8" w:rsidRDefault="00A21FB8" w:rsidP="00A21FB8">
      <w:pPr>
        <w:jc w:val="both"/>
        <w:rPr>
          <w:rFonts w:ascii="Arial" w:hAnsi="Arial" w:cs="Arial"/>
          <w:sz w:val="24"/>
          <w:szCs w:val="24"/>
          <w:lang w:bidi="bg-BG"/>
        </w:rPr>
      </w:pPr>
      <w:r w:rsidRPr="00A21FB8">
        <w:rPr>
          <w:rFonts w:ascii="Arial" w:hAnsi="Arial" w:cs="Arial"/>
          <w:sz w:val="24"/>
          <w:szCs w:val="24"/>
          <w:lang w:bidi="bg-BG"/>
        </w:rPr>
        <w:t xml:space="preserve">„По смисъла на настоящия регламент „храни“ (или „хранителни продукти“) означава всяко вещество или продукт, независимо дали е преработен или не, частично преработен или непреработен, който е предназначен за или основателно се очаква да бъде приеман от хора. Понятието „храни“ включва напитки, дъвки и всякакви вещества, включително вода, които са умишлено </w:t>
      </w:r>
      <w:r w:rsidRPr="00A21FB8">
        <w:rPr>
          <w:rFonts w:ascii="Arial" w:hAnsi="Arial" w:cs="Arial"/>
          <w:sz w:val="24"/>
          <w:szCs w:val="24"/>
          <w:lang w:bidi="bg-BG"/>
        </w:rPr>
        <w:lastRenderedPageBreak/>
        <w:t>вложени в храните по време на тяхното производство, приготовление или обработка. То включва водата след точката на съответствие, съгласно определението в чл. 6 от Директива 98/83/ЕО и без да се засягат изискванията на Директиви 80/778/ЕИО и 98/83/ЕО. Понятието „храни“ не включва:</w:t>
      </w:r>
    </w:p>
    <w:p w:rsidR="00A21FB8" w:rsidRPr="00A21FB8" w:rsidRDefault="00A21FB8" w:rsidP="00A21FB8">
      <w:pPr>
        <w:jc w:val="both"/>
        <w:rPr>
          <w:rFonts w:ascii="Arial" w:hAnsi="Arial" w:cs="Arial"/>
          <w:sz w:val="24"/>
          <w:szCs w:val="24"/>
          <w:lang w:bidi="bg-BG"/>
        </w:rPr>
      </w:pPr>
      <w:r>
        <w:rPr>
          <w:rFonts w:ascii="Arial" w:hAnsi="Arial" w:cs="Arial"/>
          <w:sz w:val="24"/>
          <w:szCs w:val="24"/>
          <w:lang w:bidi="bg-BG"/>
        </w:rPr>
        <w:t xml:space="preserve">- </w:t>
      </w:r>
      <w:r w:rsidRPr="00A21FB8">
        <w:rPr>
          <w:rFonts w:ascii="Arial" w:hAnsi="Arial" w:cs="Arial"/>
          <w:sz w:val="24"/>
          <w:szCs w:val="24"/>
          <w:lang w:bidi="bg-BG"/>
        </w:rPr>
        <w:t>фуражи;</w:t>
      </w:r>
    </w:p>
    <w:p w:rsidR="00A21FB8" w:rsidRPr="00A21FB8" w:rsidRDefault="00A21FB8" w:rsidP="00A21FB8">
      <w:pPr>
        <w:jc w:val="both"/>
        <w:rPr>
          <w:rFonts w:ascii="Arial" w:hAnsi="Arial" w:cs="Arial"/>
          <w:sz w:val="24"/>
          <w:szCs w:val="24"/>
          <w:lang w:bidi="bg-BG"/>
        </w:rPr>
      </w:pPr>
      <w:r>
        <w:rPr>
          <w:rFonts w:ascii="Arial" w:hAnsi="Arial" w:cs="Arial"/>
          <w:sz w:val="24"/>
          <w:szCs w:val="24"/>
          <w:lang w:bidi="bg-BG"/>
        </w:rPr>
        <w:t xml:space="preserve">- </w:t>
      </w:r>
      <w:r w:rsidRPr="00A21FB8">
        <w:rPr>
          <w:rFonts w:ascii="Arial" w:hAnsi="Arial" w:cs="Arial"/>
          <w:sz w:val="24"/>
          <w:szCs w:val="24"/>
          <w:lang w:bidi="bg-BG"/>
        </w:rPr>
        <w:t>живи животни, освен ако не са подготвени за пускане на пазара за консумация от човека;</w:t>
      </w:r>
    </w:p>
    <w:p w:rsidR="00A21FB8" w:rsidRPr="00A21FB8" w:rsidRDefault="00A21FB8" w:rsidP="00A21FB8">
      <w:pPr>
        <w:jc w:val="both"/>
        <w:rPr>
          <w:rFonts w:ascii="Arial" w:hAnsi="Arial" w:cs="Arial"/>
          <w:sz w:val="24"/>
          <w:szCs w:val="24"/>
          <w:lang w:bidi="bg-BG"/>
        </w:rPr>
      </w:pPr>
      <w:r>
        <w:rPr>
          <w:rFonts w:ascii="Arial" w:hAnsi="Arial" w:cs="Arial"/>
          <w:sz w:val="24"/>
          <w:szCs w:val="24"/>
          <w:lang w:bidi="bg-BG"/>
        </w:rPr>
        <w:t xml:space="preserve">- </w:t>
      </w:r>
      <w:r w:rsidRPr="00A21FB8">
        <w:rPr>
          <w:rFonts w:ascii="Arial" w:hAnsi="Arial" w:cs="Arial"/>
          <w:sz w:val="24"/>
          <w:szCs w:val="24"/>
          <w:lang w:bidi="bg-BG"/>
        </w:rPr>
        <w:t>растения преди прибиране на реколтата;</w:t>
      </w:r>
    </w:p>
    <w:p w:rsidR="00A21FB8" w:rsidRPr="00A21FB8" w:rsidRDefault="00A21FB8" w:rsidP="00A21FB8">
      <w:pPr>
        <w:jc w:val="both"/>
        <w:rPr>
          <w:rFonts w:ascii="Arial" w:hAnsi="Arial" w:cs="Arial"/>
          <w:sz w:val="24"/>
          <w:szCs w:val="24"/>
          <w:lang w:bidi="bg-BG"/>
        </w:rPr>
      </w:pPr>
      <w:r>
        <w:rPr>
          <w:rFonts w:ascii="Arial" w:hAnsi="Arial" w:cs="Arial"/>
          <w:sz w:val="24"/>
          <w:szCs w:val="24"/>
          <w:lang w:bidi="bg-BG"/>
        </w:rPr>
        <w:t xml:space="preserve">- </w:t>
      </w:r>
      <w:r w:rsidRPr="00A21FB8">
        <w:rPr>
          <w:rFonts w:ascii="Arial" w:hAnsi="Arial" w:cs="Arial"/>
          <w:sz w:val="24"/>
          <w:szCs w:val="24"/>
          <w:lang w:bidi="bg-BG"/>
        </w:rPr>
        <w:t>медицински продукти по смисъла на Директиви 65/65/ЕИО (21) и 92/73/ЕИО (22) на Съвета;</w:t>
      </w:r>
    </w:p>
    <w:p w:rsidR="00A21FB8" w:rsidRPr="00A21FB8" w:rsidRDefault="00A21FB8" w:rsidP="00A21FB8">
      <w:pPr>
        <w:jc w:val="both"/>
        <w:rPr>
          <w:rFonts w:ascii="Arial" w:hAnsi="Arial" w:cs="Arial"/>
          <w:sz w:val="24"/>
          <w:szCs w:val="24"/>
          <w:lang w:bidi="bg-BG"/>
        </w:rPr>
      </w:pPr>
      <w:r>
        <w:rPr>
          <w:rFonts w:ascii="Arial" w:hAnsi="Arial" w:cs="Arial"/>
          <w:sz w:val="24"/>
          <w:szCs w:val="24"/>
          <w:lang w:bidi="bg-BG"/>
        </w:rPr>
        <w:t xml:space="preserve">- </w:t>
      </w:r>
      <w:r w:rsidRPr="00A21FB8">
        <w:rPr>
          <w:rFonts w:ascii="Arial" w:hAnsi="Arial" w:cs="Arial"/>
          <w:sz w:val="24"/>
          <w:szCs w:val="24"/>
          <w:lang w:bidi="bg-BG"/>
        </w:rPr>
        <w:t>козметични средства по смисъла на Директива 76/768/ЕИО на Съвета (23);</w:t>
      </w:r>
    </w:p>
    <w:p w:rsidR="00A21FB8" w:rsidRPr="00A21FB8" w:rsidRDefault="00A21FB8" w:rsidP="00A21FB8">
      <w:pPr>
        <w:jc w:val="both"/>
        <w:rPr>
          <w:rFonts w:ascii="Arial" w:hAnsi="Arial" w:cs="Arial"/>
          <w:sz w:val="24"/>
          <w:szCs w:val="24"/>
          <w:lang w:bidi="bg-BG"/>
        </w:rPr>
      </w:pPr>
      <w:r>
        <w:rPr>
          <w:rFonts w:ascii="Arial" w:hAnsi="Arial" w:cs="Arial"/>
          <w:sz w:val="24"/>
          <w:szCs w:val="24"/>
          <w:lang w:bidi="bg-BG"/>
        </w:rPr>
        <w:t xml:space="preserve">- </w:t>
      </w:r>
      <w:r w:rsidRPr="00A21FB8">
        <w:rPr>
          <w:rFonts w:ascii="Arial" w:hAnsi="Arial" w:cs="Arial"/>
          <w:sz w:val="24"/>
          <w:szCs w:val="24"/>
          <w:lang w:bidi="bg-BG"/>
        </w:rPr>
        <w:t>тютюн и тютюневи изделия по смисъла на Директива 89/622/ЕИО на Съвета (24);</w:t>
      </w:r>
    </w:p>
    <w:p w:rsidR="00A21FB8" w:rsidRPr="00A21FB8" w:rsidRDefault="00A21FB8" w:rsidP="00A21FB8">
      <w:pPr>
        <w:jc w:val="both"/>
        <w:rPr>
          <w:rFonts w:ascii="Arial" w:hAnsi="Arial" w:cs="Arial"/>
          <w:sz w:val="24"/>
          <w:szCs w:val="24"/>
          <w:lang w:bidi="bg-BG"/>
        </w:rPr>
      </w:pPr>
      <w:r>
        <w:rPr>
          <w:rFonts w:ascii="Arial" w:hAnsi="Arial" w:cs="Arial"/>
          <w:sz w:val="24"/>
          <w:szCs w:val="24"/>
          <w:lang w:bidi="bg-BG"/>
        </w:rPr>
        <w:t xml:space="preserve">- </w:t>
      </w:r>
      <w:r w:rsidRPr="00A21FB8">
        <w:rPr>
          <w:rFonts w:ascii="Arial" w:hAnsi="Arial" w:cs="Arial"/>
          <w:sz w:val="24"/>
          <w:szCs w:val="24"/>
          <w:lang w:bidi="bg-BG"/>
        </w:rPr>
        <w:t>наркотични или психотропни вещества по смисъла на Единната конвенция на Обединените нации за наркотичните вещества от 1961 г. и Конвенцията на Обединените нации за психотропните вещества от 1971 г.;</w:t>
      </w:r>
    </w:p>
    <w:p w:rsidR="00A21FB8" w:rsidRPr="00A21FB8" w:rsidRDefault="00A21FB8" w:rsidP="00A21FB8">
      <w:pPr>
        <w:jc w:val="both"/>
        <w:rPr>
          <w:rFonts w:ascii="Arial" w:hAnsi="Arial" w:cs="Arial"/>
          <w:sz w:val="24"/>
          <w:szCs w:val="24"/>
          <w:lang w:bidi="bg-BG"/>
        </w:rPr>
      </w:pPr>
      <w:r>
        <w:rPr>
          <w:rFonts w:ascii="Arial" w:hAnsi="Arial" w:cs="Arial"/>
          <w:sz w:val="24"/>
          <w:szCs w:val="24"/>
          <w:lang w:bidi="bg-BG"/>
        </w:rPr>
        <w:t xml:space="preserve">- </w:t>
      </w:r>
      <w:r w:rsidRPr="00A21FB8">
        <w:rPr>
          <w:rFonts w:ascii="Arial" w:hAnsi="Arial" w:cs="Arial"/>
          <w:sz w:val="24"/>
          <w:szCs w:val="24"/>
          <w:lang w:bidi="bg-BG"/>
        </w:rPr>
        <w:t>остатъчни вещества и замърсители.“</w:t>
      </w:r>
    </w:p>
    <w:p w:rsidR="00A21FB8" w:rsidRPr="00A21FB8" w:rsidRDefault="00A21FB8" w:rsidP="00A21FB8">
      <w:pPr>
        <w:ind w:firstLine="720"/>
        <w:jc w:val="both"/>
        <w:rPr>
          <w:rFonts w:ascii="Arial" w:hAnsi="Arial" w:cs="Arial"/>
          <w:sz w:val="24"/>
          <w:szCs w:val="24"/>
          <w:lang w:bidi="bg-BG"/>
        </w:rPr>
      </w:pPr>
      <w:r w:rsidRPr="00A21FB8">
        <w:rPr>
          <w:rFonts w:ascii="Arial" w:hAnsi="Arial" w:cs="Arial"/>
          <w:sz w:val="24"/>
          <w:szCs w:val="24"/>
          <w:lang w:bidi="bg-BG"/>
        </w:rPr>
        <w:t>В България (както и в останалите държави членки) все още не са налични прецизни данни относно генерирането на хранителни отпадъци по сектори, съгласно общоевропейската методика, приета през 2019 г. Въпреки това на основата на данни от ИАОС и предвид Наредба №2 за класификация на отпадъците са направени оценки за количествата на хранителните отпадъци на територията на България, съотв</w:t>
      </w:r>
      <w:r>
        <w:rPr>
          <w:rFonts w:ascii="Arial" w:hAnsi="Arial" w:cs="Arial"/>
          <w:sz w:val="24"/>
          <w:szCs w:val="24"/>
          <w:lang w:bidi="bg-BG"/>
        </w:rPr>
        <w:t xml:space="preserve">етно и в община </w:t>
      </w:r>
      <w:r>
        <w:rPr>
          <w:rFonts w:ascii="Arial" w:hAnsi="Arial" w:cs="Arial"/>
          <w:sz w:val="24"/>
          <w:szCs w:val="24"/>
          <w:lang w:val="bg-BG" w:bidi="bg-BG"/>
        </w:rPr>
        <w:t>Априлци</w:t>
      </w:r>
      <w:r w:rsidRPr="00A21FB8">
        <w:rPr>
          <w:rFonts w:ascii="Arial" w:hAnsi="Arial" w:cs="Arial"/>
          <w:sz w:val="24"/>
          <w:szCs w:val="24"/>
          <w:lang w:bidi="bg-BG"/>
        </w:rPr>
        <w:t>.</w:t>
      </w:r>
      <w:r>
        <w:rPr>
          <w:rFonts w:ascii="Arial" w:hAnsi="Arial" w:cs="Arial"/>
          <w:sz w:val="24"/>
          <w:szCs w:val="24"/>
          <w:lang w:val="bg-BG" w:bidi="bg-BG"/>
        </w:rPr>
        <w:t xml:space="preserve"> </w:t>
      </w:r>
      <w:r w:rsidRPr="00A21FB8">
        <w:rPr>
          <w:rFonts w:ascii="Arial" w:hAnsi="Arial" w:cs="Arial"/>
          <w:sz w:val="24"/>
          <w:szCs w:val="24"/>
          <w:lang w:bidi="bg-BG"/>
        </w:rPr>
        <w:t>Общото количество на хранителните отпадъци в страната през 2018 г. възлиза на близо 500 хил. тона, от които близо 57% са хранителните отпадъци с битов характер.</w:t>
      </w:r>
    </w:p>
    <w:p w:rsidR="00A21FB8" w:rsidRPr="00A21FB8" w:rsidRDefault="00A21FB8" w:rsidP="00A21FB8">
      <w:pPr>
        <w:ind w:firstLine="720"/>
        <w:jc w:val="both"/>
        <w:rPr>
          <w:rFonts w:ascii="Arial" w:hAnsi="Arial" w:cs="Arial"/>
          <w:sz w:val="24"/>
          <w:szCs w:val="24"/>
          <w:lang w:val="bg-BG" w:bidi="bg-BG"/>
        </w:rPr>
      </w:pPr>
      <w:r w:rsidRPr="00A21FB8">
        <w:rPr>
          <w:rFonts w:ascii="Arial" w:hAnsi="Arial" w:cs="Arial"/>
          <w:sz w:val="24"/>
          <w:szCs w:val="24"/>
          <w:lang w:bidi="bg-BG"/>
        </w:rPr>
        <w:t>Следва да се отбележи, че в количествата на последните не са включени потенциалните количества на хранителни отпадъци, които може да се предположи се</w:t>
      </w:r>
      <w:r w:rsidRPr="00A21FB8">
        <w:rPr>
          <w:color w:val="000000"/>
          <w:sz w:val="22"/>
          <w:szCs w:val="22"/>
          <w:lang w:val="bg-BG" w:bidi="bg-BG"/>
        </w:rPr>
        <w:t xml:space="preserve"> </w:t>
      </w:r>
      <w:r w:rsidRPr="00A21FB8">
        <w:rPr>
          <w:rFonts w:ascii="Arial" w:hAnsi="Arial" w:cs="Arial"/>
          <w:sz w:val="24"/>
          <w:szCs w:val="24"/>
          <w:lang w:val="bg-BG" w:bidi="bg-BG"/>
        </w:rPr>
        <w:t>съдържат в „ситна фракция&lt;4см“ (която се отчита в Националната методология за морфологичен анализ на битовите отпадъци).</w:t>
      </w:r>
    </w:p>
    <w:p w:rsidR="00A21FB8" w:rsidRPr="00A21FB8" w:rsidRDefault="00A21FB8" w:rsidP="00A21FB8">
      <w:pPr>
        <w:ind w:firstLine="720"/>
        <w:jc w:val="both"/>
        <w:rPr>
          <w:rFonts w:ascii="Arial" w:hAnsi="Arial" w:cs="Arial"/>
          <w:sz w:val="24"/>
          <w:szCs w:val="24"/>
          <w:lang w:val="bg-BG" w:bidi="bg-BG"/>
        </w:rPr>
      </w:pPr>
      <w:r w:rsidRPr="00A21FB8">
        <w:rPr>
          <w:rFonts w:ascii="Arial" w:hAnsi="Arial" w:cs="Arial"/>
          <w:sz w:val="24"/>
          <w:szCs w:val="24"/>
          <w:lang w:val="bg-BG" w:bidi="bg-BG"/>
        </w:rPr>
        <w:t xml:space="preserve">Основният сектор, генериращ хранителни отпадъци на територията на общината, са битовите отпадъци. Според анализа на морфологичния състав на генерираните битови отпадъци, общото количество на хранителните отпадъци за територията на община </w:t>
      </w:r>
      <w:r>
        <w:rPr>
          <w:rFonts w:ascii="Arial" w:hAnsi="Arial" w:cs="Arial"/>
          <w:sz w:val="24"/>
          <w:szCs w:val="24"/>
          <w:lang w:val="bg-BG" w:bidi="bg-BG"/>
        </w:rPr>
        <w:t>Априлци</w:t>
      </w:r>
      <w:r w:rsidRPr="00A21FB8">
        <w:rPr>
          <w:rFonts w:ascii="Arial" w:hAnsi="Arial" w:cs="Arial"/>
          <w:sz w:val="24"/>
          <w:szCs w:val="24"/>
          <w:lang w:val="bg-BG" w:bidi="bg-BG"/>
        </w:rPr>
        <w:t xml:space="preserve"> за 2019 г. възлиза на </w:t>
      </w:r>
      <w:r w:rsidR="00990F48" w:rsidRPr="00990F48">
        <w:rPr>
          <w:rFonts w:ascii="Arial" w:hAnsi="Arial" w:cs="Arial"/>
          <w:sz w:val="24"/>
          <w:szCs w:val="24"/>
          <w:lang w:val="bg-BG" w:bidi="bg-BG"/>
        </w:rPr>
        <w:t>131,78</w:t>
      </w:r>
      <w:r w:rsidRPr="00A21FB8">
        <w:rPr>
          <w:rFonts w:ascii="Arial" w:hAnsi="Arial" w:cs="Arial"/>
          <w:sz w:val="24"/>
          <w:szCs w:val="24"/>
          <w:lang w:val="bg-BG" w:bidi="bg-BG"/>
        </w:rPr>
        <w:t>т/год. Намаляването на количествата хранителни отпадъци е необходимо по всички източници на образуване и най-вече хранителните отпадъци с битов характер и от преработка и производство на храни.</w:t>
      </w:r>
    </w:p>
    <w:p w:rsidR="00990F48" w:rsidRDefault="00990F48" w:rsidP="00661578">
      <w:pPr>
        <w:ind w:firstLine="720"/>
        <w:jc w:val="both"/>
        <w:rPr>
          <w:rFonts w:ascii="Arial" w:hAnsi="Arial" w:cs="Arial"/>
          <w:sz w:val="24"/>
          <w:szCs w:val="24"/>
          <w:lang w:bidi="bg-BG"/>
        </w:rPr>
      </w:pPr>
      <w:r w:rsidRPr="00990F48">
        <w:rPr>
          <w:rFonts w:ascii="Arial" w:hAnsi="Arial" w:cs="Arial"/>
          <w:sz w:val="24"/>
          <w:szCs w:val="24"/>
          <w:lang w:bidi="bg-BG"/>
        </w:rPr>
        <w:t xml:space="preserve">Сравнителни данни относно образуването на хранителни отпадъци са представени в доклада на Обединения център за изследвания на ЕК „Предотвратяване на отпадъци в кръговата икономика: Анализ на стратегии и устойчиви цели. Пример хранителни отпадъци“ 2016 г. В таблицата по-долу е представена нормата на образуване на хранителни отпадъци на човек в ЕС и в България. </w:t>
      </w:r>
    </w:p>
    <w:p w:rsidR="00661578" w:rsidRPr="002E385F" w:rsidRDefault="00990F48" w:rsidP="00A21FB8">
      <w:pPr>
        <w:ind w:firstLine="720"/>
        <w:jc w:val="both"/>
        <w:rPr>
          <w:rFonts w:ascii="Arial" w:hAnsi="Arial" w:cs="Arial"/>
          <w:i/>
          <w:sz w:val="24"/>
          <w:szCs w:val="24"/>
          <w:lang w:bidi="bg-BG"/>
        </w:rPr>
      </w:pPr>
      <w:r w:rsidRPr="002E385F">
        <w:rPr>
          <w:rFonts w:ascii="Arial" w:hAnsi="Arial" w:cs="Arial"/>
          <w:i/>
          <w:sz w:val="24"/>
          <w:szCs w:val="24"/>
          <w:lang w:bidi="bg-BG"/>
        </w:rPr>
        <w:t>Количества образувани хранителни отпадъци</w:t>
      </w:r>
    </w:p>
    <w:p w:rsidR="00661578" w:rsidRDefault="00661578" w:rsidP="00313DA3">
      <w:pPr>
        <w:jc w:val="both"/>
        <w:rPr>
          <w:rFonts w:ascii="Arial" w:hAnsi="Arial" w:cs="Arial"/>
          <w:sz w:val="24"/>
          <w:szCs w:val="24"/>
          <w:lang w:bidi="bg-BG"/>
        </w:rPr>
      </w:pPr>
    </w:p>
    <w:tbl>
      <w:tblPr>
        <w:tblStyle w:val="af3"/>
        <w:tblW w:w="0" w:type="auto"/>
        <w:tblLook w:val="04A0" w:firstRow="1" w:lastRow="0" w:firstColumn="1" w:lastColumn="0" w:noHBand="0" w:noVBand="1"/>
      </w:tblPr>
      <w:tblGrid>
        <w:gridCol w:w="3041"/>
        <w:gridCol w:w="3041"/>
        <w:gridCol w:w="3042"/>
      </w:tblGrid>
      <w:tr w:rsidR="00661578" w:rsidTr="008702D9">
        <w:tc>
          <w:tcPr>
            <w:tcW w:w="3041" w:type="dxa"/>
            <w:shd w:val="clear" w:color="auto" w:fill="92D050"/>
          </w:tcPr>
          <w:p w:rsidR="00661578" w:rsidRDefault="00661578" w:rsidP="008702D9">
            <w:pPr>
              <w:jc w:val="center"/>
              <w:rPr>
                <w:rFonts w:ascii="Arial" w:hAnsi="Arial" w:cs="Arial"/>
                <w:sz w:val="24"/>
                <w:szCs w:val="24"/>
                <w:lang w:bidi="bg-BG"/>
              </w:rPr>
            </w:pPr>
            <w:r w:rsidRPr="00990F48">
              <w:rPr>
                <w:rFonts w:ascii="Arial" w:hAnsi="Arial" w:cs="Arial"/>
                <w:sz w:val="24"/>
                <w:szCs w:val="24"/>
                <w:lang w:bidi="bg-BG"/>
              </w:rPr>
              <w:t>Проучване</w:t>
            </w:r>
          </w:p>
        </w:tc>
        <w:tc>
          <w:tcPr>
            <w:tcW w:w="3041" w:type="dxa"/>
            <w:shd w:val="clear" w:color="auto" w:fill="92D050"/>
          </w:tcPr>
          <w:p w:rsidR="00661578" w:rsidRDefault="00661578" w:rsidP="008702D9">
            <w:pPr>
              <w:jc w:val="center"/>
              <w:rPr>
                <w:rFonts w:ascii="Arial" w:hAnsi="Arial" w:cs="Arial"/>
                <w:sz w:val="24"/>
                <w:szCs w:val="24"/>
                <w:lang w:bidi="bg-BG"/>
              </w:rPr>
            </w:pPr>
            <w:r w:rsidRPr="00990F48">
              <w:rPr>
                <w:rFonts w:ascii="Arial" w:hAnsi="Arial" w:cs="Arial"/>
                <w:sz w:val="24"/>
                <w:szCs w:val="24"/>
                <w:lang w:bidi="bg-BG"/>
              </w:rPr>
              <w:t>Година</w:t>
            </w:r>
          </w:p>
        </w:tc>
        <w:tc>
          <w:tcPr>
            <w:tcW w:w="3042" w:type="dxa"/>
            <w:shd w:val="clear" w:color="auto" w:fill="92D050"/>
          </w:tcPr>
          <w:p w:rsidR="00661578" w:rsidRDefault="00661578" w:rsidP="00A21FB8">
            <w:pPr>
              <w:jc w:val="both"/>
              <w:rPr>
                <w:rFonts w:ascii="Arial" w:hAnsi="Arial" w:cs="Arial"/>
                <w:sz w:val="24"/>
                <w:szCs w:val="24"/>
                <w:lang w:bidi="bg-BG"/>
              </w:rPr>
            </w:pPr>
            <w:r w:rsidRPr="00990F48">
              <w:rPr>
                <w:rFonts w:ascii="Arial" w:hAnsi="Arial" w:cs="Arial"/>
                <w:sz w:val="24"/>
                <w:szCs w:val="24"/>
                <w:lang w:bidi="bg-BG"/>
              </w:rPr>
              <w:t>Образувани хранителни отпадъци на човек</w:t>
            </w:r>
          </w:p>
        </w:tc>
      </w:tr>
      <w:tr w:rsidR="00661578" w:rsidTr="00661578">
        <w:trPr>
          <w:trHeight w:val="190"/>
        </w:trPr>
        <w:tc>
          <w:tcPr>
            <w:tcW w:w="3041" w:type="dxa"/>
          </w:tcPr>
          <w:p w:rsidR="00661578" w:rsidRDefault="00661578" w:rsidP="00A21FB8">
            <w:pPr>
              <w:jc w:val="both"/>
              <w:rPr>
                <w:rFonts w:ascii="Arial" w:hAnsi="Arial" w:cs="Arial"/>
                <w:sz w:val="24"/>
                <w:szCs w:val="24"/>
                <w:lang w:bidi="bg-BG"/>
              </w:rPr>
            </w:pPr>
            <w:r w:rsidRPr="00990F48">
              <w:rPr>
                <w:rFonts w:ascii="Arial" w:hAnsi="Arial" w:cs="Arial"/>
                <w:sz w:val="24"/>
                <w:szCs w:val="24"/>
                <w:lang w:bidi="bg-BG"/>
              </w:rPr>
              <w:t>14 държави членки на ЕС</w:t>
            </w:r>
          </w:p>
        </w:tc>
        <w:tc>
          <w:tcPr>
            <w:tcW w:w="3041" w:type="dxa"/>
          </w:tcPr>
          <w:p w:rsidR="00661578" w:rsidRDefault="00661578" w:rsidP="002E385F">
            <w:pPr>
              <w:jc w:val="center"/>
              <w:rPr>
                <w:rFonts w:ascii="Arial" w:hAnsi="Arial" w:cs="Arial"/>
                <w:sz w:val="24"/>
                <w:szCs w:val="24"/>
                <w:lang w:bidi="bg-BG"/>
              </w:rPr>
            </w:pPr>
            <w:r w:rsidRPr="00990F48">
              <w:rPr>
                <w:rFonts w:ascii="Arial" w:hAnsi="Arial" w:cs="Arial"/>
                <w:sz w:val="24"/>
                <w:szCs w:val="24"/>
                <w:lang w:bidi="bg-BG"/>
              </w:rPr>
              <w:t>2012</w:t>
            </w:r>
          </w:p>
        </w:tc>
        <w:tc>
          <w:tcPr>
            <w:tcW w:w="3042" w:type="dxa"/>
          </w:tcPr>
          <w:p w:rsidR="00661578" w:rsidRDefault="00661578" w:rsidP="005B64DC">
            <w:pPr>
              <w:ind w:firstLine="720"/>
              <w:rPr>
                <w:rFonts w:ascii="Arial" w:hAnsi="Arial" w:cs="Arial"/>
                <w:sz w:val="24"/>
                <w:szCs w:val="24"/>
                <w:lang w:bidi="bg-BG"/>
              </w:rPr>
            </w:pPr>
            <w:r w:rsidRPr="00990F48">
              <w:rPr>
                <w:rFonts w:ascii="Arial" w:hAnsi="Arial" w:cs="Arial"/>
                <w:sz w:val="24"/>
                <w:szCs w:val="24"/>
                <w:lang w:bidi="bg-BG"/>
              </w:rPr>
              <w:t>127 kg</w:t>
            </w:r>
          </w:p>
          <w:p w:rsidR="00661578" w:rsidRDefault="00661578" w:rsidP="00A21FB8">
            <w:pPr>
              <w:jc w:val="both"/>
              <w:rPr>
                <w:rFonts w:ascii="Arial" w:hAnsi="Arial" w:cs="Arial"/>
                <w:sz w:val="24"/>
                <w:szCs w:val="24"/>
                <w:lang w:bidi="bg-BG"/>
              </w:rPr>
            </w:pPr>
          </w:p>
        </w:tc>
      </w:tr>
      <w:tr w:rsidR="00661578" w:rsidTr="00661578">
        <w:tc>
          <w:tcPr>
            <w:tcW w:w="3041" w:type="dxa"/>
          </w:tcPr>
          <w:p w:rsidR="00661578" w:rsidRDefault="00661578" w:rsidP="00A21FB8">
            <w:pPr>
              <w:jc w:val="both"/>
              <w:rPr>
                <w:rFonts w:ascii="Arial" w:hAnsi="Arial" w:cs="Arial"/>
                <w:sz w:val="24"/>
                <w:szCs w:val="24"/>
                <w:lang w:bidi="bg-BG"/>
              </w:rPr>
            </w:pPr>
            <w:r w:rsidRPr="00990F48">
              <w:rPr>
                <w:rFonts w:ascii="Arial" w:hAnsi="Arial" w:cs="Arial"/>
                <w:sz w:val="24"/>
                <w:szCs w:val="24"/>
                <w:lang w:bidi="bg-BG"/>
              </w:rPr>
              <w:t>България</w:t>
            </w:r>
          </w:p>
        </w:tc>
        <w:tc>
          <w:tcPr>
            <w:tcW w:w="3041" w:type="dxa"/>
          </w:tcPr>
          <w:p w:rsidR="00661578" w:rsidRDefault="00661578" w:rsidP="002E385F">
            <w:pPr>
              <w:jc w:val="center"/>
              <w:rPr>
                <w:rFonts w:ascii="Arial" w:hAnsi="Arial" w:cs="Arial"/>
                <w:sz w:val="24"/>
                <w:szCs w:val="24"/>
                <w:lang w:bidi="bg-BG"/>
              </w:rPr>
            </w:pPr>
            <w:r w:rsidRPr="00990F48">
              <w:rPr>
                <w:rFonts w:ascii="Arial" w:hAnsi="Arial" w:cs="Arial"/>
                <w:sz w:val="24"/>
                <w:szCs w:val="24"/>
                <w:lang w:bidi="bg-BG"/>
              </w:rPr>
              <w:t>2016</w:t>
            </w:r>
          </w:p>
          <w:p w:rsidR="00661578" w:rsidRDefault="00661578" w:rsidP="002E385F">
            <w:pPr>
              <w:jc w:val="center"/>
              <w:rPr>
                <w:rFonts w:ascii="Arial" w:hAnsi="Arial" w:cs="Arial"/>
                <w:sz w:val="24"/>
                <w:szCs w:val="24"/>
                <w:lang w:bidi="bg-BG"/>
              </w:rPr>
            </w:pPr>
          </w:p>
        </w:tc>
        <w:tc>
          <w:tcPr>
            <w:tcW w:w="3042" w:type="dxa"/>
          </w:tcPr>
          <w:p w:rsidR="00661578" w:rsidRDefault="005B64DC" w:rsidP="005B64DC">
            <w:pPr>
              <w:rPr>
                <w:rFonts w:ascii="Arial" w:hAnsi="Arial" w:cs="Arial"/>
                <w:sz w:val="24"/>
                <w:szCs w:val="24"/>
                <w:lang w:bidi="bg-BG"/>
              </w:rPr>
            </w:pPr>
            <w:r>
              <w:rPr>
                <w:rFonts w:ascii="Arial" w:hAnsi="Arial" w:cs="Arial"/>
                <w:sz w:val="24"/>
                <w:szCs w:val="24"/>
                <w:lang w:val="bg-BG" w:bidi="bg-BG"/>
              </w:rPr>
              <w:t xml:space="preserve">             </w:t>
            </w:r>
            <w:r w:rsidR="00661578" w:rsidRPr="00990F48">
              <w:rPr>
                <w:rFonts w:ascii="Arial" w:hAnsi="Arial" w:cs="Arial"/>
                <w:sz w:val="24"/>
                <w:szCs w:val="24"/>
                <w:lang w:bidi="bg-BG"/>
              </w:rPr>
              <w:t>94 kg</w:t>
            </w:r>
          </w:p>
        </w:tc>
      </w:tr>
    </w:tbl>
    <w:p w:rsidR="00661578" w:rsidRDefault="00661578" w:rsidP="00313DA3">
      <w:pPr>
        <w:jc w:val="both"/>
        <w:rPr>
          <w:rFonts w:ascii="Arial" w:hAnsi="Arial" w:cs="Arial"/>
          <w:sz w:val="24"/>
          <w:szCs w:val="24"/>
          <w:lang w:bidi="bg-BG"/>
        </w:rPr>
      </w:pPr>
    </w:p>
    <w:p w:rsidR="00A21FB8" w:rsidRPr="00A21FB8" w:rsidRDefault="00990F48" w:rsidP="00A21FB8">
      <w:pPr>
        <w:ind w:firstLine="720"/>
        <w:jc w:val="both"/>
        <w:rPr>
          <w:rFonts w:ascii="Arial" w:hAnsi="Arial" w:cs="Arial"/>
          <w:sz w:val="24"/>
          <w:szCs w:val="24"/>
          <w:lang w:bidi="bg-BG"/>
        </w:rPr>
      </w:pPr>
      <w:r w:rsidRPr="00990F48">
        <w:rPr>
          <w:rFonts w:ascii="Arial" w:hAnsi="Arial" w:cs="Arial"/>
          <w:sz w:val="24"/>
          <w:szCs w:val="24"/>
          <w:lang w:bidi="bg-BG"/>
        </w:rPr>
        <w:t>Стойността за България, определена на база средногодишното население за 2016 г. в страната, е по-благоприятна спрямо средното от държавите членки от изследването, но независимо от това са необходими целенасочени политики и мерки за предотвратяване на хранителни отпадъци.</w:t>
      </w:r>
    </w:p>
    <w:p w:rsidR="008702D9" w:rsidRDefault="00A21FB8" w:rsidP="002E385F">
      <w:pPr>
        <w:jc w:val="both"/>
        <w:rPr>
          <w:rFonts w:ascii="Arial" w:hAnsi="Arial" w:cs="Arial"/>
          <w:sz w:val="24"/>
          <w:szCs w:val="24"/>
          <w:lang w:val="bg-BG" w:bidi="bg-BG"/>
        </w:rPr>
      </w:pPr>
      <w:r>
        <w:rPr>
          <w:rFonts w:ascii="Arial" w:hAnsi="Arial" w:cs="Arial"/>
          <w:sz w:val="24"/>
          <w:szCs w:val="24"/>
          <w:lang w:bidi="bg-BG"/>
        </w:rPr>
        <w:lastRenderedPageBreak/>
        <w:tab/>
      </w:r>
      <w:r w:rsidR="002E385F" w:rsidRPr="002E385F">
        <w:rPr>
          <w:rFonts w:ascii="Arial" w:hAnsi="Arial" w:cs="Arial"/>
          <w:sz w:val="24"/>
          <w:szCs w:val="24"/>
          <w:lang w:val="bg-BG" w:bidi="bg-BG"/>
        </w:rPr>
        <w:t>Според анализа на морфологичния състав на генерираните битови отпадъци, общото количество на хранителните отпадъц</w:t>
      </w:r>
      <w:r w:rsidR="002E385F">
        <w:rPr>
          <w:rFonts w:ascii="Arial" w:hAnsi="Arial" w:cs="Arial"/>
          <w:sz w:val="24"/>
          <w:szCs w:val="24"/>
          <w:lang w:val="bg-BG" w:bidi="bg-BG"/>
        </w:rPr>
        <w:t>и за територията на община Априлци</w:t>
      </w:r>
      <w:r w:rsidR="002E385F" w:rsidRPr="002E385F">
        <w:rPr>
          <w:rFonts w:ascii="Arial" w:hAnsi="Arial" w:cs="Arial"/>
          <w:sz w:val="24"/>
          <w:szCs w:val="24"/>
          <w:lang w:val="bg-BG" w:bidi="bg-BG"/>
        </w:rPr>
        <w:t xml:space="preserve"> за 2019 г. възлиза на  </w:t>
      </w:r>
      <w:r w:rsidR="00251517" w:rsidRPr="00251517">
        <w:rPr>
          <w:rFonts w:ascii="Arial" w:hAnsi="Arial" w:cs="Arial"/>
          <w:sz w:val="24"/>
          <w:szCs w:val="24"/>
          <w:lang w:val="bg-BG" w:bidi="bg-BG"/>
        </w:rPr>
        <w:t>131,78</w:t>
      </w:r>
      <w:r w:rsidR="00251517">
        <w:rPr>
          <w:rFonts w:ascii="Arial" w:hAnsi="Arial" w:cs="Arial"/>
          <w:sz w:val="24"/>
          <w:szCs w:val="24"/>
          <w:lang w:val="bg-BG" w:bidi="bg-BG"/>
        </w:rPr>
        <w:t xml:space="preserve"> </w:t>
      </w:r>
      <w:r w:rsidR="002E385F" w:rsidRPr="002E385F">
        <w:rPr>
          <w:rFonts w:ascii="Arial" w:hAnsi="Arial" w:cs="Arial"/>
          <w:sz w:val="24"/>
          <w:szCs w:val="24"/>
          <w:lang w:val="bg-BG" w:bidi="bg-BG"/>
        </w:rPr>
        <w:t>т/год. Намаляването на количествата хранителни отпадъци е необходимо по всички източници на образуване и най-вече хранителните отпадъци с битов характер и от пре</w:t>
      </w:r>
      <w:r w:rsidR="008702D9">
        <w:rPr>
          <w:rFonts w:ascii="Arial" w:hAnsi="Arial" w:cs="Arial"/>
          <w:sz w:val="24"/>
          <w:szCs w:val="24"/>
          <w:lang w:val="bg-BG" w:bidi="bg-BG"/>
        </w:rPr>
        <w:t>работка и производство на храни.</w:t>
      </w:r>
    </w:p>
    <w:p w:rsidR="008702D9" w:rsidRPr="002E385F" w:rsidRDefault="008702D9" w:rsidP="002E385F">
      <w:pPr>
        <w:jc w:val="both"/>
        <w:rPr>
          <w:rFonts w:ascii="Arial" w:hAnsi="Arial" w:cs="Arial"/>
          <w:sz w:val="24"/>
          <w:szCs w:val="24"/>
          <w:lang w:val="bg-BG" w:bidi="bg-BG"/>
        </w:rPr>
      </w:pPr>
    </w:p>
    <w:p w:rsidR="008702D9" w:rsidRPr="009901D1" w:rsidRDefault="008702D9" w:rsidP="009901D1">
      <w:pPr>
        <w:pStyle w:val="af6"/>
        <w:numPr>
          <w:ilvl w:val="0"/>
          <w:numId w:val="42"/>
        </w:numPr>
        <w:jc w:val="both"/>
        <w:rPr>
          <w:rFonts w:ascii="Arial" w:hAnsi="Arial" w:cs="Arial"/>
          <w:b/>
          <w:bCs/>
          <w:sz w:val="24"/>
          <w:szCs w:val="24"/>
          <w:lang w:bidi="bg-BG"/>
        </w:rPr>
      </w:pPr>
      <w:r w:rsidRPr="009901D1">
        <w:rPr>
          <w:rFonts w:ascii="Arial" w:hAnsi="Arial" w:cs="Arial"/>
          <w:b/>
          <w:bCs/>
          <w:sz w:val="24"/>
          <w:szCs w:val="24"/>
          <w:lang w:bidi="bg-BG"/>
        </w:rPr>
        <w:t>РАЗПОРЕДБИ В ПОДКРЕПА НА ДАРЯВАНЕТО НА ХРАНИ</w:t>
      </w:r>
    </w:p>
    <w:p w:rsidR="008702D9" w:rsidRPr="008702D9" w:rsidRDefault="008702D9" w:rsidP="009901D1">
      <w:pPr>
        <w:jc w:val="both"/>
        <w:rPr>
          <w:rFonts w:ascii="Arial" w:hAnsi="Arial" w:cs="Arial"/>
          <w:sz w:val="24"/>
          <w:szCs w:val="24"/>
          <w:lang w:val="bg-BG" w:bidi="bg-BG"/>
        </w:rPr>
      </w:pPr>
      <w:r w:rsidRPr="009901D1">
        <w:rPr>
          <w:rFonts w:ascii="Arial" w:hAnsi="Arial" w:cs="Arial"/>
          <w:b/>
          <w:sz w:val="24"/>
          <w:szCs w:val="24"/>
          <w:lang w:val="bg-BG" w:bidi="bg-BG"/>
        </w:rPr>
        <w:t>Разпоредби относно данък добавена стойност (ДДС</w:t>
      </w:r>
      <w:r w:rsidRPr="008702D9">
        <w:rPr>
          <w:rFonts w:ascii="Arial" w:hAnsi="Arial" w:cs="Arial"/>
          <w:sz w:val="24"/>
          <w:szCs w:val="24"/>
          <w:lang w:val="bg-BG" w:bidi="bg-BG"/>
        </w:rPr>
        <w:t>)</w:t>
      </w:r>
    </w:p>
    <w:p w:rsidR="008702D9" w:rsidRPr="008702D9" w:rsidRDefault="008702D9" w:rsidP="008702D9">
      <w:pPr>
        <w:ind w:firstLine="720"/>
        <w:jc w:val="both"/>
        <w:rPr>
          <w:rFonts w:ascii="Arial" w:hAnsi="Arial" w:cs="Arial"/>
          <w:sz w:val="24"/>
          <w:szCs w:val="24"/>
          <w:lang w:val="bg-BG" w:bidi="bg-BG"/>
        </w:rPr>
      </w:pPr>
      <w:r w:rsidRPr="008702D9">
        <w:rPr>
          <w:rFonts w:ascii="Arial" w:hAnsi="Arial" w:cs="Arial"/>
          <w:sz w:val="24"/>
          <w:szCs w:val="24"/>
          <w:lang w:val="bg-BG" w:bidi="bg-BG"/>
        </w:rPr>
        <w:t>На 7 декември 2012 г. Комитетът по ДДС на ЕС постигна съгласие относно насоки за гарантиране на еднаквото прилагане на Директивата за ДДС в държавите членки на ЕС. Насоките дават конкретни указания относно прилагането на чл. 16 и 74 по отношение на даряването на храни:</w:t>
      </w:r>
    </w:p>
    <w:p w:rsidR="008702D9" w:rsidRPr="008702D9" w:rsidRDefault="008702D9" w:rsidP="008702D9">
      <w:pPr>
        <w:ind w:firstLine="720"/>
        <w:jc w:val="both"/>
        <w:rPr>
          <w:rFonts w:ascii="Arial" w:hAnsi="Arial" w:cs="Arial"/>
          <w:sz w:val="24"/>
          <w:szCs w:val="24"/>
          <w:lang w:val="bg-BG" w:bidi="bg-BG"/>
        </w:rPr>
      </w:pPr>
      <w:r w:rsidRPr="008702D9">
        <w:rPr>
          <w:rFonts w:ascii="Arial" w:hAnsi="Arial" w:cs="Arial"/>
          <w:sz w:val="24"/>
          <w:szCs w:val="24"/>
          <w:lang w:val="bg-BG" w:bidi="bg-BG"/>
        </w:rPr>
        <w:t>„Комитетът по ДДС единодушно приема, че даряването на храни на нуждаещите се, извършено безвъзмездно от данъчнозадължено лице, се счита за възмездна доставка на стоки в съответствие с чл. 16, първа алинея от Директивата за ДДС освен в случаите, когато дарението отговаря на определените от държавата членка условия, за да се счита за подарък с малка стойност по смисъла на чл. 16, втора алинея от Директивата за ДДС.</w:t>
      </w:r>
    </w:p>
    <w:p w:rsidR="008702D9" w:rsidRPr="008702D9" w:rsidRDefault="008702D9" w:rsidP="008702D9">
      <w:pPr>
        <w:ind w:firstLine="720"/>
        <w:jc w:val="both"/>
        <w:rPr>
          <w:rFonts w:ascii="Arial" w:hAnsi="Arial" w:cs="Arial"/>
          <w:sz w:val="24"/>
          <w:szCs w:val="24"/>
          <w:lang w:val="bg-BG" w:bidi="bg-BG"/>
        </w:rPr>
      </w:pPr>
      <w:r w:rsidRPr="008702D9">
        <w:rPr>
          <w:rFonts w:ascii="Arial" w:hAnsi="Arial" w:cs="Arial"/>
          <w:sz w:val="24"/>
          <w:szCs w:val="24"/>
          <w:lang w:val="bg-BG" w:bidi="bg-BG"/>
        </w:rPr>
        <w:t>Комитетът по ДДС единодушно приема, че в случаите когато такова дарение трябва да се третира като възмездна доставка на стоки, данъчната основа е покупната цена на дарените стоки (или сходните стоки, или при липса на покупна цена - себестойността), коригирана в съответствие със състоянието на тези стоки към момента на даряването, както е предвидено в чл. 74 от Директивата за ДДС.“</w:t>
      </w:r>
    </w:p>
    <w:p w:rsidR="009901D1" w:rsidRDefault="009901D1" w:rsidP="009901D1">
      <w:pPr>
        <w:jc w:val="both"/>
        <w:rPr>
          <w:rFonts w:ascii="Arial" w:hAnsi="Arial" w:cs="Arial"/>
          <w:sz w:val="24"/>
          <w:szCs w:val="24"/>
          <w:lang w:val="bg-BG" w:bidi="bg-BG"/>
        </w:rPr>
      </w:pPr>
    </w:p>
    <w:p w:rsidR="008702D9" w:rsidRPr="009901D1" w:rsidRDefault="008702D9" w:rsidP="009901D1">
      <w:pPr>
        <w:jc w:val="both"/>
        <w:rPr>
          <w:rFonts w:ascii="Arial" w:hAnsi="Arial" w:cs="Arial"/>
          <w:b/>
          <w:sz w:val="24"/>
          <w:szCs w:val="24"/>
          <w:lang w:val="bg-BG" w:bidi="bg-BG"/>
        </w:rPr>
      </w:pPr>
      <w:r w:rsidRPr="009901D1">
        <w:rPr>
          <w:rFonts w:ascii="Arial" w:hAnsi="Arial" w:cs="Arial"/>
          <w:b/>
          <w:sz w:val="24"/>
          <w:szCs w:val="24"/>
          <w:lang w:val="bg-BG" w:bidi="bg-BG"/>
        </w:rPr>
        <w:t>Фонд за европейско подпомагане на най-нуждаещите се лица и дарения на храни</w:t>
      </w:r>
      <w:r w:rsidR="009901D1">
        <w:rPr>
          <w:rFonts w:ascii="Arial" w:hAnsi="Arial" w:cs="Arial"/>
          <w:b/>
          <w:sz w:val="24"/>
          <w:szCs w:val="24"/>
          <w:lang w:val="bg-BG" w:bidi="bg-BG"/>
        </w:rPr>
        <w:t xml:space="preserve"> </w:t>
      </w:r>
      <w:r w:rsidRPr="009901D1">
        <w:rPr>
          <w:rFonts w:ascii="Arial" w:hAnsi="Arial" w:cs="Arial"/>
          <w:b/>
          <w:sz w:val="24"/>
          <w:szCs w:val="24"/>
          <w:lang w:bidi="en-US"/>
        </w:rPr>
        <w:t>(FEAD)</w:t>
      </w:r>
    </w:p>
    <w:p w:rsidR="008702D9" w:rsidRPr="008702D9" w:rsidRDefault="008702D9" w:rsidP="008702D9">
      <w:pPr>
        <w:ind w:firstLine="720"/>
        <w:jc w:val="both"/>
        <w:rPr>
          <w:rFonts w:ascii="Arial" w:hAnsi="Arial" w:cs="Arial"/>
          <w:sz w:val="24"/>
          <w:szCs w:val="24"/>
          <w:lang w:val="bg-BG" w:bidi="bg-BG"/>
        </w:rPr>
      </w:pPr>
      <w:r w:rsidRPr="008702D9">
        <w:rPr>
          <w:rFonts w:ascii="Arial" w:hAnsi="Arial" w:cs="Arial"/>
          <w:sz w:val="24"/>
          <w:szCs w:val="24"/>
          <w:lang w:val="bg-BG" w:bidi="bg-BG"/>
        </w:rPr>
        <w:t xml:space="preserve">Храната, която се разпределя от партньорските организации, може да бъде закупена със средства на </w:t>
      </w:r>
      <w:r w:rsidRPr="008702D9">
        <w:rPr>
          <w:rFonts w:ascii="Arial" w:hAnsi="Arial" w:cs="Arial"/>
          <w:sz w:val="24"/>
          <w:szCs w:val="24"/>
          <w:lang w:bidi="en-US"/>
        </w:rPr>
        <w:t xml:space="preserve">FEAD, </w:t>
      </w:r>
      <w:r w:rsidRPr="008702D9">
        <w:rPr>
          <w:rFonts w:ascii="Arial" w:hAnsi="Arial" w:cs="Arial"/>
          <w:sz w:val="24"/>
          <w:szCs w:val="24"/>
          <w:lang w:val="bg-BG" w:bidi="bg-BG"/>
        </w:rPr>
        <w:t xml:space="preserve">но може също така да бъде дарена. Оперативна програма на </w:t>
      </w:r>
      <w:r w:rsidRPr="008702D9">
        <w:rPr>
          <w:rFonts w:ascii="Arial" w:hAnsi="Arial" w:cs="Arial"/>
          <w:sz w:val="24"/>
          <w:szCs w:val="24"/>
          <w:lang w:bidi="en-US"/>
        </w:rPr>
        <w:t xml:space="preserve">FEAD </w:t>
      </w:r>
      <w:r w:rsidRPr="008702D9">
        <w:rPr>
          <w:rFonts w:ascii="Arial" w:hAnsi="Arial" w:cs="Arial"/>
          <w:sz w:val="24"/>
          <w:szCs w:val="24"/>
          <w:lang w:val="bg-BG" w:bidi="bg-BG"/>
        </w:rPr>
        <w:t xml:space="preserve">може да предвижда финансиране за дарения на храни, при които храната се дарява на партньорска организация и се разпределя безвъзмездно на най-нуждаещите се лица. Разходите на партньорските организации за събирането на дарената от дарителя храна и за нейното транспортиране, съхраняване и разпределяне на най-нуждаещите се лица може да бъдат покрити със средства от </w:t>
      </w:r>
      <w:r w:rsidRPr="008702D9">
        <w:rPr>
          <w:rFonts w:ascii="Arial" w:hAnsi="Arial" w:cs="Arial"/>
          <w:sz w:val="24"/>
          <w:szCs w:val="24"/>
          <w:lang w:bidi="en-US"/>
        </w:rPr>
        <w:t xml:space="preserve">FEAD. </w:t>
      </w:r>
      <w:r w:rsidRPr="008702D9">
        <w:rPr>
          <w:rFonts w:ascii="Arial" w:hAnsi="Arial" w:cs="Arial"/>
          <w:sz w:val="24"/>
          <w:szCs w:val="24"/>
          <w:lang w:val="bg-BG" w:bidi="bg-BG"/>
        </w:rPr>
        <w:t xml:space="preserve">По този начин </w:t>
      </w:r>
      <w:r w:rsidRPr="008702D9">
        <w:rPr>
          <w:rFonts w:ascii="Arial" w:hAnsi="Arial" w:cs="Arial"/>
          <w:sz w:val="24"/>
          <w:szCs w:val="24"/>
          <w:lang w:bidi="en-US"/>
        </w:rPr>
        <w:t xml:space="preserve">FEAD </w:t>
      </w:r>
      <w:r w:rsidRPr="008702D9">
        <w:rPr>
          <w:rFonts w:ascii="Arial" w:hAnsi="Arial" w:cs="Arial"/>
          <w:sz w:val="24"/>
          <w:szCs w:val="24"/>
          <w:lang w:val="bg-BG" w:bidi="bg-BG"/>
        </w:rPr>
        <w:t xml:space="preserve">може да допринесе за намаляване на хранителните отпадъци. </w:t>
      </w:r>
      <w:r w:rsidRPr="008702D9">
        <w:rPr>
          <w:rFonts w:ascii="Arial" w:hAnsi="Arial" w:cs="Arial"/>
          <w:sz w:val="24"/>
          <w:szCs w:val="24"/>
          <w:lang w:bidi="en-US"/>
        </w:rPr>
        <w:t xml:space="preserve">FEAD </w:t>
      </w:r>
      <w:r w:rsidRPr="008702D9">
        <w:rPr>
          <w:rFonts w:ascii="Arial" w:hAnsi="Arial" w:cs="Arial"/>
          <w:sz w:val="24"/>
          <w:szCs w:val="24"/>
          <w:lang w:val="bg-BG" w:bidi="bg-BG"/>
        </w:rPr>
        <w:t>може да подкрепя и дейности за повишаване на осведомеността, които партньорските организации извършват сред потенциалните дарители.</w:t>
      </w:r>
    </w:p>
    <w:p w:rsidR="004F0FE6" w:rsidRPr="004F0FE6" w:rsidRDefault="004F0FE6" w:rsidP="004F0FE6">
      <w:pPr>
        <w:jc w:val="both"/>
        <w:rPr>
          <w:rFonts w:ascii="Arial" w:hAnsi="Arial" w:cs="Arial"/>
          <w:b/>
          <w:sz w:val="24"/>
          <w:szCs w:val="24"/>
          <w:lang w:val="bg-BG" w:bidi="bg-BG"/>
        </w:rPr>
      </w:pPr>
    </w:p>
    <w:p w:rsidR="008702D9" w:rsidRPr="004F0FE6" w:rsidRDefault="008702D9" w:rsidP="004F0FE6">
      <w:pPr>
        <w:jc w:val="both"/>
        <w:rPr>
          <w:rFonts w:ascii="Arial" w:hAnsi="Arial" w:cs="Arial"/>
          <w:b/>
          <w:sz w:val="24"/>
          <w:szCs w:val="24"/>
          <w:lang w:val="bg-BG" w:bidi="bg-BG"/>
        </w:rPr>
      </w:pPr>
      <w:r w:rsidRPr="004F0FE6">
        <w:rPr>
          <w:rFonts w:ascii="Arial" w:hAnsi="Arial" w:cs="Arial"/>
          <w:b/>
          <w:sz w:val="24"/>
          <w:szCs w:val="24"/>
          <w:lang w:val="bg-BG" w:bidi="bg-BG"/>
        </w:rPr>
        <w:t>Обща организация на пазарите на селскостопански продукти</w:t>
      </w:r>
    </w:p>
    <w:p w:rsidR="004F0FE6" w:rsidRPr="004F0FE6" w:rsidRDefault="008702D9" w:rsidP="004F0FE6">
      <w:pPr>
        <w:ind w:firstLine="720"/>
        <w:jc w:val="both"/>
        <w:rPr>
          <w:rFonts w:ascii="Arial" w:hAnsi="Arial" w:cs="Arial"/>
          <w:sz w:val="24"/>
          <w:szCs w:val="24"/>
          <w:lang w:val="bg-BG" w:bidi="bg-BG"/>
        </w:rPr>
      </w:pPr>
      <w:r w:rsidRPr="008702D9">
        <w:rPr>
          <w:rFonts w:ascii="Arial" w:hAnsi="Arial" w:cs="Arial"/>
          <w:sz w:val="24"/>
          <w:szCs w:val="24"/>
          <w:lang w:val="bg-BG" w:bidi="bg-BG"/>
        </w:rPr>
        <w:t>Мерките за предотвратяване и управление на кризи в рамките на общата организация на пазарите на селскостопански продукти (ООП) предлагат на</w:t>
      </w:r>
      <w:r w:rsidR="004F0FE6" w:rsidRPr="004F0FE6">
        <w:rPr>
          <w:color w:val="000000"/>
          <w:sz w:val="22"/>
          <w:szCs w:val="22"/>
          <w:lang w:val="bg-BG" w:bidi="bg-BG"/>
        </w:rPr>
        <w:t xml:space="preserve"> </w:t>
      </w:r>
      <w:r w:rsidR="004F0FE6" w:rsidRPr="004F0FE6">
        <w:rPr>
          <w:rFonts w:ascii="Arial" w:hAnsi="Arial" w:cs="Arial"/>
          <w:sz w:val="24"/>
          <w:szCs w:val="24"/>
          <w:lang w:val="bg-BG" w:bidi="bg-BG"/>
        </w:rPr>
        <w:t>организациите на производителите възможността да изтеглят от пазара определени количества плодове и зеленчуци. Предвид факта, че производството на плодове и зеленчуци е подложено на значителни колебания и че продуктите са сезонни и много бързо развалящи се, режимите за изтегляне от пазара улесняват управлението на пазарния излишък, който може да възникне. Финансова подкрепа, изцяло за сметка на бюджета на ЕС, се предоставя, ако изтеглените от пазара плодове и зеленчуци биват предназначени за безвъзмездно разпределяне на продукти посредством благотворителни организации (в рамките на 5 % от обема на търгуваната продукция за всяка ОП).</w:t>
      </w:r>
    </w:p>
    <w:p w:rsidR="008702D9" w:rsidRDefault="004F0FE6" w:rsidP="004F0FE6">
      <w:pPr>
        <w:ind w:firstLine="720"/>
        <w:jc w:val="both"/>
        <w:rPr>
          <w:rFonts w:ascii="Arial" w:hAnsi="Arial" w:cs="Arial"/>
          <w:sz w:val="24"/>
          <w:szCs w:val="24"/>
          <w:lang w:bidi="bg-BG"/>
        </w:rPr>
      </w:pPr>
      <w:r w:rsidRPr="004F0FE6">
        <w:rPr>
          <w:rFonts w:ascii="Arial" w:hAnsi="Arial" w:cs="Arial"/>
          <w:sz w:val="24"/>
          <w:szCs w:val="24"/>
          <w:lang w:bidi="bg-BG"/>
        </w:rPr>
        <w:t xml:space="preserve">Безвъзмездното разпределяне на изтеглени от пазара плодове и зеленчуци засяга следните бенефициенти: благотворителни организации и фондации, одобрени от държавите членки; места за лишаване от свобода; </w:t>
      </w:r>
      <w:r w:rsidRPr="004F0FE6">
        <w:rPr>
          <w:rFonts w:ascii="Arial" w:hAnsi="Arial" w:cs="Arial"/>
          <w:sz w:val="24"/>
          <w:szCs w:val="24"/>
          <w:lang w:bidi="bg-BG"/>
        </w:rPr>
        <w:lastRenderedPageBreak/>
        <w:t>училища; детски ваканционни лагери; и посочени от държавите членки болници и домове за възрастни хора. Тези бенефициенти предприемат всички необходими стъпки, за да гарантират, че разпределените по този начин количества допълват количествата, които обикновено се закупуват от подобни предприятия, и че разполагат с достатъчен капацитет за съхранението на получените продукти. Освен това правилата на общата организация на пазарите (ООП) позволяват преработването на изтеглени от пазара плодове и зеленчуци, предназначени за безвъзмездно разпределяне. В подобни случаи плащане в натура от страна на бенефициентите на безвъзмездно разпределяните продукти в полза на преработвателите на плодове и зеленчуци може да се разреши, при условие че на 81 равнището на държавата членка са въведени подходящи правила, които да гарантират, че преработените продукти са предназначени за крайните получатели.</w:t>
      </w:r>
    </w:p>
    <w:p w:rsidR="004F0FE6" w:rsidRDefault="004F0FE6" w:rsidP="004F0FE6">
      <w:pPr>
        <w:ind w:firstLine="720"/>
        <w:jc w:val="both"/>
        <w:rPr>
          <w:rFonts w:ascii="Arial" w:hAnsi="Arial" w:cs="Arial"/>
          <w:sz w:val="24"/>
          <w:szCs w:val="24"/>
          <w:lang w:bidi="bg-BG"/>
        </w:rPr>
      </w:pPr>
    </w:p>
    <w:p w:rsidR="004F0FE6" w:rsidRPr="00CB3041" w:rsidRDefault="004F0FE6" w:rsidP="004F0FE6">
      <w:pPr>
        <w:jc w:val="both"/>
        <w:rPr>
          <w:rFonts w:ascii="Arial" w:hAnsi="Arial" w:cs="Arial"/>
          <w:b/>
          <w:sz w:val="24"/>
          <w:szCs w:val="24"/>
          <w:lang w:bidi="bg-BG"/>
        </w:rPr>
      </w:pPr>
      <w:r w:rsidRPr="004F0FE6">
        <w:rPr>
          <w:rFonts w:ascii="Arial" w:hAnsi="Arial" w:cs="Arial"/>
          <w:b/>
          <w:sz w:val="24"/>
          <w:szCs w:val="24"/>
          <w:lang w:val="bg-BG" w:bidi="bg-BG"/>
        </w:rPr>
        <w:t>Срок на годност („използвай преди“) и минимална трайност („най-добър до“)</w:t>
      </w:r>
    </w:p>
    <w:p w:rsidR="004F0FE6" w:rsidRPr="004F0FE6" w:rsidRDefault="004F0FE6" w:rsidP="004F0FE6">
      <w:pPr>
        <w:ind w:firstLine="720"/>
        <w:jc w:val="both"/>
        <w:rPr>
          <w:rFonts w:ascii="Arial" w:hAnsi="Arial" w:cs="Arial"/>
          <w:sz w:val="24"/>
          <w:szCs w:val="24"/>
          <w:lang w:val="bg-BG" w:bidi="bg-BG"/>
        </w:rPr>
      </w:pPr>
      <w:r w:rsidRPr="004F0FE6">
        <w:rPr>
          <w:rFonts w:ascii="Arial" w:hAnsi="Arial" w:cs="Arial"/>
          <w:sz w:val="24"/>
          <w:szCs w:val="24"/>
          <w:lang w:val="bg-BG" w:bidi="bg-BG"/>
        </w:rPr>
        <w:t>Определянето на датите за срок на годност („използвай преди“) и минимална трайност („най-добър до“) е отговорност на производителите на храни. С изключение на яйцата за консумация, законодателството на ЕС не определя начините, по които се определя отбелязването на датите (т.е. избора на срока на годност („използвай преди“) и на минимална трайност („най-добър до“) или срока на съхранение на продукта). Докато консумацията на храни след изтичането на срока на годност може да породи опасения, свързани с безопасността, след изтичането на срока на минимална трайност („най-добър до“) храните все още са безопасни за консумация, при условие че са спазени инструкциите за съхранение и опаковката не е повредена. По отношение на срока на минимална трайност („най-добър до“) производителите гарантират качеството на храните (например хрупкавост, цвят, вкус...) и съответствието с обявеното върху етикета (например хранителни претенции относно нивото на витамин С в дадена храна) до изтичането на срока на минимална трайност.</w:t>
      </w:r>
    </w:p>
    <w:p w:rsidR="004F0FE6" w:rsidRDefault="00CB3041" w:rsidP="004F0FE6">
      <w:pPr>
        <w:ind w:firstLine="720"/>
        <w:jc w:val="both"/>
        <w:rPr>
          <w:rFonts w:ascii="Arial" w:hAnsi="Arial" w:cs="Arial"/>
          <w:sz w:val="24"/>
          <w:szCs w:val="24"/>
          <w:lang w:bidi="bg-BG"/>
        </w:rPr>
      </w:pPr>
      <w:r w:rsidRPr="00CB3041">
        <w:rPr>
          <w:rFonts w:ascii="Arial" w:hAnsi="Arial" w:cs="Arial"/>
          <w:sz w:val="24"/>
          <w:szCs w:val="24"/>
          <w:lang w:bidi="bg-BG"/>
        </w:rPr>
        <w:t>Предлагането на пазара на храни с изтекъл срок на минимална трайност (т.е. „найдобър до“) е разрешено съгласно правилата на ЕС и националното законодателство,при условие че съответните храни са все още безопасни и тяхното представяне не е подвеждащо. Пускането на пазара на храни с изтекъл срок на минимална трайност е разрешено на всеки етап от веригата за доставка на храни. Стопанският субект в областта на храните (например търговец на дребно) носи отговорност да гарантира, че храната е все още безопасна за консумация от човека и че потребителите са надлежно информирани, че въпросният продукт е с изтекъл срок на минимална трайност (например такива продукти могат да бъдат пускани на пазара отделно с обозначения, указващи изтичането на срока на минимална трайност). България следва да направи анализ и да се възползва от посочените по-горе основни разпоредби на европейско ниво, насърчаващи даряването на храни. Към настоящия момент на национално ниво един от нормативни актове, насърчаващи даряването на храни, е издадената на основание чл. 108 от Закона за храните Наредба за специфичните изисквания за извършване на хранително банкиране и контрола върху тази дейност, приета с Постановление № 26 на Министерския съвет от 2021 г. (обн., ДВ, бр. 10 от 2021 г.). В наредбата са регламентирани и възможностите за даряване на храни с изтекъл срок на минимална трайност “най-добър до”.</w:t>
      </w:r>
    </w:p>
    <w:p w:rsidR="00CB3041" w:rsidRDefault="00CB3041" w:rsidP="004F0FE6">
      <w:pPr>
        <w:ind w:firstLine="720"/>
        <w:jc w:val="both"/>
        <w:rPr>
          <w:rFonts w:ascii="Arial" w:hAnsi="Arial" w:cs="Arial"/>
          <w:sz w:val="24"/>
          <w:szCs w:val="24"/>
          <w:lang w:bidi="bg-BG"/>
        </w:rPr>
      </w:pPr>
    </w:p>
    <w:p w:rsidR="00CB3041" w:rsidRPr="00CB3041" w:rsidRDefault="00CB3041" w:rsidP="00CB3041">
      <w:pPr>
        <w:ind w:firstLine="720"/>
        <w:jc w:val="both"/>
        <w:rPr>
          <w:rFonts w:ascii="Arial" w:hAnsi="Arial" w:cs="Arial"/>
          <w:b/>
          <w:bCs/>
          <w:sz w:val="24"/>
          <w:szCs w:val="24"/>
          <w:lang w:val="bg-BG" w:bidi="bg-BG"/>
        </w:rPr>
      </w:pPr>
      <w:bookmarkStart w:id="132" w:name="bookmark57"/>
      <w:r>
        <w:rPr>
          <w:rFonts w:ascii="Arial" w:hAnsi="Arial" w:cs="Arial"/>
          <w:b/>
          <w:bCs/>
          <w:sz w:val="24"/>
          <w:szCs w:val="24"/>
          <w:lang w:val="bg-BG" w:bidi="bg-BG"/>
        </w:rPr>
        <w:t>IV</w:t>
      </w:r>
      <w:r>
        <w:rPr>
          <w:rFonts w:ascii="Arial" w:hAnsi="Arial" w:cs="Arial"/>
          <w:b/>
          <w:bCs/>
          <w:sz w:val="24"/>
          <w:szCs w:val="24"/>
          <w:lang w:bidi="bg-BG"/>
        </w:rPr>
        <w:t>.</w:t>
      </w:r>
      <w:r w:rsidRPr="00CB3041">
        <w:rPr>
          <w:rFonts w:ascii="Arial" w:hAnsi="Arial" w:cs="Arial"/>
          <w:b/>
          <w:bCs/>
          <w:sz w:val="24"/>
          <w:szCs w:val="24"/>
          <w:lang w:val="bg-BG" w:bidi="bg-BG"/>
        </w:rPr>
        <w:t>ЦЕЛИ И МЕРКИ ЗА ПРЕДОТВРАТЯВАНЕ ОБРАЗУВАНЕТО НА ХРАНИТЕЛНИ ОТПАДЪЦИ ЗА ПЕРИОДА 2021-2028 г.</w:t>
      </w:r>
      <w:bookmarkEnd w:id="132"/>
    </w:p>
    <w:p w:rsidR="00CB3041" w:rsidRPr="00CB3041" w:rsidRDefault="00CB3041" w:rsidP="00CB3041">
      <w:pPr>
        <w:ind w:firstLine="720"/>
        <w:jc w:val="both"/>
        <w:rPr>
          <w:rFonts w:ascii="Arial" w:hAnsi="Arial" w:cs="Arial"/>
          <w:sz w:val="24"/>
          <w:szCs w:val="24"/>
          <w:lang w:val="bg-BG" w:bidi="bg-BG"/>
        </w:rPr>
      </w:pPr>
      <w:r w:rsidRPr="00CB3041">
        <w:rPr>
          <w:rFonts w:ascii="Arial" w:hAnsi="Arial" w:cs="Arial"/>
          <w:sz w:val="24"/>
          <w:szCs w:val="24"/>
          <w:lang w:val="bg-BG" w:bidi="bg-BG"/>
        </w:rPr>
        <w:t xml:space="preserve">Настоящата Подпрограма за предотвратяване образуването на хранителните отпадъци си поставя стратегическа и оперативна цел, съвместими с целите на Националната програма за предотвратяване на образуването на </w:t>
      </w:r>
      <w:r w:rsidRPr="00CB3041">
        <w:rPr>
          <w:rFonts w:ascii="Arial" w:hAnsi="Arial" w:cs="Arial"/>
          <w:sz w:val="24"/>
          <w:szCs w:val="24"/>
          <w:lang w:val="bg-BG" w:bidi="bg-BG"/>
        </w:rPr>
        <w:lastRenderedPageBreak/>
        <w:t>отпадъци 2021-2028 г. и адресира принципите и препоръките на европейското законодателство в областта на предотвратяване на хранителните отпадъци. По-конкретно целите на настоящата програма са:</w:t>
      </w:r>
    </w:p>
    <w:p w:rsidR="00CB3041" w:rsidRDefault="00CB3041" w:rsidP="00CB3041">
      <w:pPr>
        <w:ind w:firstLine="720"/>
        <w:jc w:val="both"/>
        <w:rPr>
          <w:rFonts w:ascii="Arial" w:hAnsi="Arial" w:cs="Arial"/>
          <w:b/>
          <w:bCs/>
          <w:sz w:val="24"/>
          <w:szCs w:val="24"/>
          <w:lang w:val="bg-BG" w:bidi="bg-BG"/>
        </w:rPr>
      </w:pPr>
      <w:bookmarkStart w:id="133" w:name="bookmark58"/>
    </w:p>
    <w:p w:rsidR="00CB3041" w:rsidRDefault="00CB3041" w:rsidP="00CB3041">
      <w:pPr>
        <w:ind w:firstLine="720"/>
        <w:jc w:val="both"/>
        <w:rPr>
          <w:rFonts w:ascii="Arial" w:hAnsi="Arial" w:cs="Arial"/>
          <w:b/>
          <w:bCs/>
          <w:sz w:val="24"/>
          <w:szCs w:val="24"/>
          <w:lang w:val="bg-BG" w:bidi="bg-BG"/>
        </w:rPr>
      </w:pPr>
      <w:r w:rsidRPr="00CB3041">
        <w:rPr>
          <w:rFonts w:ascii="Arial" w:hAnsi="Arial" w:cs="Arial"/>
          <w:b/>
          <w:bCs/>
          <w:sz w:val="24"/>
          <w:szCs w:val="24"/>
          <w:lang w:val="bg-BG" w:bidi="bg-BG"/>
        </w:rPr>
        <w:t>Стратегическа цел</w:t>
      </w:r>
      <w:bookmarkEnd w:id="133"/>
    </w:p>
    <w:p w:rsidR="00CB3041" w:rsidRPr="00CB3041" w:rsidRDefault="00CB3041" w:rsidP="00CB3041">
      <w:pPr>
        <w:widowControl w:val="0"/>
        <w:pBdr>
          <w:top w:val="single" w:sz="4" w:space="1" w:color="auto"/>
          <w:left w:val="single" w:sz="4" w:space="4" w:color="auto"/>
          <w:bottom w:val="single" w:sz="4" w:space="0" w:color="auto"/>
          <w:right w:val="single" w:sz="4" w:space="4" w:color="auto"/>
        </w:pBdr>
        <w:shd w:val="clear" w:color="auto" w:fill="92D050"/>
        <w:spacing w:line="317" w:lineRule="exact"/>
        <w:ind w:firstLine="740"/>
        <w:jc w:val="both"/>
        <w:rPr>
          <w:rFonts w:ascii="Arial" w:hAnsi="Arial" w:cs="Arial"/>
          <w:b/>
          <w:bCs/>
          <w:color w:val="000000"/>
          <w:sz w:val="22"/>
          <w:szCs w:val="22"/>
          <w:lang w:val="bg-BG" w:bidi="bg-BG"/>
        </w:rPr>
      </w:pPr>
      <w:r w:rsidRPr="00CB3041">
        <w:rPr>
          <w:rFonts w:ascii="Arial" w:hAnsi="Arial" w:cs="Arial"/>
          <w:b/>
          <w:bCs/>
          <w:color w:val="000000"/>
          <w:sz w:val="22"/>
          <w:szCs w:val="22"/>
          <w:lang w:val="bg-BG" w:bidi="bg-BG"/>
        </w:rPr>
        <w:t>Прекъсване на връзката между икономическия растеж и подобряване благосъстоянието на хората, от една страна и от друга страна - нарастването на образуването на хранителните отпадъци и свързаното с това вредно влияние върху здравето на хората и околната среда.</w:t>
      </w:r>
    </w:p>
    <w:p w:rsidR="00CB3041" w:rsidRPr="00CB3041" w:rsidRDefault="00CB3041" w:rsidP="00CB3041">
      <w:pPr>
        <w:ind w:firstLine="720"/>
        <w:jc w:val="both"/>
        <w:rPr>
          <w:rFonts w:ascii="Arial" w:hAnsi="Arial" w:cs="Arial"/>
          <w:b/>
          <w:bCs/>
          <w:sz w:val="24"/>
          <w:szCs w:val="24"/>
          <w:lang w:val="bg-BG" w:bidi="bg-BG"/>
        </w:rPr>
      </w:pPr>
    </w:p>
    <w:p w:rsidR="00CB3041" w:rsidRPr="00CB3041" w:rsidRDefault="00CB3041" w:rsidP="00CB3041">
      <w:pPr>
        <w:ind w:firstLine="720"/>
        <w:jc w:val="both"/>
        <w:rPr>
          <w:rFonts w:ascii="Arial" w:hAnsi="Arial" w:cs="Arial"/>
          <w:b/>
          <w:bCs/>
          <w:sz w:val="24"/>
          <w:szCs w:val="24"/>
          <w:lang w:val="bg-BG" w:bidi="bg-BG"/>
        </w:rPr>
      </w:pPr>
      <w:bookmarkStart w:id="134" w:name="bookmark59"/>
      <w:r w:rsidRPr="00CB3041">
        <w:rPr>
          <w:rFonts w:ascii="Arial" w:hAnsi="Arial" w:cs="Arial"/>
          <w:b/>
          <w:bCs/>
          <w:sz w:val="24"/>
          <w:szCs w:val="24"/>
          <w:lang w:val="bg-BG" w:bidi="bg-BG"/>
        </w:rPr>
        <w:t>Оперативна цел</w:t>
      </w:r>
      <w:bookmarkEnd w:id="134"/>
    </w:p>
    <w:p w:rsidR="00CB3041" w:rsidRPr="00CB3041" w:rsidRDefault="00CB3041" w:rsidP="00CB3041">
      <w:pPr>
        <w:ind w:firstLine="720"/>
        <w:jc w:val="both"/>
        <w:rPr>
          <w:rFonts w:ascii="Arial" w:hAnsi="Arial" w:cs="Arial"/>
          <w:b/>
          <w:bCs/>
          <w:sz w:val="24"/>
          <w:szCs w:val="24"/>
          <w:lang w:val="bg-BG" w:bidi="bg-BG"/>
        </w:rPr>
      </w:pPr>
      <w:r w:rsidRPr="00CB3041">
        <w:rPr>
          <w:rFonts w:ascii="Arial" w:hAnsi="Arial" w:cs="Arial"/>
          <w:b/>
          <w:bCs/>
          <w:sz w:val="24"/>
          <w:szCs w:val="24"/>
          <w:lang w:val="bg-BG" w:bidi="bg-BG"/>
        </w:rPr>
        <w:t>Намаляване на количеството на образуваните хранителни отпадъци</w:t>
      </w:r>
    </w:p>
    <w:p w:rsidR="00CB3041" w:rsidRPr="004F0FE6" w:rsidRDefault="00CB3041" w:rsidP="00CB3041">
      <w:pPr>
        <w:ind w:firstLine="720"/>
        <w:jc w:val="both"/>
        <w:rPr>
          <w:rFonts w:ascii="Arial" w:hAnsi="Arial" w:cs="Arial"/>
          <w:sz w:val="24"/>
          <w:szCs w:val="24"/>
          <w:lang w:bidi="bg-BG"/>
        </w:rPr>
      </w:pPr>
      <w:r w:rsidRPr="00CB3041">
        <w:rPr>
          <w:rFonts w:ascii="Arial" w:hAnsi="Arial" w:cs="Arial"/>
          <w:sz w:val="24"/>
          <w:szCs w:val="24"/>
          <w:lang w:val="bg-BG" w:bidi="bg-BG"/>
        </w:rPr>
        <w:t>Предвижда се целите да бъдат постигнати чрез конкретни мерки/дейности, които са представени в Плана за действие към настоящата програма</w:t>
      </w:r>
      <w:r>
        <w:rPr>
          <w:rFonts w:ascii="Arial" w:hAnsi="Arial" w:cs="Arial"/>
          <w:sz w:val="24"/>
          <w:szCs w:val="24"/>
          <w:lang w:val="bg-BG" w:bidi="bg-BG"/>
        </w:rPr>
        <w:t>.</w:t>
      </w:r>
      <w:r w:rsidRPr="00CB3041">
        <w:t xml:space="preserve"> </w:t>
      </w:r>
      <w:r w:rsidRPr="00CB3041">
        <w:rPr>
          <w:rFonts w:ascii="Arial" w:hAnsi="Arial" w:cs="Arial"/>
          <w:sz w:val="24"/>
          <w:szCs w:val="24"/>
          <w:lang w:bidi="bg-BG"/>
        </w:rPr>
        <w:t xml:space="preserve">Основните действия/мерки са формулирани в резултат на прегледа на препоръки, насоки, законодателни актове на европейско ниво, на основата на преглед на добри практики в разглежданата област, а така също и на ситуацията в страната. </w:t>
      </w:r>
      <w:r>
        <w:rPr>
          <w:rFonts w:ascii="Arial" w:hAnsi="Arial" w:cs="Arial"/>
          <w:sz w:val="24"/>
          <w:szCs w:val="24"/>
          <w:lang w:val="bg-BG" w:bidi="bg-BG"/>
        </w:rPr>
        <w:t xml:space="preserve"> </w:t>
      </w:r>
    </w:p>
    <w:p w:rsidR="0017642F" w:rsidRDefault="008702D9" w:rsidP="004F0FE6">
      <w:pPr>
        <w:tabs>
          <w:tab w:val="left" w:pos="690"/>
          <w:tab w:val="left" w:pos="799"/>
        </w:tabs>
        <w:rPr>
          <w:rFonts w:ascii="Arial" w:hAnsi="Arial" w:cs="Arial"/>
          <w:sz w:val="24"/>
          <w:szCs w:val="24"/>
          <w:lang w:bidi="bg-BG"/>
        </w:rPr>
      </w:pPr>
      <w:r>
        <w:rPr>
          <w:rFonts w:ascii="Arial" w:hAnsi="Arial" w:cs="Arial"/>
          <w:sz w:val="24"/>
          <w:szCs w:val="24"/>
          <w:lang w:bidi="bg-BG"/>
        </w:rPr>
        <w:tab/>
      </w:r>
      <w:r w:rsidR="004F0FE6">
        <w:rPr>
          <w:rFonts w:ascii="Arial" w:hAnsi="Arial" w:cs="Arial"/>
          <w:sz w:val="24"/>
          <w:szCs w:val="24"/>
          <w:lang w:bidi="bg-BG"/>
        </w:rPr>
        <w:tab/>
      </w:r>
    </w:p>
    <w:p w:rsidR="0017642F" w:rsidRPr="00D33AB2" w:rsidRDefault="0017642F" w:rsidP="0017642F">
      <w:pPr>
        <w:pStyle w:val="1"/>
        <w:keepNext w:val="0"/>
        <w:tabs>
          <w:tab w:val="left" w:pos="0"/>
        </w:tabs>
        <w:spacing w:line="259" w:lineRule="auto"/>
        <w:ind w:right="-6"/>
        <w:jc w:val="both"/>
        <w:rPr>
          <w:b/>
          <w:sz w:val="24"/>
          <w:szCs w:val="24"/>
        </w:rPr>
      </w:pPr>
      <w:r w:rsidRPr="006F314B">
        <w:rPr>
          <w:b/>
          <w:sz w:val="24"/>
          <w:szCs w:val="24"/>
          <w:u w:val="none"/>
          <w:lang w:val="en-US"/>
        </w:rPr>
        <w:t>ПЛАН ЗА ДЕЙСТВИЕ КЪМ ПОДПРОГРАМАТА</w:t>
      </w:r>
    </w:p>
    <w:p w:rsidR="0017642F" w:rsidRPr="00D33AB2" w:rsidRDefault="0017642F" w:rsidP="0017642F">
      <w:pPr>
        <w:tabs>
          <w:tab w:val="left" w:pos="709"/>
          <w:tab w:val="left" w:pos="851"/>
        </w:tabs>
        <w:autoSpaceDE w:val="0"/>
        <w:autoSpaceDN w:val="0"/>
        <w:adjustRightInd w:val="0"/>
        <w:jc w:val="both"/>
        <w:rPr>
          <w:sz w:val="16"/>
          <w:szCs w:val="16"/>
        </w:rPr>
      </w:pPr>
    </w:p>
    <w:tbl>
      <w:tblPr>
        <w:tblStyle w:val="af3"/>
        <w:tblpPr w:leftFromText="180" w:rightFromText="180" w:vertAnchor="text" w:horzAnchor="margin" w:tblpXSpec="center" w:tblpY="115"/>
        <w:tblW w:w="5513" w:type="pct"/>
        <w:shd w:val="clear" w:color="auto" w:fill="FFFFFF" w:themeFill="background1"/>
        <w:tblLayout w:type="fixed"/>
        <w:tblLook w:val="04A0" w:firstRow="1" w:lastRow="0" w:firstColumn="1" w:lastColumn="0" w:noHBand="0" w:noVBand="1"/>
      </w:tblPr>
      <w:tblGrid>
        <w:gridCol w:w="2501"/>
        <w:gridCol w:w="1403"/>
        <w:gridCol w:w="1053"/>
        <w:gridCol w:w="1701"/>
        <w:gridCol w:w="1275"/>
        <w:gridCol w:w="1134"/>
        <w:gridCol w:w="993"/>
      </w:tblGrid>
      <w:tr w:rsidR="0017642F" w:rsidRPr="00D33AB2" w:rsidTr="00DE183D">
        <w:trPr>
          <w:trHeight w:val="268"/>
        </w:trPr>
        <w:tc>
          <w:tcPr>
            <w:tcW w:w="2501" w:type="dxa"/>
            <w:vMerge w:val="restart"/>
            <w:shd w:val="clear" w:color="auto" w:fill="92D050"/>
            <w:hideMark/>
          </w:tcPr>
          <w:p w:rsidR="0017642F" w:rsidRPr="006F314B" w:rsidRDefault="0017642F" w:rsidP="005323CD">
            <w:pPr>
              <w:tabs>
                <w:tab w:val="left" w:pos="709"/>
                <w:tab w:val="left" w:pos="851"/>
              </w:tabs>
              <w:autoSpaceDE w:val="0"/>
              <w:autoSpaceDN w:val="0"/>
              <w:adjustRightInd w:val="0"/>
              <w:spacing w:line="259" w:lineRule="auto"/>
              <w:rPr>
                <w:b/>
                <w:sz w:val="16"/>
                <w:szCs w:val="16"/>
              </w:rPr>
            </w:pPr>
            <w:r w:rsidRPr="006F314B">
              <w:rPr>
                <w:b/>
                <w:sz w:val="16"/>
                <w:szCs w:val="16"/>
              </w:rPr>
              <w:t>Дейности (мерки)</w:t>
            </w:r>
          </w:p>
        </w:tc>
        <w:tc>
          <w:tcPr>
            <w:tcW w:w="1403" w:type="dxa"/>
            <w:vMerge w:val="restart"/>
            <w:shd w:val="clear" w:color="auto" w:fill="92D050"/>
            <w:hideMark/>
          </w:tcPr>
          <w:p w:rsidR="0017642F" w:rsidRPr="006F314B" w:rsidRDefault="0017642F" w:rsidP="005323CD">
            <w:pPr>
              <w:tabs>
                <w:tab w:val="left" w:pos="709"/>
                <w:tab w:val="left" w:pos="851"/>
              </w:tabs>
              <w:autoSpaceDE w:val="0"/>
              <w:autoSpaceDN w:val="0"/>
              <w:adjustRightInd w:val="0"/>
              <w:spacing w:line="259" w:lineRule="auto"/>
              <w:rPr>
                <w:b/>
                <w:sz w:val="16"/>
                <w:szCs w:val="16"/>
              </w:rPr>
            </w:pPr>
            <w:r w:rsidRPr="006F314B">
              <w:rPr>
                <w:b/>
                <w:sz w:val="16"/>
                <w:szCs w:val="16"/>
              </w:rPr>
              <w:t>Източници на финансиране</w:t>
            </w:r>
          </w:p>
        </w:tc>
        <w:tc>
          <w:tcPr>
            <w:tcW w:w="1053" w:type="dxa"/>
            <w:vMerge w:val="restart"/>
            <w:shd w:val="clear" w:color="auto" w:fill="92D050"/>
            <w:hideMark/>
          </w:tcPr>
          <w:p w:rsidR="0017642F" w:rsidRPr="006F314B" w:rsidRDefault="0017642F" w:rsidP="005323CD">
            <w:pPr>
              <w:tabs>
                <w:tab w:val="left" w:pos="709"/>
                <w:tab w:val="left" w:pos="851"/>
              </w:tabs>
              <w:autoSpaceDE w:val="0"/>
              <w:autoSpaceDN w:val="0"/>
              <w:adjustRightInd w:val="0"/>
              <w:spacing w:line="259" w:lineRule="auto"/>
              <w:rPr>
                <w:b/>
                <w:sz w:val="16"/>
                <w:szCs w:val="16"/>
              </w:rPr>
            </w:pPr>
            <w:r w:rsidRPr="006F314B">
              <w:rPr>
                <w:b/>
                <w:sz w:val="16"/>
                <w:szCs w:val="16"/>
              </w:rPr>
              <w:t>Срок за реализация (година)</w:t>
            </w:r>
          </w:p>
        </w:tc>
        <w:tc>
          <w:tcPr>
            <w:tcW w:w="1701" w:type="dxa"/>
            <w:vMerge w:val="restart"/>
            <w:shd w:val="clear" w:color="auto" w:fill="92D050"/>
            <w:hideMark/>
          </w:tcPr>
          <w:p w:rsidR="0017642F" w:rsidRPr="006F314B" w:rsidRDefault="0017642F" w:rsidP="005323CD">
            <w:pPr>
              <w:tabs>
                <w:tab w:val="left" w:pos="709"/>
                <w:tab w:val="left" w:pos="851"/>
              </w:tabs>
              <w:autoSpaceDE w:val="0"/>
              <w:autoSpaceDN w:val="0"/>
              <w:adjustRightInd w:val="0"/>
              <w:spacing w:line="259" w:lineRule="auto"/>
              <w:rPr>
                <w:b/>
                <w:sz w:val="16"/>
                <w:szCs w:val="16"/>
              </w:rPr>
            </w:pPr>
            <w:r w:rsidRPr="006F314B">
              <w:rPr>
                <w:b/>
                <w:sz w:val="16"/>
                <w:szCs w:val="16"/>
              </w:rPr>
              <w:t>Очаквани резултати</w:t>
            </w:r>
          </w:p>
        </w:tc>
        <w:tc>
          <w:tcPr>
            <w:tcW w:w="2409" w:type="dxa"/>
            <w:gridSpan w:val="2"/>
            <w:shd w:val="clear" w:color="auto" w:fill="92D050"/>
            <w:hideMark/>
          </w:tcPr>
          <w:p w:rsidR="0017642F" w:rsidRPr="006F314B" w:rsidRDefault="0017642F" w:rsidP="005323CD">
            <w:pPr>
              <w:tabs>
                <w:tab w:val="left" w:pos="709"/>
                <w:tab w:val="left" w:pos="851"/>
              </w:tabs>
              <w:autoSpaceDE w:val="0"/>
              <w:autoSpaceDN w:val="0"/>
              <w:adjustRightInd w:val="0"/>
              <w:spacing w:line="259" w:lineRule="auto"/>
              <w:rPr>
                <w:b/>
                <w:sz w:val="16"/>
                <w:szCs w:val="16"/>
              </w:rPr>
            </w:pPr>
            <w:r w:rsidRPr="006F314B">
              <w:rPr>
                <w:b/>
                <w:sz w:val="16"/>
                <w:szCs w:val="16"/>
              </w:rPr>
              <w:t>Индикатор за изпълнение</w:t>
            </w:r>
          </w:p>
        </w:tc>
        <w:tc>
          <w:tcPr>
            <w:tcW w:w="993" w:type="dxa"/>
            <w:vMerge w:val="restart"/>
            <w:shd w:val="clear" w:color="auto" w:fill="92D050"/>
          </w:tcPr>
          <w:p w:rsidR="0017642F" w:rsidRPr="006F314B" w:rsidRDefault="0017642F" w:rsidP="005323CD">
            <w:pPr>
              <w:tabs>
                <w:tab w:val="left" w:pos="709"/>
                <w:tab w:val="left" w:pos="851"/>
              </w:tabs>
              <w:autoSpaceDE w:val="0"/>
              <w:autoSpaceDN w:val="0"/>
              <w:adjustRightInd w:val="0"/>
              <w:spacing w:line="259" w:lineRule="auto"/>
              <w:rPr>
                <w:b/>
                <w:sz w:val="16"/>
                <w:szCs w:val="16"/>
              </w:rPr>
            </w:pPr>
            <w:r w:rsidRPr="006F314B">
              <w:rPr>
                <w:b/>
                <w:sz w:val="16"/>
                <w:szCs w:val="16"/>
              </w:rPr>
              <w:t>Отговорник</w:t>
            </w:r>
          </w:p>
        </w:tc>
      </w:tr>
      <w:tr w:rsidR="0017642F" w:rsidRPr="00D33AB2" w:rsidTr="00DE183D">
        <w:trPr>
          <w:trHeight w:val="276"/>
        </w:trPr>
        <w:tc>
          <w:tcPr>
            <w:tcW w:w="2501" w:type="dxa"/>
            <w:vMerge/>
            <w:shd w:val="clear" w:color="auto" w:fill="00B050"/>
            <w:hideMark/>
          </w:tcPr>
          <w:p w:rsidR="0017642F" w:rsidRPr="006F314B" w:rsidRDefault="0017642F" w:rsidP="005323CD">
            <w:pPr>
              <w:tabs>
                <w:tab w:val="left" w:pos="709"/>
                <w:tab w:val="left" w:pos="851"/>
              </w:tabs>
              <w:autoSpaceDE w:val="0"/>
              <w:autoSpaceDN w:val="0"/>
              <w:adjustRightInd w:val="0"/>
              <w:spacing w:line="259" w:lineRule="auto"/>
              <w:jc w:val="both"/>
              <w:rPr>
                <w:sz w:val="16"/>
                <w:szCs w:val="16"/>
              </w:rPr>
            </w:pPr>
          </w:p>
        </w:tc>
        <w:tc>
          <w:tcPr>
            <w:tcW w:w="1403" w:type="dxa"/>
            <w:vMerge/>
            <w:shd w:val="clear" w:color="auto" w:fill="00B050"/>
            <w:hideMark/>
          </w:tcPr>
          <w:p w:rsidR="0017642F" w:rsidRPr="006F314B" w:rsidRDefault="0017642F" w:rsidP="005323CD">
            <w:pPr>
              <w:tabs>
                <w:tab w:val="left" w:pos="709"/>
                <w:tab w:val="left" w:pos="851"/>
              </w:tabs>
              <w:autoSpaceDE w:val="0"/>
              <w:autoSpaceDN w:val="0"/>
              <w:adjustRightInd w:val="0"/>
              <w:spacing w:line="259" w:lineRule="auto"/>
              <w:jc w:val="both"/>
              <w:rPr>
                <w:sz w:val="16"/>
                <w:szCs w:val="16"/>
              </w:rPr>
            </w:pPr>
          </w:p>
        </w:tc>
        <w:tc>
          <w:tcPr>
            <w:tcW w:w="1053" w:type="dxa"/>
            <w:vMerge/>
            <w:shd w:val="clear" w:color="auto" w:fill="00B050"/>
            <w:hideMark/>
          </w:tcPr>
          <w:p w:rsidR="0017642F" w:rsidRPr="006F314B" w:rsidRDefault="0017642F" w:rsidP="005323CD">
            <w:pPr>
              <w:tabs>
                <w:tab w:val="left" w:pos="709"/>
                <w:tab w:val="left" w:pos="851"/>
              </w:tabs>
              <w:autoSpaceDE w:val="0"/>
              <w:autoSpaceDN w:val="0"/>
              <w:adjustRightInd w:val="0"/>
              <w:spacing w:line="259" w:lineRule="auto"/>
              <w:jc w:val="both"/>
              <w:rPr>
                <w:sz w:val="16"/>
                <w:szCs w:val="16"/>
              </w:rPr>
            </w:pPr>
          </w:p>
        </w:tc>
        <w:tc>
          <w:tcPr>
            <w:tcW w:w="1701" w:type="dxa"/>
            <w:vMerge/>
            <w:shd w:val="clear" w:color="auto" w:fill="00B050"/>
            <w:hideMark/>
          </w:tcPr>
          <w:p w:rsidR="0017642F" w:rsidRPr="006F314B" w:rsidRDefault="0017642F" w:rsidP="005323CD">
            <w:pPr>
              <w:tabs>
                <w:tab w:val="left" w:pos="709"/>
                <w:tab w:val="left" w:pos="851"/>
              </w:tabs>
              <w:autoSpaceDE w:val="0"/>
              <w:autoSpaceDN w:val="0"/>
              <w:adjustRightInd w:val="0"/>
              <w:spacing w:line="259" w:lineRule="auto"/>
              <w:jc w:val="both"/>
              <w:rPr>
                <w:sz w:val="16"/>
                <w:szCs w:val="16"/>
              </w:rPr>
            </w:pPr>
          </w:p>
        </w:tc>
        <w:tc>
          <w:tcPr>
            <w:tcW w:w="1275" w:type="dxa"/>
            <w:shd w:val="clear" w:color="auto" w:fill="92D050"/>
            <w:noWrap/>
            <w:hideMark/>
          </w:tcPr>
          <w:p w:rsidR="0017642F" w:rsidRPr="006F314B" w:rsidRDefault="0017642F" w:rsidP="005323CD">
            <w:pPr>
              <w:tabs>
                <w:tab w:val="left" w:pos="709"/>
                <w:tab w:val="left" w:pos="851"/>
              </w:tabs>
              <w:autoSpaceDE w:val="0"/>
              <w:autoSpaceDN w:val="0"/>
              <w:adjustRightInd w:val="0"/>
              <w:spacing w:line="259" w:lineRule="auto"/>
              <w:rPr>
                <w:b/>
                <w:sz w:val="16"/>
                <w:szCs w:val="16"/>
              </w:rPr>
            </w:pPr>
            <w:r w:rsidRPr="006F314B">
              <w:rPr>
                <w:b/>
                <w:sz w:val="16"/>
                <w:szCs w:val="16"/>
              </w:rPr>
              <w:t>Текущи</w:t>
            </w:r>
          </w:p>
        </w:tc>
        <w:tc>
          <w:tcPr>
            <w:tcW w:w="1134" w:type="dxa"/>
            <w:shd w:val="clear" w:color="auto" w:fill="92D050"/>
            <w:noWrap/>
            <w:hideMark/>
          </w:tcPr>
          <w:p w:rsidR="0017642F" w:rsidRPr="006F314B" w:rsidRDefault="0017642F" w:rsidP="005323CD">
            <w:pPr>
              <w:tabs>
                <w:tab w:val="left" w:pos="709"/>
                <w:tab w:val="left" w:pos="851"/>
              </w:tabs>
              <w:autoSpaceDE w:val="0"/>
              <w:autoSpaceDN w:val="0"/>
              <w:adjustRightInd w:val="0"/>
              <w:spacing w:line="259" w:lineRule="auto"/>
              <w:rPr>
                <w:b/>
                <w:sz w:val="16"/>
                <w:szCs w:val="16"/>
              </w:rPr>
            </w:pPr>
            <w:r w:rsidRPr="006F314B">
              <w:rPr>
                <w:b/>
                <w:sz w:val="16"/>
                <w:szCs w:val="16"/>
              </w:rPr>
              <w:t>Целеви</w:t>
            </w:r>
          </w:p>
        </w:tc>
        <w:tc>
          <w:tcPr>
            <w:tcW w:w="993" w:type="dxa"/>
            <w:vMerge/>
            <w:shd w:val="clear" w:color="auto" w:fill="92D050"/>
          </w:tcPr>
          <w:p w:rsidR="0017642F" w:rsidRPr="00D33AB2" w:rsidRDefault="0017642F" w:rsidP="005323CD">
            <w:pPr>
              <w:tabs>
                <w:tab w:val="left" w:pos="709"/>
                <w:tab w:val="left" w:pos="851"/>
              </w:tabs>
              <w:autoSpaceDE w:val="0"/>
              <w:autoSpaceDN w:val="0"/>
              <w:adjustRightInd w:val="0"/>
              <w:spacing w:line="259" w:lineRule="auto"/>
              <w:rPr>
                <w:b/>
                <w:color w:val="FFFFFF" w:themeColor="background1"/>
                <w:sz w:val="16"/>
                <w:szCs w:val="16"/>
              </w:rPr>
            </w:pPr>
          </w:p>
        </w:tc>
      </w:tr>
      <w:tr w:rsidR="0017642F" w:rsidRPr="00D33AB2" w:rsidTr="00DE183D">
        <w:trPr>
          <w:trHeight w:val="300"/>
        </w:trPr>
        <w:tc>
          <w:tcPr>
            <w:tcW w:w="2501" w:type="dxa"/>
            <w:shd w:val="clear" w:color="auto" w:fill="FFFFFF" w:themeFill="background1"/>
            <w:noWrap/>
            <w:hideMark/>
          </w:tcPr>
          <w:p w:rsidR="0017642F" w:rsidRPr="0012541B" w:rsidRDefault="0017642F" w:rsidP="0017642F">
            <w:pPr>
              <w:spacing w:line="259" w:lineRule="auto"/>
              <w:rPr>
                <w:sz w:val="18"/>
                <w:szCs w:val="18"/>
              </w:rPr>
            </w:pPr>
            <w:r w:rsidRPr="0017642F">
              <w:rPr>
                <w:sz w:val="18"/>
                <w:szCs w:val="18"/>
                <w:lang w:bidi="bg-BG"/>
              </w:rPr>
              <w:t>Изпълнение на демонстрационни проекти за предотвратяване на хранителните отпадъци</w:t>
            </w:r>
          </w:p>
        </w:tc>
        <w:tc>
          <w:tcPr>
            <w:tcW w:w="1403" w:type="dxa"/>
            <w:shd w:val="clear" w:color="auto" w:fill="FFFFFF" w:themeFill="background1"/>
            <w:noWrap/>
            <w:hideMark/>
          </w:tcPr>
          <w:p w:rsidR="0017642F" w:rsidRPr="0012541B" w:rsidRDefault="0017642F" w:rsidP="005323CD">
            <w:pPr>
              <w:spacing w:line="259" w:lineRule="auto"/>
              <w:jc w:val="both"/>
              <w:rPr>
                <w:sz w:val="18"/>
                <w:szCs w:val="18"/>
              </w:rPr>
            </w:pPr>
            <w:r w:rsidRPr="0012541B">
              <w:rPr>
                <w:sz w:val="18"/>
                <w:szCs w:val="18"/>
              </w:rPr>
              <w:t>Собствени средства, държавен бюджет, национални и международни източници</w:t>
            </w:r>
          </w:p>
        </w:tc>
        <w:tc>
          <w:tcPr>
            <w:tcW w:w="1053" w:type="dxa"/>
            <w:shd w:val="clear" w:color="auto" w:fill="FFFFFF" w:themeFill="background1"/>
            <w:noWrap/>
            <w:hideMark/>
          </w:tcPr>
          <w:p w:rsidR="0017642F" w:rsidRPr="0012541B" w:rsidRDefault="0017642F" w:rsidP="005323CD">
            <w:pPr>
              <w:spacing w:line="259" w:lineRule="auto"/>
              <w:jc w:val="both"/>
              <w:rPr>
                <w:sz w:val="18"/>
                <w:szCs w:val="18"/>
              </w:rPr>
            </w:pPr>
            <w:r w:rsidRPr="0012541B">
              <w:rPr>
                <w:sz w:val="18"/>
                <w:szCs w:val="18"/>
              </w:rPr>
              <w:t>Постоянен</w:t>
            </w:r>
          </w:p>
        </w:tc>
        <w:tc>
          <w:tcPr>
            <w:tcW w:w="1701" w:type="dxa"/>
            <w:shd w:val="clear" w:color="auto" w:fill="FFFFFF" w:themeFill="background1"/>
            <w:noWrap/>
            <w:hideMark/>
          </w:tcPr>
          <w:p w:rsidR="0017642F" w:rsidRPr="0012541B" w:rsidRDefault="0017642F" w:rsidP="005323CD">
            <w:pPr>
              <w:pStyle w:val="affa"/>
              <w:spacing w:line="259" w:lineRule="auto"/>
              <w:jc w:val="both"/>
              <w:rPr>
                <w:sz w:val="18"/>
                <w:szCs w:val="18"/>
              </w:rPr>
            </w:pPr>
            <w:r w:rsidRPr="0017642F">
              <w:rPr>
                <w:sz w:val="18"/>
                <w:szCs w:val="18"/>
                <w:lang w:bidi="bg-BG"/>
              </w:rPr>
              <w:t>Изпълнени проекти за предотвратяване на хранителни отпадъци от бита, ресторантьорство и туризъм, и реализирани и разпространени добри практики</w:t>
            </w:r>
          </w:p>
        </w:tc>
        <w:tc>
          <w:tcPr>
            <w:tcW w:w="1275" w:type="dxa"/>
            <w:shd w:val="clear" w:color="auto" w:fill="FFFFFF" w:themeFill="background1"/>
            <w:noWrap/>
            <w:hideMark/>
          </w:tcPr>
          <w:p w:rsidR="0017642F" w:rsidRPr="0012541B" w:rsidRDefault="0017642F" w:rsidP="005323CD">
            <w:pPr>
              <w:spacing w:line="259" w:lineRule="auto"/>
              <w:jc w:val="both"/>
              <w:rPr>
                <w:sz w:val="18"/>
                <w:szCs w:val="18"/>
              </w:rPr>
            </w:pPr>
            <w:r w:rsidRPr="0017642F">
              <w:rPr>
                <w:sz w:val="18"/>
                <w:szCs w:val="18"/>
              </w:rPr>
              <w:t xml:space="preserve">Брой </w:t>
            </w:r>
            <w:r>
              <w:rPr>
                <w:sz w:val="18"/>
                <w:szCs w:val="18"/>
                <w:lang w:val="bg-BG"/>
              </w:rPr>
              <w:t xml:space="preserve">одобрени </w:t>
            </w:r>
            <w:r w:rsidRPr="0017642F">
              <w:rPr>
                <w:sz w:val="18"/>
                <w:szCs w:val="18"/>
              </w:rPr>
              <w:t>проекти за територията на общината</w:t>
            </w:r>
          </w:p>
        </w:tc>
        <w:tc>
          <w:tcPr>
            <w:tcW w:w="1134" w:type="dxa"/>
            <w:shd w:val="clear" w:color="auto" w:fill="FFFFFF" w:themeFill="background1"/>
            <w:noWrap/>
            <w:hideMark/>
          </w:tcPr>
          <w:p w:rsidR="0017642F" w:rsidRPr="0012541B" w:rsidRDefault="0017642F" w:rsidP="005323CD">
            <w:pPr>
              <w:spacing w:line="259" w:lineRule="auto"/>
              <w:jc w:val="both"/>
              <w:rPr>
                <w:sz w:val="18"/>
                <w:szCs w:val="18"/>
                <w:lang w:val="bg-BG"/>
              </w:rPr>
            </w:pPr>
            <w:r w:rsidRPr="0017642F">
              <w:rPr>
                <w:sz w:val="18"/>
                <w:szCs w:val="18"/>
                <w:lang w:val="bg-BG" w:bidi="bg-BG"/>
              </w:rPr>
              <w:t xml:space="preserve">Брой </w:t>
            </w:r>
            <w:r>
              <w:rPr>
                <w:sz w:val="18"/>
                <w:szCs w:val="18"/>
                <w:lang w:val="bg-BG" w:bidi="bg-BG"/>
              </w:rPr>
              <w:t xml:space="preserve">изпълнени </w:t>
            </w:r>
            <w:r w:rsidRPr="0017642F">
              <w:rPr>
                <w:sz w:val="18"/>
                <w:szCs w:val="18"/>
                <w:lang w:val="bg-BG" w:bidi="bg-BG"/>
              </w:rPr>
              <w:t>проекти за територията на общината</w:t>
            </w:r>
          </w:p>
        </w:tc>
        <w:tc>
          <w:tcPr>
            <w:tcW w:w="993" w:type="dxa"/>
            <w:shd w:val="clear" w:color="auto" w:fill="FFFFFF" w:themeFill="background1"/>
          </w:tcPr>
          <w:p w:rsidR="0017642F" w:rsidRPr="0012541B" w:rsidRDefault="0017642F" w:rsidP="005323CD">
            <w:pPr>
              <w:spacing w:line="259" w:lineRule="auto"/>
              <w:ind w:right="-99"/>
              <w:jc w:val="both"/>
              <w:rPr>
                <w:sz w:val="18"/>
                <w:szCs w:val="18"/>
              </w:rPr>
            </w:pPr>
            <w:r w:rsidRPr="0012541B">
              <w:rPr>
                <w:sz w:val="18"/>
                <w:szCs w:val="18"/>
              </w:rPr>
              <w:t>Общината</w:t>
            </w:r>
          </w:p>
        </w:tc>
      </w:tr>
      <w:tr w:rsidR="0017642F" w:rsidRPr="00D33AB2" w:rsidTr="00DE183D">
        <w:trPr>
          <w:trHeight w:val="300"/>
        </w:trPr>
        <w:tc>
          <w:tcPr>
            <w:tcW w:w="2501" w:type="dxa"/>
            <w:shd w:val="clear" w:color="auto" w:fill="FFFFFF" w:themeFill="background1"/>
            <w:noWrap/>
          </w:tcPr>
          <w:p w:rsidR="0017642F" w:rsidRPr="0012541B" w:rsidRDefault="0017642F" w:rsidP="0017642F">
            <w:pPr>
              <w:spacing w:line="259" w:lineRule="auto"/>
              <w:jc w:val="both"/>
              <w:rPr>
                <w:sz w:val="18"/>
                <w:szCs w:val="18"/>
              </w:rPr>
            </w:pPr>
            <w:r w:rsidRPr="0017642F">
              <w:rPr>
                <w:sz w:val="18"/>
                <w:szCs w:val="18"/>
                <w:lang w:bidi="bg-BG"/>
              </w:rPr>
              <w:t>Изготв</w:t>
            </w:r>
            <w:r>
              <w:rPr>
                <w:sz w:val="18"/>
                <w:szCs w:val="18"/>
                <w:lang w:bidi="bg-BG"/>
              </w:rPr>
              <w:t>яне и прилагане на планове за предотвратяване</w:t>
            </w:r>
            <w:r w:rsidRPr="0017642F">
              <w:rPr>
                <w:sz w:val="18"/>
                <w:szCs w:val="18"/>
                <w:lang w:bidi="bg-BG"/>
              </w:rPr>
              <w:t xml:space="preserve"> на хранителни отпадъци в общински социални, образователни и дру</w:t>
            </w:r>
            <w:r w:rsidR="005323CD">
              <w:rPr>
                <w:sz w:val="18"/>
                <w:szCs w:val="18"/>
                <w:lang w:bidi="bg-BG"/>
              </w:rPr>
              <w:t>ги общински звена</w:t>
            </w:r>
            <w:r w:rsidR="005323CD">
              <w:rPr>
                <w:sz w:val="18"/>
                <w:szCs w:val="18"/>
                <w:lang w:val="bg-BG" w:bidi="bg-BG"/>
              </w:rPr>
              <w:t>,</w:t>
            </w:r>
            <w:r>
              <w:rPr>
                <w:sz w:val="18"/>
                <w:szCs w:val="18"/>
                <w:lang w:bidi="bg-BG"/>
              </w:rPr>
              <w:t xml:space="preserve"> общински пазар</w:t>
            </w:r>
            <w:r w:rsidRPr="0017642F">
              <w:rPr>
                <w:sz w:val="18"/>
                <w:szCs w:val="18"/>
                <w:lang w:bidi="bg-BG"/>
              </w:rPr>
              <w:t xml:space="preserve"> и др. където се образуват хранителни отпадъци</w:t>
            </w:r>
          </w:p>
        </w:tc>
        <w:tc>
          <w:tcPr>
            <w:tcW w:w="1403" w:type="dxa"/>
            <w:shd w:val="clear" w:color="auto" w:fill="FFFFFF" w:themeFill="background1"/>
            <w:noWrap/>
          </w:tcPr>
          <w:p w:rsidR="0017642F" w:rsidRPr="0012541B" w:rsidRDefault="0017642F" w:rsidP="005323CD">
            <w:pPr>
              <w:spacing w:line="259" w:lineRule="auto"/>
              <w:jc w:val="both"/>
              <w:rPr>
                <w:sz w:val="18"/>
                <w:szCs w:val="18"/>
              </w:rPr>
            </w:pPr>
            <w:r w:rsidRPr="0012541B">
              <w:rPr>
                <w:sz w:val="18"/>
                <w:szCs w:val="18"/>
              </w:rPr>
              <w:t>Собствени средства, държавен бюджет, национални и международни източници</w:t>
            </w:r>
          </w:p>
        </w:tc>
        <w:tc>
          <w:tcPr>
            <w:tcW w:w="1053" w:type="dxa"/>
            <w:shd w:val="clear" w:color="auto" w:fill="FFFFFF" w:themeFill="background1"/>
            <w:noWrap/>
          </w:tcPr>
          <w:p w:rsidR="0017642F" w:rsidRPr="0012541B" w:rsidRDefault="0017642F" w:rsidP="005323CD">
            <w:pPr>
              <w:spacing w:line="259" w:lineRule="auto"/>
              <w:jc w:val="both"/>
              <w:rPr>
                <w:sz w:val="18"/>
                <w:szCs w:val="18"/>
              </w:rPr>
            </w:pPr>
            <w:r w:rsidRPr="0012541B">
              <w:rPr>
                <w:sz w:val="18"/>
                <w:szCs w:val="18"/>
              </w:rPr>
              <w:t>Постоянен</w:t>
            </w:r>
          </w:p>
        </w:tc>
        <w:tc>
          <w:tcPr>
            <w:tcW w:w="1701" w:type="dxa"/>
            <w:shd w:val="clear" w:color="auto" w:fill="FFFFFF" w:themeFill="background1"/>
            <w:noWrap/>
          </w:tcPr>
          <w:p w:rsidR="0017642F" w:rsidRPr="0012541B" w:rsidRDefault="0017642F" w:rsidP="005323CD">
            <w:pPr>
              <w:tabs>
                <w:tab w:val="left" w:pos="709"/>
                <w:tab w:val="left" w:pos="851"/>
              </w:tabs>
              <w:autoSpaceDE w:val="0"/>
              <w:autoSpaceDN w:val="0"/>
              <w:adjustRightInd w:val="0"/>
              <w:spacing w:line="259" w:lineRule="auto"/>
              <w:jc w:val="both"/>
              <w:rPr>
                <w:sz w:val="18"/>
                <w:szCs w:val="18"/>
              </w:rPr>
            </w:pPr>
            <w:r w:rsidRPr="0017642F">
              <w:rPr>
                <w:sz w:val="18"/>
                <w:szCs w:val="18"/>
                <w:lang w:bidi="bg-BG"/>
              </w:rPr>
              <w:t>Предотвратени хранителни отпадъци от общински звена като пример за останалите организации в общините</w:t>
            </w:r>
          </w:p>
        </w:tc>
        <w:tc>
          <w:tcPr>
            <w:tcW w:w="1275" w:type="dxa"/>
            <w:shd w:val="clear" w:color="auto" w:fill="FFFFFF" w:themeFill="background1"/>
            <w:noWrap/>
          </w:tcPr>
          <w:p w:rsidR="0017642F" w:rsidRPr="0012541B" w:rsidRDefault="0017642F" w:rsidP="0017642F">
            <w:pPr>
              <w:tabs>
                <w:tab w:val="left" w:pos="709"/>
                <w:tab w:val="left" w:pos="851"/>
              </w:tabs>
              <w:autoSpaceDE w:val="0"/>
              <w:autoSpaceDN w:val="0"/>
              <w:adjustRightInd w:val="0"/>
              <w:spacing w:line="259" w:lineRule="auto"/>
              <w:jc w:val="both"/>
              <w:rPr>
                <w:sz w:val="18"/>
                <w:szCs w:val="18"/>
              </w:rPr>
            </w:pPr>
            <w:r w:rsidRPr="0017642F">
              <w:rPr>
                <w:sz w:val="18"/>
                <w:szCs w:val="18"/>
                <w:lang w:bidi="bg-BG"/>
              </w:rPr>
              <w:t xml:space="preserve">Брой </w:t>
            </w:r>
            <w:r>
              <w:rPr>
                <w:sz w:val="18"/>
                <w:szCs w:val="18"/>
                <w:lang w:val="bg-BG" w:bidi="bg-BG"/>
              </w:rPr>
              <w:t xml:space="preserve">одобрени за </w:t>
            </w:r>
            <w:r w:rsidRPr="0017642F">
              <w:rPr>
                <w:sz w:val="18"/>
                <w:szCs w:val="18"/>
                <w:lang w:bidi="bg-BG"/>
              </w:rPr>
              <w:t xml:space="preserve">изпълнени </w:t>
            </w:r>
            <w:r>
              <w:rPr>
                <w:sz w:val="18"/>
                <w:szCs w:val="18"/>
                <w:lang w:val="bg-BG" w:bidi="bg-BG"/>
              </w:rPr>
              <w:t xml:space="preserve">планове за въвеждане на </w:t>
            </w:r>
            <w:r w:rsidRPr="0017642F">
              <w:rPr>
                <w:sz w:val="18"/>
                <w:szCs w:val="18"/>
                <w:lang w:bidi="bg-BG"/>
              </w:rPr>
              <w:t xml:space="preserve">мерки за </w:t>
            </w:r>
            <w:r>
              <w:rPr>
                <w:sz w:val="18"/>
                <w:szCs w:val="18"/>
                <w:lang w:bidi="bg-BG"/>
              </w:rPr>
              <w:t xml:space="preserve">предотвратяване на </w:t>
            </w:r>
            <w:r w:rsidRPr="0017642F">
              <w:rPr>
                <w:sz w:val="18"/>
                <w:szCs w:val="18"/>
                <w:lang w:bidi="bg-BG"/>
              </w:rPr>
              <w:t>хранителните отпадъци</w:t>
            </w:r>
          </w:p>
        </w:tc>
        <w:tc>
          <w:tcPr>
            <w:tcW w:w="1134" w:type="dxa"/>
            <w:shd w:val="clear" w:color="auto" w:fill="FFFFFF" w:themeFill="background1"/>
            <w:noWrap/>
          </w:tcPr>
          <w:p w:rsidR="0017642F" w:rsidRPr="0012541B" w:rsidRDefault="0017642F" w:rsidP="005323CD">
            <w:pPr>
              <w:tabs>
                <w:tab w:val="left" w:pos="709"/>
                <w:tab w:val="left" w:pos="851"/>
              </w:tabs>
              <w:autoSpaceDE w:val="0"/>
              <w:autoSpaceDN w:val="0"/>
              <w:adjustRightInd w:val="0"/>
              <w:spacing w:line="259" w:lineRule="auto"/>
              <w:jc w:val="both"/>
              <w:rPr>
                <w:sz w:val="18"/>
                <w:szCs w:val="18"/>
              </w:rPr>
            </w:pPr>
            <w:r>
              <w:rPr>
                <w:sz w:val="18"/>
                <w:szCs w:val="18"/>
                <w:lang w:bidi="bg-BG"/>
              </w:rPr>
              <w:t>Брой изпълнени мерки за предотвратяване</w:t>
            </w:r>
            <w:r w:rsidRPr="0017642F">
              <w:rPr>
                <w:sz w:val="18"/>
                <w:szCs w:val="18"/>
                <w:lang w:bidi="bg-BG"/>
              </w:rPr>
              <w:t xml:space="preserve"> на хранителните отпадъци</w:t>
            </w:r>
          </w:p>
        </w:tc>
        <w:tc>
          <w:tcPr>
            <w:tcW w:w="993" w:type="dxa"/>
            <w:shd w:val="clear" w:color="auto" w:fill="FFFFFF" w:themeFill="background1"/>
          </w:tcPr>
          <w:p w:rsidR="0017642F" w:rsidRPr="0012541B" w:rsidRDefault="0017642F" w:rsidP="005323CD">
            <w:pPr>
              <w:spacing w:line="259" w:lineRule="auto"/>
              <w:ind w:right="-99"/>
              <w:jc w:val="both"/>
              <w:rPr>
                <w:sz w:val="18"/>
                <w:szCs w:val="18"/>
              </w:rPr>
            </w:pPr>
            <w:r w:rsidRPr="0012541B">
              <w:rPr>
                <w:sz w:val="18"/>
                <w:szCs w:val="18"/>
              </w:rPr>
              <w:t>Общината</w:t>
            </w:r>
          </w:p>
        </w:tc>
      </w:tr>
      <w:tr w:rsidR="0017642F" w:rsidRPr="00D33AB2" w:rsidTr="00DE183D">
        <w:trPr>
          <w:trHeight w:val="300"/>
        </w:trPr>
        <w:tc>
          <w:tcPr>
            <w:tcW w:w="2501" w:type="dxa"/>
            <w:shd w:val="clear" w:color="auto" w:fill="FFFFFF" w:themeFill="background1"/>
            <w:noWrap/>
          </w:tcPr>
          <w:p w:rsidR="0017642F" w:rsidRPr="00B443A2" w:rsidRDefault="0017642F" w:rsidP="00B443A2">
            <w:pPr>
              <w:spacing w:line="259" w:lineRule="auto"/>
              <w:jc w:val="both"/>
              <w:rPr>
                <w:sz w:val="18"/>
                <w:szCs w:val="18"/>
                <w:lang w:val="bg-BG"/>
              </w:rPr>
            </w:pPr>
            <w:r w:rsidRPr="0012541B">
              <w:rPr>
                <w:sz w:val="18"/>
                <w:szCs w:val="18"/>
              </w:rPr>
              <w:t xml:space="preserve">Провеждане на кампании за повишаване на осведомеността </w:t>
            </w:r>
            <w:r w:rsidRPr="00AB28BA">
              <w:rPr>
                <w:sz w:val="18"/>
                <w:szCs w:val="18"/>
              </w:rPr>
              <w:t xml:space="preserve"> относно</w:t>
            </w:r>
            <w:r w:rsidRPr="0012541B">
              <w:rPr>
                <w:sz w:val="18"/>
                <w:szCs w:val="18"/>
              </w:rPr>
              <w:t xml:space="preserve"> процесите по </w:t>
            </w:r>
            <w:r w:rsidR="006C5A78">
              <w:rPr>
                <w:sz w:val="18"/>
                <w:szCs w:val="18"/>
                <w:lang w:val="bg-BG"/>
              </w:rPr>
              <w:t xml:space="preserve">предотвратяването и </w:t>
            </w:r>
            <w:r w:rsidRPr="0012541B">
              <w:rPr>
                <w:sz w:val="18"/>
                <w:szCs w:val="18"/>
              </w:rPr>
              <w:t>управление</w:t>
            </w:r>
            <w:r w:rsidR="006C5A78">
              <w:rPr>
                <w:sz w:val="18"/>
                <w:szCs w:val="18"/>
                <w:lang w:val="bg-BG"/>
              </w:rPr>
              <w:t>то</w:t>
            </w:r>
            <w:r w:rsidRPr="0012541B">
              <w:rPr>
                <w:sz w:val="18"/>
                <w:szCs w:val="18"/>
              </w:rPr>
              <w:t xml:space="preserve"> на отпадъците</w:t>
            </w:r>
            <w:r w:rsidR="006C5A78">
              <w:rPr>
                <w:sz w:val="18"/>
                <w:szCs w:val="18"/>
              </w:rPr>
              <w:t xml:space="preserve"> и</w:t>
            </w:r>
            <w:r>
              <w:rPr>
                <w:sz w:val="18"/>
                <w:szCs w:val="18"/>
              </w:rPr>
              <w:t xml:space="preserve"> </w:t>
            </w:r>
            <w:r w:rsidRPr="00AB28BA">
              <w:rPr>
                <w:sz w:val="18"/>
                <w:szCs w:val="18"/>
              </w:rPr>
              <w:t xml:space="preserve">практиките и поведението във връзка с устойчивото </w:t>
            </w:r>
            <w:r w:rsidR="00B443A2">
              <w:rPr>
                <w:sz w:val="18"/>
                <w:szCs w:val="18"/>
              </w:rPr>
              <w:t>потребление.</w:t>
            </w:r>
          </w:p>
        </w:tc>
        <w:tc>
          <w:tcPr>
            <w:tcW w:w="1403" w:type="dxa"/>
            <w:shd w:val="clear" w:color="auto" w:fill="FFFFFF" w:themeFill="background1"/>
            <w:noWrap/>
          </w:tcPr>
          <w:p w:rsidR="0017642F" w:rsidRPr="0012541B" w:rsidRDefault="0017642F" w:rsidP="005323CD">
            <w:pPr>
              <w:spacing w:line="259" w:lineRule="auto"/>
              <w:jc w:val="both"/>
              <w:rPr>
                <w:sz w:val="18"/>
                <w:szCs w:val="18"/>
              </w:rPr>
            </w:pPr>
            <w:r w:rsidRPr="0012541B">
              <w:rPr>
                <w:sz w:val="18"/>
                <w:szCs w:val="18"/>
              </w:rPr>
              <w:t>Собствени средства, държавен бюджет, национални и международни източници</w:t>
            </w:r>
          </w:p>
        </w:tc>
        <w:tc>
          <w:tcPr>
            <w:tcW w:w="1053" w:type="dxa"/>
            <w:shd w:val="clear" w:color="auto" w:fill="FFFFFF" w:themeFill="background1"/>
            <w:noWrap/>
          </w:tcPr>
          <w:p w:rsidR="0017642F" w:rsidRPr="0012541B" w:rsidRDefault="0017642F" w:rsidP="005323CD">
            <w:pPr>
              <w:spacing w:line="259" w:lineRule="auto"/>
              <w:jc w:val="both"/>
              <w:rPr>
                <w:sz w:val="18"/>
                <w:szCs w:val="18"/>
              </w:rPr>
            </w:pPr>
            <w:r w:rsidRPr="0012541B">
              <w:rPr>
                <w:sz w:val="18"/>
                <w:szCs w:val="18"/>
              </w:rPr>
              <w:t>Постоянен</w:t>
            </w:r>
          </w:p>
          <w:p w:rsidR="0017642F" w:rsidRPr="0012541B" w:rsidRDefault="0017642F" w:rsidP="005323CD">
            <w:pPr>
              <w:spacing w:line="259" w:lineRule="auto"/>
              <w:rPr>
                <w:sz w:val="18"/>
                <w:szCs w:val="18"/>
              </w:rPr>
            </w:pPr>
          </w:p>
        </w:tc>
        <w:tc>
          <w:tcPr>
            <w:tcW w:w="1701" w:type="dxa"/>
            <w:shd w:val="clear" w:color="auto" w:fill="FFFFFF" w:themeFill="background1"/>
            <w:noWrap/>
          </w:tcPr>
          <w:p w:rsidR="00DE183D" w:rsidRDefault="00DE183D" w:rsidP="005323CD">
            <w:pPr>
              <w:tabs>
                <w:tab w:val="left" w:pos="709"/>
                <w:tab w:val="left" w:pos="851"/>
              </w:tabs>
              <w:autoSpaceDE w:val="0"/>
              <w:autoSpaceDN w:val="0"/>
              <w:adjustRightInd w:val="0"/>
              <w:spacing w:line="259" w:lineRule="auto"/>
              <w:jc w:val="both"/>
              <w:rPr>
                <w:sz w:val="18"/>
                <w:szCs w:val="18"/>
                <w:lang w:val="bg-BG"/>
              </w:rPr>
            </w:pPr>
            <w:r>
              <w:rPr>
                <w:sz w:val="18"/>
                <w:szCs w:val="18"/>
                <w:lang w:val="bg-BG"/>
              </w:rPr>
              <w:t>П</w:t>
            </w:r>
            <w:r w:rsidRPr="00DE183D">
              <w:rPr>
                <w:sz w:val="18"/>
                <w:szCs w:val="18"/>
              </w:rPr>
              <w:t>овишаване на осведомеността на обществото за проблема със загуба</w:t>
            </w:r>
            <w:r>
              <w:rPr>
                <w:sz w:val="18"/>
                <w:szCs w:val="18"/>
                <w:lang w:val="bg-BG"/>
              </w:rPr>
              <w:t>та</w:t>
            </w:r>
            <w:r w:rsidRPr="00DE183D">
              <w:rPr>
                <w:sz w:val="18"/>
                <w:szCs w:val="18"/>
              </w:rPr>
              <w:t xml:space="preserve"> и разхищението на храни</w:t>
            </w:r>
            <w:r>
              <w:rPr>
                <w:sz w:val="18"/>
                <w:szCs w:val="18"/>
                <w:lang w:val="bg-BG"/>
              </w:rPr>
              <w:t xml:space="preserve"> и други ресурси</w:t>
            </w:r>
          </w:p>
          <w:p w:rsidR="0017642F" w:rsidRPr="00904A23" w:rsidRDefault="0017642F" w:rsidP="005323CD">
            <w:pPr>
              <w:tabs>
                <w:tab w:val="left" w:pos="709"/>
                <w:tab w:val="left" w:pos="851"/>
              </w:tabs>
              <w:autoSpaceDE w:val="0"/>
              <w:autoSpaceDN w:val="0"/>
              <w:adjustRightInd w:val="0"/>
              <w:spacing w:line="259" w:lineRule="auto"/>
              <w:jc w:val="both"/>
              <w:rPr>
                <w:sz w:val="18"/>
                <w:szCs w:val="18"/>
                <w:lang w:val="bg-BG"/>
              </w:rPr>
            </w:pPr>
          </w:p>
        </w:tc>
        <w:tc>
          <w:tcPr>
            <w:tcW w:w="1275" w:type="dxa"/>
            <w:shd w:val="clear" w:color="auto" w:fill="FFFFFF" w:themeFill="background1"/>
            <w:noWrap/>
          </w:tcPr>
          <w:p w:rsidR="0017642F" w:rsidRPr="0012541B" w:rsidRDefault="0017642F" w:rsidP="005323CD">
            <w:pPr>
              <w:tabs>
                <w:tab w:val="left" w:pos="709"/>
                <w:tab w:val="left" w:pos="851"/>
              </w:tabs>
              <w:autoSpaceDE w:val="0"/>
              <w:autoSpaceDN w:val="0"/>
              <w:adjustRightInd w:val="0"/>
              <w:spacing w:line="259" w:lineRule="auto"/>
              <w:jc w:val="both"/>
              <w:rPr>
                <w:sz w:val="18"/>
                <w:szCs w:val="18"/>
              </w:rPr>
            </w:pPr>
            <w:r w:rsidRPr="0012541B">
              <w:rPr>
                <w:sz w:val="18"/>
                <w:szCs w:val="18"/>
              </w:rPr>
              <w:t>Обществено достъпна информация</w:t>
            </w:r>
          </w:p>
        </w:tc>
        <w:tc>
          <w:tcPr>
            <w:tcW w:w="1134" w:type="dxa"/>
            <w:shd w:val="clear" w:color="auto" w:fill="FFFFFF" w:themeFill="background1"/>
            <w:noWrap/>
          </w:tcPr>
          <w:p w:rsidR="0017642F" w:rsidRPr="0012541B" w:rsidRDefault="0017642F" w:rsidP="005323CD">
            <w:pPr>
              <w:tabs>
                <w:tab w:val="left" w:pos="709"/>
                <w:tab w:val="left" w:pos="851"/>
              </w:tabs>
              <w:autoSpaceDE w:val="0"/>
              <w:autoSpaceDN w:val="0"/>
              <w:adjustRightInd w:val="0"/>
              <w:spacing w:line="259" w:lineRule="auto"/>
              <w:jc w:val="both"/>
              <w:rPr>
                <w:sz w:val="18"/>
                <w:szCs w:val="18"/>
              </w:rPr>
            </w:pPr>
            <w:r w:rsidRPr="0012541B">
              <w:rPr>
                <w:sz w:val="18"/>
                <w:szCs w:val="18"/>
              </w:rPr>
              <w:t>Проведени кампании</w:t>
            </w:r>
          </w:p>
        </w:tc>
        <w:tc>
          <w:tcPr>
            <w:tcW w:w="993" w:type="dxa"/>
            <w:shd w:val="clear" w:color="auto" w:fill="FFFFFF" w:themeFill="background1"/>
          </w:tcPr>
          <w:p w:rsidR="0017642F" w:rsidRPr="0012541B" w:rsidRDefault="0017642F" w:rsidP="005323CD">
            <w:pPr>
              <w:spacing w:line="259" w:lineRule="auto"/>
              <w:ind w:right="-99"/>
              <w:jc w:val="both"/>
              <w:rPr>
                <w:sz w:val="18"/>
                <w:szCs w:val="18"/>
              </w:rPr>
            </w:pPr>
            <w:r w:rsidRPr="0012541B">
              <w:rPr>
                <w:sz w:val="18"/>
                <w:szCs w:val="18"/>
              </w:rPr>
              <w:t>Общината</w:t>
            </w:r>
            <w:r w:rsidRPr="00102023">
              <w:rPr>
                <w:rFonts w:eastAsia="Arial Unicode MS"/>
                <w:color w:val="000000"/>
                <w:sz w:val="22"/>
                <w:szCs w:val="22"/>
                <w:lang w:val="bg-BG" w:bidi="bg-BG"/>
              </w:rPr>
              <w:t xml:space="preserve"> </w:t>
            </w:r>
            <w:r>
              <w:rPr>
                <w:sz w:val="18"/>
                <w:szCs w:val="18"/>
              </w:rPr>
              <w:t xml:space="preserve">юридически лица </w:t>
            </w:r>
            <w:r w:rsidRPr="00102023">
              <w:rPr>
                <w:sz w:val="18"/>
                <w:szCs w:val="18"/>
              </w:rPr>
              <w:t>с нестопанска цел</w:t>
            </w:r>
          </w:p>
        </w:tc>
      </w:tr>
    </w:tbl>
    <w:p w:rsidR="0017642F" w:rsidRDefault="0017642F" w:rsidP="0017642F">
      <w:pPr>
        <w:pStyle w:val="1"/>
        <w:keepNext w:val="0"/>
        <w:tabs>
          <w:tab w:val="left" w:pos="0"/>
        </w:tabs>
        <w:spacing w:line="259" w:lineRule="auto"/>
        <w:ind w:right="-6"/>
        <w:rPr>
          <w:b/>
          <w:color w:val="000000"/>
          <w:sz w:val="24"/>
          <w:szCs w:val="24"/>
          <w:u w:val="none"/>
        </w:rPr>
      </w:pPr>
    </w:p>
    <w:p w:rsidR="0017642F" w:rsidRDefault="0017642F" w:rsidP="0017642F">
      <w:pPr>
        <w:rPr>
          <w:rFonts w:ascii="Arial" w:hAnsi="Arial" w:cs="Arial"/>
          <w:sz w:val="24"/>
          <w:szCs w:val="24"/>
          <w:lang w:bidi="bg-BG"/>
        </w:rPr>
      </w:pPr>
    </w:p>
    <w:p w:rsidR="0017642F" w:rsidRDefault="0017642F" w:rsidP="0017642F">
      <w:pPr>
        <w:rPr>
          <w:rFonts w:ascii="Arial" w:hAnsi="Arial" w:cs="Arial"/>
          <w:sz w:val="24"/>
          <w:szCs w:val="24"/>
          <w:lang w:bidi="bg-BG"/>
        </w:rPr>
      </w:pPr>
    </w:p>
    <w:p w:rsidR="00A21FB8" w:rsidRPr="0017642F" w:rsidRDefault="00A21FB8" w:rsidP="0017642F">
      <w:pPr>
        <w:rPr>
          <w:rFonts w:ascii="Arial" w:hAnsi="Arial" w:cs="Arial"/>
          <w:sz w:val="24"/>
          <w:szCs w:val="24"/>
          <w:lang w:bidi="bg-BG"/>
        </w:rPr>
        <w:sectPr w:rsidR="00A21FB8" w:rsidRPr="0017642F">
          <w:pgSz w:w="11900" w:h="16840"/>
          <w:pgMar w:top="681" w:right="1383" w:bottom="681" w:left="1383" w:header="0" w:footer="3" w:gutter="0"/>
          <w:cols w:space="720"/>
          <w:noEndnote/>
          <w:docGrid w:linePitch="360"/>
        </w:sectPr>
      </w:pPr>
    </w:p>
    <w:p w:rsidR="006C5A78" w:rsidRPr="006C5A78" w:rsidRDefault="006C5A78" w:rsidP="006C5A78">
      <w:pPr>
        <w:ind w:firstLine="720"/>
        <w:jc w:val="both"/>
        <w:rPr>
          <w:rFonts w:ascii="Arial" w:hAnsi="Arial" w:cs="Arial"/>
          <w:b/>
          <w:sz w:val="24"/>
          <w:szCs w:val="24"/>
          <w:lang w:val="bg-BG" w:bidi="bg-BG"/>
        </w:rPr>
      </w:pPr>
      <w:r w:rsidRPr="006C5A78">
        <w:rPr>
          <w:rFonts w:ascii="Arial" w:hAnsi="Arial" w:cs="Arial"/>
          <w:b/>
          <w:sz w:val="24"/>
          <w:szCs w:val="24"/>
          <w:lang w:val="bg-BG" w:bidi="bg-BG"/>
        </w:rPr>
        <w:lastRenderedPageBreak/>
        <w:t>Цел 2:</w:t>
      </w:r>
    </w:p>
    <w:p w:rsidR="006C5A78" w:rsidRPr="006C5A78" w:rsidRDefault="006C5A78" w:rsidP="006C5A78">
      <w:pPr>
        <w:ind w:firstLine="720"/>
        <w:jc w:val="both"/>
        <w:rPr>
          <w:rFonts w:ascii="Arial" w:hAnsi="Arial" w:cs="Arial"/>
          <w:b/>
          <w:sz w:val="24"/>
          <w:szCs w:val="24"/>
          <w:lang w:val="bg-BG" w:bidi="bg-BG"/>
        </w:rPr>
      </w:pPr>
      <w:r w:rsidRPr="006C5A78">
        <w:rPr>
          <w:rFonts w:ascii="Arial" w:hAnsi="Arial" w:cs="Arial"/>
          <w:b/>
          <w:sz w:val="24"/>
          <w:szCs w:val="24"/>
          <w:lang w:val="bg-BG" w:bidi="bg-BG"/>
        </w:rPr>
        <w:t>Увеличаване на количествата на рециклираните и оползотворени отпадъци</w:t>
      </w:r>
    </w:p>
    <w:p w:rsidR="006C5A78" w:rsidRPr="006C5A78" w:rsidRDefault="006C5A78" w:rsidP="006C5A78">
      <w:pPr>
        <w:ind w:firstLine="720"/>
        <w:jc w:val="both"/>
        <w:rPr>
          <w:rFonts w:ascii="Arial" w:hAnsi="Arial" w:cs="Arial"/>
          <w:sz w:val="24"/>
          <w:szCs w:val="24"/>
          <w:lang w:val="bg-BG" w:bidi="bg-BG"/>
        </w:rPr>
      </w:pPr>
      <w:r w:rsidRPr="006C5A78">
        <w:rPr>
          <w:rFonts w:ascii="Arial" w:hAnsi="Arial" w:cs="Arial"/>
          <w:sz w:val="24"/>
          <w:szCs w:val="24"/>
          <w:lang w:val="bg-BG" w:bidi="bg-BG"/>
        </w:rPr>
        <w:t>Постигането на Цел 2 ще се осъществи чрез три програми:</w:t>
      </w:r>
    </w:p>
    <w:p w:rsidR="006C5A78" w:rsidRPr="006C5A78" w:rsidRDefault="006C5A78" w:rsidP="006C5A78">
      <w:pPr>
        <w:numPr>
          <w:ilvl w:val="0"/>
          <w:numId w:val="43"/>
        </w:numPr>
        <w:jc w:val="both"/>
        <w:rPr>
          <w:rFonts w:ascii="Arial" w:hAnsi="Arial" w:cs="Arial"/>
          <w:sz w:val="24"/>
          <w:szCs w:val="24"/>
          <w:lang w:val="bg-BG" w:bidi="bg-BG"/>
        </w:rPr>
      </w:pPr>
      <w:r w:rsidRPr="006C5A78">
        <w:rPr>
          <w:rFonts w:ascii="Arial" w:hAnsi="Arial" w:cs="Arial"/>
          <w:sz w:val="24"/>
          <w:szCs w:val="24"/>
          <w:lang w:val="bg-BG" w:bidi="bg-BG"/>
        </w:rPr>
        <w:t>Програма за достигане на целите за подготовка за повторна употреба и за рециклиране на битовите отпадъци;</w:t>
      </w:r>
    </w:p>
    <w:p w:rsidR="006C5A78" w:rsidRPr="006C5A78" w:rsidRDefault="006C5A78" w:rsidP="006C5A78">
      <w:pPr>
        <w:numPr>
          <w:ilvl w:val="0"/>
          <w:numId w:val="43"/>
        </w:numPr>
        <w:jc w:val="both"/>
        <w:rPr>
          <w:rFonts w:ascii="Arial" w:hAnsi="Arial" w:cs="Arial"/>
          <w:sz w:val="24"/>
          <w:szCs w:val="24"/>
          <w:lang w:val="bg-BG" w:bidi="bg-BG"/>
        </w:rPr>
      </w:pPr>
      <w:r w:rsidRPr="006C5A78">
        <w:rPr>
          <w:rFonts w:ascii="Arial" w:hAnsi="Arial" w:cs="Arial"/>
          <w:sz w:val="24"/>
          <w:szCs w:val="24"/>
          <w:lang w:val="bg-BG" w:bidi="bg-BG"/>
        </w:rPr>
        <w:t>Програма за достигане на целите за рециклиране и оползотворяване на строителни отпадъци и отпадъци от разрушаване на сгради;</w:t>
      </w:r>
    </w:p>
    <w:p w:rsidR="006C5A78" w:rsidRDefault="006C5A78" w:rsidP="006C5A78">
      <w:pPr>
        <w:numPr>
          <w:ilvl w:val="0"/>
          <w:numId w:val="43"/>
        </w:numPr>
        <w:jc w:val="both"/>
        <w:rPr>
          <w:rFonts w:ascii="Arial" w:hAnsi="Arial" w:cs="Arial"/>
          <w:sz w:val="24"/>
          <w:szCs w:val="24"/>
          <w:lang w:val="bg-BG" w:bidi="bg-BG"/>
        </w:rPr>
      </w:pPr>
      <w:r w:rsidRPr="006C5A78">
        <w:rPr>
          <w:rFonts w:ascii="Arial" w:hAnsi="Arial" w:cs="Arial"/>
          <w:sz w:val="24"/>
          <w:szCs w:val="24"/>
          <w:lang w:val="bg-BG" w:bidi="bg-BG"/>
        </w:rPr>
        <w:t>Програма за достигане на целите за рециклиране и оползотворяване на МРО.</w:t>
      </w:r>
    </w:p>
    <w:p w:rsidR="000205B6" w:rsidRPr="006C5A78" w:rsidRDefault="000205B6" w:rsidP="000205B6">
      <w:pPr>
        <w:jc w:val="both"/>
        <w:rPr>
          <w:rFonts w:ascii="Arial" w:hAnsi="Arial" w:cs="Arial"/>
          <w:sz w:val="24"/>
          <w:szCs w:val="24"/>
          <w:lang w:val="bg-BG" w:bidi="bg-BG"/>
        </w:rPr>
      </w:pPr>
    </w:p>
    <w:p w:rsidR="006C5A78" w:rsidRDefault="006C5A78" w:rsidP="006C5A78">
      <w:pPr>
        <w:numPr>
          <w:ilvl w:val="0"/>
          <w:numId w:val="42"/>
        </w:numPr>
        <w:jc w:val="both"/>
        <w:rPr>
          <w:rFonts w:ascii="Arial" w:hAnsi="Arial" w:cs="Arial"/>
          <w:b/>
          <w:sz w:val="24"/>
          <w:szCs w:val="24"/>
          <w:lang w:val="bg-BG" w:bidi="bg-BG"/>
        </w:rPr>
      </w:pPr>
      <w:bookmarkStart w:id="135" w:name="bookmark61"/>
      <w:r w:rsidRPr="006C5A78">
        <w:rPr>
          <w:rFonts w:ascii="Arial" w:hAnsi="Arial" w:cs="Arial"/>
          <w:b/>
          <w:sz w:val="24"/>
          <w:szCs w:val="24"/>
          <w:lang w:val="bg-BG" w:bidi="bg-BG"/>
        </w:rPr>
        <w:t>2. ПРОГРАМА ЗА ДОСТИГАНЕ НА ЦЕЛИТЕ ЗА ПОДГОТОВКА ЗА ПОВТОРНА УПОТРЕБА И ЗА РЕЦИКЛИРАНЕ НА БИТОВИТЕ ОТПАДЪЦИ</w:t>
      </w:r>
      <w:bookmarkEnd w:id="135"/>
    </w:p>
    <w:p w:rsidR="000205B6" w:rsidRPr="006C5A78" w:rsidRDefault="000205B6" w:rsidP="000205B6">
      <w:pPr>
        <w:jc w:val="both"/>
        <w:rPr>
          <w:rFonts w:ascii="Arial" w:hAnsi="Arial" w:cs="Arial"/>
          <w:b/>
          <w:sz w:val="24"/>
          <w:szCs w:val="24"/>
          <w:lang w:val="bg-BG" w:bidi="bg-BG"/>
        </w:rPr>
      </w:pPr>
    </w:p>
    <w:p w:rsidR="006C5A78" w:rsidRPr="006C5A78" w:rsidRDefault="006C5A78" w:rsidP="006C5A78">
      <w:pPr>
        <w:ind w:firstLine="720"/>
        <w:rPr>
          <w:rFonts w:ascii="Arial" w:hAnsi="Arial" w:cs="Arial"/>
          <w:sz w:val="24"/>
          <w:szCs w:val="24"/>
          <w:lang w:val="bg-BG" w:bidi="bg-BG"/>
        </w:rPr>
      </w:pPr>
      <w:r w:rsidRPr="006C5A78">
        <w:rPr>
          <w:rFonts w:ascii="Arial" w:hAnsi="Arial" w:cs="Arial"/>
          <w:sz w:val="24"/>
          <w:szCs w:val="24"/>
          <w:lang w:val="bg-BG" w:bidi="bg-BG"/>
        </w:rPr>
        <w:t>Целите за рециклиране на битовите отпадъци, които страната си е поставила да постигне поетапно до 2035 г., са както следва:</w:t>
      </w:r>
    </w:p>
    <w:p w:rsidR="006C5A78" w:rsidRPr="006C5A78" w:rsidRDefault="006C5A78" w:rsidP="006C5A78">
      <w:pPr>
        <w:numPr>
          <w:ilvl w:val="0"/>
          <w:numId w:val="43"/>
        </w:numPr>
        <w:rPr>
          <w:rFonts w:ascii="Arial" w:hAnsi="Arial" w:cs="Arial"/>
          <w:sz w:val="24"/>
          <w:szCs w:val="24"/>
          <w:lang w:val="bg-BG" w:bidi="bg-BG"/>
        </w:rPr>
      </w:pPr>
      <w:r w:rsidRPr="006C5A78">
        <w:rPr>
          <w:rFonts w:ascii="Arial" w:hAnsi="Arial" w:cs="Arial"/>
          <w:sz w:val="24"/>
          <w:szCs w:val="24"/>
          <w:lang w:val="bg-BG" w:bidi="bg-BG"/>
        </w:rPr>
        <w:t>до 1</w:t>
      </w:r>
      <w:r w:rsidRPr="006C5A78">
        <w:rPr>
          <w:rFonts w:ascii="Arial" w:hAnsi="Arial" w:cs="Arial"/>
          <w:sz w:val="24"/>
          <w:szCs w:val="24"/>
          <w:lang w:val="bg-BG" w:bidi="bg-BG"/>
        </w:rPr>
        <w:tab/>
        <w:t>ян</w:t>
      </w:r>
      <w:r>
        <w:rPr>
          <w:rFonts w:ascii="Arial" w:hAnsi="Arial" w:cs="Arial"/>
          <w:sz w:val="24"/>
          <w:szCs w:val="24"/>
          <w:lang w:val="bg-BG" w:bidi="bg-BG"/>
        </w:rPr>
        <w:t>уари 2020</w:t>
      </w:r>
      <w:r>
        <w:rPr>
          <w:rFonts w:ascii="Arial" w:hAnsi="Arial" w:cs="Arial"/>
          <w:sz w:val="24"/>
          <w:szCs w:val="24"/>
          <w:lang w:val="bg-BG" w:bidi="bg-BG"/>
        </w:rPr>
        <w:tab/>
        <w:t xml:space="preserve">- най-малко 50 на сто </w:t>
      </w:r>
      <w:r w:rsidRPr="006C5A78">
        <w:rPr>
          <w:rFonts w:ascii="Arial" w:hAnsi="Arial" w:cs="Arial"/>
          <w:sz w:val="24"/>
          <w:szCs w:val="24"/>
          <w:lang w:val="bg-BG" w:bidi="bg-BG"/>
        </w:rPr>
        <w:t>от общото им тегло;</w:t>
      </w:r>
    </w:p>
    <w:p w:rsidR="006C5A78" w:rsidRPr="006C5A78" w:rsidRDefault="006C5A78" w:rsidP="006C5A78">
      <w:pPr>
        <w:numPr>
          <w:ilvl w:val="0"/>
          <w:numId w:val="43"/>
        </w:numPr>
        <w:rPr>
          <w:rFonts w:ascii="Arial" w:hAnsi="Arial" w:cs="Arial"/>
          <w:sz w:val="24"/>
          <w:szCs w:val="24"/>
          <w:lang w:val="bg-BG" w:bidi="bg-BG"/>
        </w:rPr>
      </w:pPr>
      <w:r>
        <w:rPr>
          <w:rFonts w:ascii="Arial" w:hAnsi="Arial" w:cs="Arial"/>
          <w:sz w:val="24"/>
          <w:szCs w:val="24"/>
          <w:lang w:val="bg-BG" w:bidi="bg-BG"/>
        </w:rPr>
        <w:t>до 1</w:t>
      </w:r>
      <w:r>
        <w:rPr>
          <w:rFonts w:ascii="Arial" w:hAnsi="Arial" w:cs="Arial"/>
          <w:sz w:val="24"/>
          <w:szCs w:val="24"/>
          <w:lang w:val="bg-BG" w:bidi="bg-BG"/>
        </w:rPr>
        <w:tab/>
        <w:t>януари2025</w:t>
      </w:r>
      <w:r>
        <w:rPr>
          <w:rFonts w:ascii="Arial" w:hAnsi="Arial" w:cs="Arial"/>
          <w:sz w:val="24"/>
          <w:szCs w:val="24"/>
          <w:lang w:val="bg-BG" w:bidi="bg-BG"/>
        </w:rPr>
        <w:tab/>
        <w:t xml:space="preserve">- най-малко 55 на сто </w:t>
      </w:r>
      <w:r w:rsidRPr="006C5A78">
        <w:rPr>
          <w:rFonts w:ascii="Arial" w:hAnsi="Arial" w:cs="Arial"/>
          <w:sz w:val="24"/>
          <w:szCs w:val="24"/>
          <w:lang w:val="bg-BG" w:bidi="bg-BG"/>
        </w:rPr>
        <w:t>от общото им тегло;</w:t>
      </w:r>
    </w:p>
    <w:p w:rsidR="006C5A78" w:rsidRPr="006C5A78" w:rsidRDefault="006C5A78" w:rsidP="006C5A78">
      <w:pPr>
        <w:numPr>
          <w:ilvl w:val="0"/>
          <w:numId w:val="43"/>
        </w:numPr>
        <w:rPr>
          <w:rFonts w:ascii="Arial" w:hAnsi="Arial" w:cs="Arial"/>
          <w:sz w:val="24"/>
          <w:szCs w:val="24"/>
          <w:lang w:val="bg-BG" w:bidi="bg-BG"/>
        </w:rPr>
      </w:pPr>
      <w:r w:rsidRPr="006C5A78">
        <w:rPr>
          <w:rFonts w:ascii="Arial" w:hAnsi="Arial" w:cs="Arial"/>
          <w:sz w:val="24"/>
          <w:szCs w:val="24"/>
          <w:lang w:val="bg-BG" w:bidi="bg-BG"/>
        </w:rPr>
        <w:t>до 1</w:t>
      </w:r>
      <w:r w:rsidRPr="006C5A78">
        <w:rPr>
          <w:rFonts w:ascii="Arial" w:hAnsi="Arial" w:cs="Arial"/>
          <w:sz w:val="24"/>
          <w:szCs w:val="24"/>
          <w:lang w:val="bg-BG" w:bidi="bg-BG"/>
        </w:rPr>
        <w:tab/>
        <w:t>ян</w:t>
      </w:r>
      <w:r>
        <w:rPr>
          <w:rFonts w:ascii="Arial" w:hAnsi="Arial" w:cs="Arial"/>
          <w:sz w:val="24"/>
          <w:szCs w:val="24"/>
          <w:lang w:val="bg-BG" w:bidi="bg-BG"/>
        </w:rPr>
        <w:t>уари 2030</w:t>
      </w:r>
      <w:r>
        <w:rPr>
          <w:rFonts w:ascii="Arial" w:hAnsi="Arial" w:cs="Arial"/>
          <w:sz w:val="24"/>
          <w:szCs w:val="24"/>
          <w:lang w:val="bg-BG" w:bidi="bg-BG"/>
        </w:rPr>
        <w:tab/>
        <w:t xml:space="preserve">- най-малко 60 на сто </w:t>
      </w:r>
      <w:r w:rsidRPr="006C5A78">
        <w:rPr>
          <w:rFonts w:ascii="Arial" w:hAnsi="Arial" w:cs="Arial"/>
          <w:sz w:val="24"/>
          <w:szCs w:val="24"/>
          <w:lang w:val="bg-BG" w:bidi="bg-BG"/>
        </w:rPr>
        <w:t>от общото им тегло;</w:t>
      </w:r>
    </w:p>
    <w:p w:rsidR="006C5A78" w:rsidRPr="006C5A78" w:rsidRDefault="006C5A78" w:rsidP="006C5A78">
      <w:pPr>
        <w:numPr>
          <w:ilvl w:val="0"/>
          <w:numId w:val="43"/>
        </w:numPr>
        <w:rPr>
          <w:rFonts w:ascii="Arial" w:hAnsi="Arial" w:cs="Arial"/>
          <w:sz w:val="24"/>
          <w:szCs w:val="24"/>
          <w:lang w:val="bg-BG" w:bidi="bg-BG"/>
        </w:rPr>
      </w:pPr>
      <w:r w:rsidRPr="006C5A78">
        <w:rPr>
          <w:rFonts w:ascii="Arial" w:hAnsi="Arial" w:cs="Arial"/>
          <w:sz w:val="24"/>
          <w:szCs w:val="24"/>
          <w:lang w:val="bg-BG" w:bidi="bg-BG"/>
        </w:rPr>
        <w:t>до 1</w:t>
      </w:r>
      <w:r w:rsidRPr="006C5A78">
        <w:rPr>
          <w:rFonts w:ascii="Arial" w:hAnsi="Arial" w:cs="Arial"/>
          <w:sz w:val="24"/>
          <w:szCs w:val="24"/>
          <w:lang w:val="bg-BG" w:bidi="bg-BG"/>
        </w:rPr>
        <w:tab/>
        <w:t>ян</w:t>
      </w:r>
      <w:r>
        <w:rPr>
          <w:rFonts w:ascii="Arial" w:hAnsi="Arial" w:cs="Arial"/>
          <w:sz w:val="24"/>
          <w:szCs w:val="24"/>
          <w:lang w:val="bg-BG" w:bidi="bg-BG"/>
        </w:rPr>
        <w:t>уари 2035</w:t>
      </w:r>
      <w:r>
        <w:rPr>
          <w:rFonts w:ascii="Arial" w:hAnsi="Arial" w:cs="Arial"/>
          <w:sz w:val="24"/>
          <w:szCs w:val="24"/>
          <w:lang w:val="bg-BG" w:bidi="bg-BG"/>
        </w:rPr>
        <w:tab/>
        <w:t xml:space="preserve">- най-малко 65 на сто </w:t>
      </w:r>
      <w:r w:rsidRPr="006C5A78">
        <w:rPr>
          <w:rFonts w:ascii="Arial" w:hAnsi="Arial" w:cs="Arial"/>
          <w:sz w:val="24"/>
          <w:szCs w:val="24"/>
          <w:lang w:val="bg-BG" w:bidi="bg-BG"/>
        </w:rPr>
        <w:t>от общото им тегло.</w:t>
      </w:r>
    </w:p>
    <w:p w:rsidR="006C5A78" w:rsidRPr="006C5A78" w:rsidRDefault="006C5A78" w:rsidP="006C5A78">
      <w:pPr>
        <w:ind w:firstLine="720"/>
        <w:jc w:val="both"/>
        <w:rPr>
          <w:rFonts w:ascii="Arial" w:hAnsi="Arial" w:cs="Arial"/>
          <w:sz w:val="24"/>
          <w:szCs w:val="24"/>
          <w:lang w:val="bg-BG" w:bidi="bg-BG"/>
        </w:rPr>
      </w:pPr>
      <w:r w:rsidRPr="006C5A78">
        <w:rPr>
          <w:rFonts w:ascii="Arial" w:hAnsi="Arial" w:cs="Arial"/>
          <w:sz w:val="24"/>
          <w:szCs w:val="24"/>
          <w:lang w:val="bg-BG" w:bidi="bg-BG"/>
        </w:rPr>
        <w:t xml:space="preserve">Целите се изпълняват </w:t>
      </w:r>
      <w:r>
        <w:rPr>
          <w:rFonts w:ascii="Arial" w:hAnsi="Arial" w:cs="Arial"/>
          <w:sz w:val="24"/>
          <w:szCs w:val="24"/>
          <w:lang w:val="bg-BG" w:bidi="bg-BG"/>
        </w:rPr>
        <w:t>от община Априлци</w:t>
      </w:r>
      <w:r w:rsidRPr="006C5A78">
        <w:rPr>
          <w:rFonts w:ascii="Arial" w:hAnsi="Arial" w:cs="Arial"/>
          <w:sz w:val="24"/>
          <w:szCs w:val="24"/>
          <w:lang w:val="bg-BG" w:bidi="bg-BG"/>
        </w:rPr>
        <w:t xml:space="preserve"> чрез РСУО - регион Троян, в съответствие с решението, взето от Общото събрание на „Регионална система за управление на отпадъците в регион Троян“.</w:t>
      </w:r>
    </w:p>
    <w:p w:rsidR="006C5A78" w:rsidRPr="006C5A78" w:rsidRDefault="006C5A78" w:rsidP="006C5A78">
      <w:pPr>
        <w:ind w:firstLine="720"/>
        <w:jc w:val="both"/>
        <w:rPr>
          <w:rFonts w:ascii="Arial" w:hAnsi="Arial" w:cs="Arial"/>
          <w:sz w:val="24"/>
          <w:szCs w:val="24"/>
          <w:lang w:val="bg-BG" w:bidi="bg-BG"/>
        </w:rPr>
      </w:pPr>
      <w:r w:rsidRPr="006C5A78">
        <w:rPr>
          <w:rFonts w:ascii="Arial" w:hAnsi="Arial" w:cs="Arial"/>
          <w:sz w:val="24"/>
          <w:szCs w:val="24"/>
          <w:lang w:val="bg-BG" w:bidi="bg-BG"/>
        </w:rPr>
        <w:t>Важна предпоставка за постигане на целите за намаляване количествата на депонираните отпадъци и увеличаване на количествата на рециклираните и оползотворени отпадъци са и част от действията, предприети през последните години в това направление, а именно:</w:t>
      </w:r>
    </w:p>
    <w:p w:rsidR="00D430ED" w:rsidRDefault="006C5A78" w:rsidP="00D430ED">
      <w:pPr>
        <w:pStyle w:val="af6"/>
        <w:numPr>
          <w:ilvl w:val="0"/>
          <w:numId w:val="7"/>
        </w:numPr>
        <w:jc w:val="both"/>
        <w:rPr>
          <w:rFonts w:ascii="Arial" w:hAnsi="Arial" w:cs="Arial"/>
          <w:sz w:val="24"/>
          <w:szCs w:val="24"/>
          <w:lang w:bidi="bg-BG"/>
        </w:rPr>
      </w:pPr>
      <w:r w:rsidRPr="00D430ED">
        <w:rPr>
          <w:rFonts w:ascii="Arial" w:hAnsi="Arial" w:cs="Arial"/>
          <w:sz w:val="24"/>
          <w:szCs w:val="24"/>
          <w:lang w:bidi="bg-BG"/>
        </w:rPr>
        <w:t>ясно определената отговорност на общините за управление на битовите отпадъци, включително поставените цели за рециклиране;</w:t>
      </w:r>
    </w:p>
    <w:p w:rsidR="00D430ED" w:rsidRDefault="006C5A78" w:rsidP="00D430ED">
      <w:pPr>
        <w:pStyle w:val="af6"/>
        <w:numPr>
          <w:ilvl w:val="0"/>
          <w:numId w:val="7"/>
        </w:numPr>
        <w:jc w:val="both"/>
        <w:rPr>
          <w:rFonts w:ascii="Arial" w:hAnsi="Arial" w:cs="Arial"/>
          <w:sz w:val="24"/>
          <w:szCs w:val="24"/>
          <w:lang w:bidi="bg-BG"/>
        </w:rPr>
      </w:pPr>
      <w:r w:rsidRPr="00D430ED">
        <w:rPr>
          <w:rFonts w:ascii="Arial" w:hAnsi="Arial" w:cs="Arial"/>
          <w:sz w:val="24"/>
          <w:szCs w:val="24"/>
          <w:lang w:bidi="bg-BG"/>
        </w:rPr>
        <w:t>определянето на задължителни количествени цели за подготовка за повторна употреба и рециклиране на отпадъчни материали, включващи най-малко хартия и картон, метал, пластмаса и стъкло;</w:t>
      </w:r>
    </w:p>
    <w:p w:rsidR="00D430ED" w:rsidRDefault="006C5A78" w:rsidP="00D430ED">
      <w:pPr>
        <w:pStyle w:val="af6"/>
        <w:numPr>
          <w:ilvl w:val="0"/>
          <w:numId w:val="7"/>
        </w:numPr>
        <w:jc w:val="both"/>
        <w:rPr>
          <w:rFonts w:ascii="Arial" w:hAnsi="Arial" w:cs="Arial"/>
          <w:sz w:val="24"/>
          <w:szCs w:val="24"/>
          <w:lang w:bidi="bg-BG"/>
        </w:rPr>
      </w:pPr>
      <w:r w:rsidRPr="00D430ED">
        <w:rPr>
          <w:rFonts w:ascii="Arial" w:hAnsi="Arial" w:cs="Arial"/>
          <w:sz w:val="24"/>
          <w:szCs w:val="24"/>
          <w:lang w:bidi="bg-BG"/>
        </w:rPr>
        <w:t>въведеното законово изискване към административните, стопанските, образователните, търговските и други подобни обекти, които генерират битови отпадъци, да събират разделно отпадъците от хартия и картон, пластмаса, стъкло и метал и да сключват договори за предаването им на оторизирани за такава дейност фирми и организации;</w:t>
      </w:r>
    </w:p>
    <w:p w:rsidR="00D430ED" w:rsidRDefault="006C5A78" w:rsidP="00D430ED">
      <w:pPr>
        <w:pStyle w:val="af6"/>
        <w:numPr>
          <w:ilvl w:val="0"/>
          <w:numId w:val="7"/>
        </w:numPr>
        <w:jc w:val="both"/>
        <w:rPr>
          <w:rFonts w:ascii="Arial" w:hAnsi="Arial" w:cs="Arial"/>
          <w:sz w:val="24"/>
          <w:szCs w:val="24"/>
          <w:lang w:bidi="bg-BG"/>
        </w:rPr>
      </w:pPr>
      <w:r w:rsidRPr="00D430ED">
        <w:rPr>
          <w:rFonts w:ascii="Arial" w:hAnsi="Arial" w:cs="Arial"/>
          <w:sz w:val="24"/>
          <w:szCs w:val="24"/>
          <w:lang w:bidi="bg-BG"/>
        </w:rPr>
        <w:t>въвеждането на икономически инструменти, стимулиращи общините да подобрят показателите за рециклиране и оползотворяване на битовите отпадъци (отчисления за депониране на всеки тон битови отпадъци), като тези от тях, които изпълнят посочените цели за рециклиране на битовите отпадъци се освобождават от 50% от дължимите отчисления за депониране;</w:t>
      </w:r>
    </w:p>
    <w:p w:rsidR="00904A23" w:rsidRDefault="00D430ED" w:rsidP="00904A23">
      <w:pPr>
        <w:pStyle w:val="af6"/>
        <w:numPr>
          <w:ilvl w:val="0"/>
          <w:numId w:val="7"/>
        </w:numPr>
        <w:jc w:val="both"/>
        <w:rPr>
          <w:rFonts w:ascii="Arial" w:hAnsi="Arial" w:cs="Arial"/>
          <w:sz w:val="24"/>
          <w:szCs w:val="24"/>
          <w:lang w:bidi="bg-BG"/>
        </w:rPr>
      </w:pPr>
      <w:r w:rsidRPr="00D430ED">
        <w:rPr>
          <w:rFonts w:ascii="Arial" w:hAnsi="Arial" w:cs="Arial"/>
          <w:sz w:val="24"/>
          <w:szCs w:val="24"/>
          <w:lang w:bidi="bg-BG"/>
        </w:rPr>
        <w:t>друг икономически стимул по отношение на осигуряване от общините на площадки за предаване на разделно събрани отпадъци от гражданите и фирми е освобождаването на общините от допълнително заплащане с 15% завишение на дължимите отчисления за депониране, за общини, които не изпълнят задължението си за осигуряване на посочената инфраструктура;</w:t>
      </w:r>
    </w:p>
    <w:p w:rsidR="0095669D" w:rsidRDefault="00D430ED" w:rsidP="0095669D">
      <w:pPr>
        <w:pStyle w:val="af6"/>
        <w:numPr>
          <w:ilvl w:val="0"/>
          <w:numId w:val="7"/>
        </w:numPr>
        <w:jc w:val="both"/>
        <w:rPr>
          <w:rFonts w:ascii="Arial" w:hAnsi="Arial" w:cs="Arial"/>
          <w:sz w:val="24"/>
          <w:szCs w:val="24"/>
          <w:lang w:bidi="bg-BG"/>
        </w:rPr>
      </w:pPr>
      <w:r w:rsidRPr="00904A23">
        <w:rPr>
          <w:rFonts w:ascii="Arial" w:hAnsi="Arial" w:cs="Arial"/>
          <w:sz w:val="24"/>
          <w:szCs w:val="24"/>
          <w:lang w:bidi="bg-BG"/>
        </w:rPr>
        <w:t>нормативно осигурената възможност общините да използват натрупаните суми от заплатените от тях отчисления за депониране за финансиране на инвестиционни разходи за рециклиране и друго оползотворяване на битовите отпадъци;</w:t>
      </w:r>
    </w:p>
    <w:p w:rsidR="00D430ED" w:rsidRPr="0095669D" w:rsidRDefault="00D430ED" w:rsidP="0095669D">
      <w:pPr>
        <w:pStyle w:val="af6"/>
        <w:numPr>
          <w:ilvl w:val="0"/>
          <w:numId w:val="7"/>
        </w:numPr>
        <w:jc w:val="both"/>
        <w:rPr>
          <w:rFonts w:ascii="Arial" w:hAnsi="Arial" w:cs="Arial"/>
          <w:sz w:val="24"/>
          <w:szCs w:val="24"/>
          <w:lang w:bidi="bg-BG"/>
        </w:rPr>
      </w:pPr>
      <w:r w:rsidRPr="0095669D">
        <w:rPr>
          <w:rFonts w:ascii="Arial" w:hAnsi="Arial" w:cs="Arial"/>
          <w:sz w:val="24"/>
          <w:szCs w:val="24"/>
          <w:lang w:bidi="bg-BG"/>
        </w:rPr>
        <w:lastRenderedPageBreak/>
        <w:t>вече функционират инсталации за отделяне на полезните компоненти от битовите отпадъци като резултат от изграждането им посредством публично-частно партньорство между организациите по оползотворяване за отпадъци от опаковки, както и финансово подпомагане чрез ПУДООС, на някои от тях.</w:t>
      </w:r>
    </w:p>
    <w:p w:rsidR="0095669D" w:rsidRDefault="00D430ED" w:rsidP="0095669D">
      <w:pPr>
        <w:jc w:val="both"/>
        <w:rPr>
          <w:rFonts w:ascii="Arial" w:hAnsi="Arial" w:cs="Arial"/>
          <w:i/>
          <w:iCs/>
          <w:sz w:val="24"/>
          <w:szCs w:val="24"/>
          <w:lang w:val="bg-BG" w:bidi="bg-BG"/>
        </w:rPr>
      </w:pPr>
      <w:r w:rsidRPr="00D430ED">
        <w:rPr>
          <w:rFonts w:ascii="Arial" w:hAnsi="Arial" w:cs="Arial"/>
          <w:i/>
          <w:iCs/>
          <w:sz w:val="24"/>
          <w:szCs w:val="24"/>
          <w:lang w:val="bg-BG" w:bidi="bg-BG"/>
        </w:rPr>
        <w:t xml:space="preserve">„Регионална система за управление на отпадъците в регион Троян </w:t>
      </w:r>
      <w:r w:rsidR="0095669D">
        <w:rPr>
          <w:rFonts w:ascii="Arial" w:hAnsi="Arial" w:cs="Arial"/>
          <w:i/>
          <w:iCs/>
          <w:sz w:val="24"/>
          <w:szCs w:val="24"/>
          <w:lang w:val="bg-BG" w:bidi="bg-BG"/>
        </w:rPr>
        <w:t>– включваща общините Троян и Априлци</w:t>
      </w:r>
      <w:r w:rsidRPr="00D430ED">
        <w:rPr>
          <w:rFonts w:ascii="Arial" w:hAnsi="Arial" w:cs="Arial"/>
          <w:i/>
          <w:iCs/>
          <w:sz w:val="24"/>
          <w:szCs w:val="24"/>
          <w:lang w:val="bg-BG" w:bidi="bg-BG"/>
        </w:rPr>
        <w:t>“</w:t>
      </w:r>
      <w:r w:rsidRPr="00D430ED">
        <w:rPr>
          <w:rFonts w:ascii="Arial" w:hAnsi="Arial" w:cs="Arial"/>
          <w:sz w:val="24"/>
          <w:szCs w:val="24"/>
          <w:lang w:val="bg-BG" w:bidi="bg-BG"/>
        </w:rPr>
        <w:t xml:space="preserve"> </w:t>
      </w:r>
      <w:r w:rsidR="0095669D">
        <w:rPr>
          <w:rFonts w:ascii="Arial" w:hAnsi="Arial" w:cs="Arial"/>
          <w:sz w:val="24"/>
          <w:szCs w:val="24"/>
          <w:lang w:val="bg-BG" w:bidi="bg-BG"/>
        </w:rPr>
        <w:t xml:space="preserve"> разполага със следните съоръжения</w:t>
      </w:r>
      <w:r w:rsidRPr="00D430ED">
        <w:rPr>
          <w:rFonts w:ascii="Arial" w:hAnsi="Arial" w:cs="Arial"/>
          <w:sz w:val="24"/>
          <w:szCs w:val="24"/>
          <w:lang w:val="bg-BG" w:bidi="bg-BG"/>
        </w:rPr>
        <w:t>:</w:t>
      </w:r>
    </w:p>
    <w:p w:rsidR="000C71FA" w:rsidRPr="000C71FA" w:rsidRDefault="00D430ED" w:rsidP="000C71FA">
      <w:pPr>
        <w:pStyle w:val="af6"/>
        <w:numPr>
          <w:ilvl w:val="0"/>
          <w:numId w:val="7"/>
        </w:numPr>
        <w:jc w:val="both"/>
        <w:rPr>
          <w:rFonts w:ascii="Arial" w:hAnsi="Arial" w:cs="Arial"/>
          <w:i/>
          <w:iCs/>
          <w:sz w:val="24"/>
          <w:szCs w:val="24"/>
          <w:lang w:bidi="bg-BG"/>
        </w:rPr>
      </w:pPr>
      <w:r w:rsidRPr="0095669D">
        <w:rPr>
          <w:rFonts w:ascii="Arial" w:hAnsi="Arial" w:cs="Arial"/>
          <w:sz w:val="24"/>
          <w:szCs w:val="24"/>
          <w:lang w:bidi="bg-BG"/>
        </w:rPr>
        <w:t>Депо за неопасни отпадъци с обща площ 57,360 дка. Включва клетка 1 и клетка 2 с капацитет 252 760 т., клетка 3 с капацитет 171 030 т. Депото заема дълбока долина, която е със силно ерозирал терен и сравнително стръмни брегов</w:t>
      </w:r>
      <w:r w:rsidR="0095669D">
        <w:rPr>
          <w:rFonts w:ascii="Arial" w:hAnsi="Arial" w:cs="Arial"/>
          <w:sz w:val="24"/>
          <w:szCs w:val="24"/>
          <w:lang w:bidi="bg-BG"/>
        </w:rPr>
        <w:t xml:space="preserve">е. </w:t>
      </w:r>
      <w:r w:rsidRPr="0095669D">
        <w:rPr>
          <w:rFonts w:ascii="Arial" w:hAnsi="Arial" w:cs="Arial"/>
          <w:sz w:val="24"/>
          <w:szCs w:val="24"/>
          <w:lang w:bidi="bg-BG"/>
        </w:rPr>
        <w:t xml:space="preserve">Регионалното депо се намира в землището на гр. Троян, на 1 км </w:t>
      </w:r>
      <w:r w:rsidR="0095669D">
        <w:rPr>
          <w:rFonts w:ascii="Arial" w:hAnsi="Arial" w:cs="Arial"/>
          <w:sz w:val="24"/>
          <w:szCs w:val="24"/>
          <w:lang w:bidi="bg-BG"/>
        </w:rPr>
        <w:t xml:space="preserve">в северозападна посока от града. </w:t>
      </w:r>
      <w:r w:rsidRPr="0095669D">
        <w:rPr>
          <w:rFonts w:ascii="Arial" w:hAnsi="Arial" w:cs="Arial"/>
          <w:sz w:val="24"/>
          <w:szCs w:val="24"/>
          <w:lang w:bidi="bg-BG"/>
        </w:rPr>
        <w:t>Оператор на депото е Общинското предпри</w:t>
      </w:r>
      <w:r w:rsidR="0095669D">
        <w:rPr>
          <w:rFonts w:ascii="Arial" w:hAnsi="Arial" w:cs="Arial"/>
          <w:sz w:val="24"/>
          <w:szCs w:val="24"/>
          <w:lang w:bidi="bg-BG"/>
        </w:rPr>
        <w:t xml:space="preserve">ятие „КОМУНАЛНИ УСЛУГИ - ТРОЯН“. </w:t>
      </w:r>
      <w:r w:rsidRPr="0095669D">
        <w:rPr>
          <w:rFonts w:ascii="Arial" w:hAnsi="Arial" w:cs="Arial"/>
          <w:sz w:val="24"/>
          <w:szCs w:val="24"/>
          <w:lang w:bidi="bg-BG"/>
        </w:rPr>
        <w:t>На депото се извършва обезвреждане на неопасни отпадъци от населените места в общините</w:t>
      </w:r>
      <w:r w:rsidR="0095669D">
        <w:rPr>
          <w:rFonts w:ascii="Arial" w:hAnsi="Arial" w:cs="Arial"/>
          <w:sz w:val="24"/>
          <w:szCs w:val="24"/>
          <w:lang w:bidi="bg-BG"/>
        </w:rPr>
        <w:t xml:space="preserve"> Троян и Априлци. </w:t>
      </w:r>
      <w:r w:rsidRPr="0095669D">
        <w:rPr>
          <w:rFonts w:ascii="Arial" w:hAnsi="Arial" w:cs="Arial"/>
          <w:sz w:val="24"/>
          <w:szCs w:val="24"/>
          <w:lang w:bidi="bg-BG"/>
        </w:rPr>
        <w:t>Площадката се усвоява поетапно, като за тази цел е</w:t>
      </w:r>
      <w:r w:rsidR="0095669D">
        <w:rPr>
          <w:rFonts w:ascii="Arial" w:hAnsi="Arial" w:cs="Arial"/>
          <w:sz w:val="24"/>
          <w:szCs w:val="24"/>
          <w:lang w:bidi="bg-BG"/>
        </w:rPr>
        <w:t xml:space="preserve"> разделена на 3 клетки. Към 2022</w:t>
      </w:r>
      <w:r w:rsidRPr="0095669D">
        <w:rPr>
          <w:rFonts w:ascii="Arial" w:hAnsi="Arial" w:cs="Arial"/>
          <w:sz w:val="24"/>
          <w:szCs w:val="24"/>
          <w:lang w:bidi="bg-BG"/>
        </w:rPr>
        <w:t xml:space="preserve"> г. с</w:t>
      </w:r>
      <w:r w:rsidR="0095669D">
        <w:rPr>
          <w:rFonts w:ascii="Arial" w:hAnsi="Arial" w:cs="Arial"/>
          <w:sz w:val="24"/>
          <w:szCs w:val="24"/>
          <w:lang w:bidi="bg-BG"/>
        </w:rPr>
        <w:t xml:space="preserve">е експлоатират клетки № 1 и № 2. </w:t>
      </w:r>
      <w:r w:rsidR="0095669D" w:rsidRPr="0095669D">
        <w:rPr>
          <w:rFonts w:ascii="Arial" w:hAnsi="Arial" w:cs="Arial"/>
          <w:sz w:val="24"/>
          <w:szCs w:val="24"/>
          <w:lang w:val="en-US" w:bidi="bg-BG"/>
        </w:rPr>
        <w:t>Клетка 3 има работен обем 167 000 м</w:t>
      </w:r>
      <w:r w:rsidR="0095669D" w:rsidRPr="0095669D">
        <w:rPr>
          <w:rFonts w:ascii="Arial" w:hAnsi="Arial" w:cs="Arial"/>
          <w:sz w:val="24"/>
          <w:szCs w:val="24"/>
          <w:vertAlign w:val="superscript"/>
          <w:lang w:val="en-US" w:bidi="bg-BG"/>
        </w:rPr>
        <w:t>3</w:t>
      </w:r>
      <w:r w:rsidR="0095669D" w:rsidRPr="0095669D">
        <w:rPr>
          <w:rFonts w:ascii="Arial" w:hAnsi="Arial" w:cs="Arial"/>
          <w:sz w:val="24"/>
          <w:szCs w:val="24"/>
          <w:lang w:val="en-US" w:bidi="bg-BG"/>
        </w:rPr>
        <w:t xml:space="preserve"> и заема площ 16,5 дка. Въведена е в експлоатация с Разрешение за ползване № ДК-07-ЛЧ-30/23.08.2022 г., като част от етапно строителство, съгласно Разреш</w:t>
      </w:r>
      <w:r w:rsidR="000C71FA">
        <w:rPr>
          <w:rFonts w:ascii="Arial" w:hAnsi="Arial" w:cs="Arial"/>
          <w:sz w:val="24"/>
          <w:szCs w:val="24"/>
          <w:lang w:val="en-US" w:bidi="bg-BG"/>
        </w:rPr>
        <w:t>ение за строеж № 139/19.10.2017</w:t>
      </w:r>
      <w:r w:rsidR="0095669D" w:rsidRPr="0095669D">
        <w:rPr>
          <w:rFonts w:ascii="Arial" w:hAnsi="Arial" w:cs="Arial"/>
          <w:sz w:val="24"/>
          <w:szCs w:val="24"/>
          <w:lang w:val="en-US" w:bidi="bg-BG"/>
        </w:rPr>
        <w:t>г. за „Изграждане на трета клетка на Регионално депо за неопасни отпадъци на общините Троян и Априлци“.</w:t>
      </w:r>
      <w:r w:rsidR="000C71FA">
        <w:rPr>
          <w:rFonts w:ascii="Arial" w:hAnsi="Arial" w:cs="Arial"/>
          <w:sz w:val="24"/>
          <w:szCs w:val="24"/>
          <w:lang w:bidi="bg-BG"/>
        </w:rPr>
        <w:t xml:space="preserve"> </w:t>
      </w:r>
      <w:r w:rsidRPr="0095669D">
        <w:rPr>
          <w:rFonts w:ascii="Arial" w:hAnsi="Arial" w:cs="Arial"/>
          <w:sz w:val="24"/>
          <w:szCs w:val="24"/>
          <w:lang w:bidi="bg-BG"/>
        </w:rPr>
        <w:t>Технологията на депониране включва: разтоварване; разстилане с уплътняване, запръстяване, оросяване с инфилтрирани вод</w:t>
      </w:r>
      <w:r w:rsidR="000C71FA">
        <w:rPr>
          <w:rFonts w:ascii="Arial" w:hAnsi="Arial" w:cs="Arial"/>
          <w:sz w:val="24"/>
          <w:szCs w:val="24"/>
          <w:lang w:bidi="bg-BG"/>
        </w:rPr>
        <w:t xml:space="preserve">и. </w:t>
      </w:r>
      <w:r w:rsidRPr="000C71FA">
        <w:rPr>
          <w:rFonts w:ascii="Arial" w:hAnsi="Arial" w:cs="Arial"/>
          <w:sz w:val="24"/>
          <w:szCs w:val="24"/>
          <w:lang w:bidi="bg-BG"/>
        </w:rPr>
        <w:t>Сметовозните коли разтоварват отпадъците в определения за деня работен участък на клетката. След разтоварването на отпадъците се пристъпва към разстилането и уплътняването им на пластове до достигане височина на работния слой от 1,80 м., след което се полага проме</w:t>
      </w:r>
      <w:r w:rsidR="000C71FA">
        <w:rPr>
          <w:rFonts w:ascii="Arial" w:hAnsi="Arial" w:cs="Arial"/>
          <w:sz w:val="24"/>
          <w:szCs w:val="24"/>
          <w:lang w:bidi="bg-BG"/>
        </w:rPr>
        <w:t xml:space="preserve">ждутъчен слой пръст от 0,20 см. </w:t>
      </w:r>
      <w:r w:rsidRPr="000C71FA">
        <w:rPr>
          <w:rFonts w:ascii="Arial" w:hAnsi="Arial" w:cs="Arial"/>
          <w:sz w:val="24"/>
          <w:szCs w:val="24"/>
          <w:lang w:bidi="bg-BG"/>
        </w:rPr>
        <w:t>Като част от технологията на депониране на ТБО е и овлажняването им с инфилтрирани води, постъпващи от помпената станция на ретензионен басейн. Овлажняването става чрез местене на гофриран маркуч върху отпадъците извън дневния работен участък, за да не се затруднява работата на сметовозните коли и раз</w:t>
      </w:r>
      <w:r w:rsidR="000C71FA">
        <w:rPr>
          <w:rFonts w:ascii="Arial" w:hAnsi="Arial" w:cs="Arial"/>
          <w:sz w:val="24"/>
          <w:szCs w:val="24"/>
          <w:lang w:bidi="bg-BG"/>
        </w:rPr>
        <w:t xml:space="preserve">стилащата и уплътняваща техника. </w:t>
      </w:r>
      <w:r w:rsidRPr="000C71FA">
        <w:rPr>
          <w:rFonts w:ascii="Arial" w:hAnsi="Arial" w:cs="Arial"/>
          <w:sz w:val="24"/>
          <w:szCs w:val="24"/>
          <w:lang w:bidi="bg-BG"/>
        </w:rPr>
        <w:t>Успоредно с експлоатацията на депото се изграждат газовите кладенци и свързващата шахта за всяка клетка. На всеки хоризонт се създава</w:t>
      </w:r>
      <w:r w:rsidR="000C71FA">
        <w:rPr>
          <w:rFonts w:ascii="Arial" w:hAnsi="Arial" w:cs="Arial"/>
          <w:sz w:val="24"/>
          <w:szCs w:val="24"/>
          <w:lang w:bidi="bg-BG"/>
        </w:rPr>
        <w:t>т депа за запръстяващия слой.</w:t>
      </w:r>
    </w:p>
    <w:p w:rsidR="000C71FA" w:rsidRPr="000C71FA" w:rsidRDefault="00D430ED" w:rsidP="000C71FA">
      <w:pPr>
        <w:pStyle w:val="af6"/>
        <w:numPr>
          <w:ilvl w:val="0"/>
          <w:numId w:val="7"/>
        </w:numPr>
        <w:jc w:val="both"/>
        <w:rPr>
          <w:rFonts w:ascii="Arial" w:hAnsi="Arial" w:cs="Arial"/>
          <w:sz w:val="24"/>
          <w:szCs w:val="24"/>
          <w:lang w:bidi="bg-BG"/>
        </w:rPr>
      </w:pPr>
      <w:r w:rsidRPr="000C71FA">
        <w:rPr>
          <w:rFonts w:ascii="Arial" w:hAnsi="Arial" w:cs="Arial"/>
          <w:sz w:val="24"/>
          <w:szCs w:val="24"/>
          <w:lang w:bidi="bg-BG"/>
        </w:rPr>
        <w:t>Реализира</w:t>
      </w:r>
      <w:r w:rsidR="000C71FA">
        <w:rPr>
          <w:rFonts w:ascii="Arial" w:hAnsi="Arial" w:cs="Arial"/>
          <w:sz w:val="24"/>
          <w:szCs w:val="24"/>
          <w:lang w:bidi="bg-BG"/>
        </w:rPr>
        <w:t>н е</w:t>
      </w:r>
      <w:r w:rsidRPr="000C71FA">
        <w:rPr>
          <w:rFonts w:ascii="Arial" w:hAnsi="Arial" w:cs="Arial"/>
          <w:sz w:val="24"/>
          <w:szCs w:val="24"/>
          <w:lang w:bidi="bg-BG"/>
        </w:rPr>
        <w:t xml:space="preserve"> проект „Проектиране и изграждане на допълнителна инфраструктура (инсталация за предварително третиране на битови отпадъци и компостираща инсталация за разделно събирани биоразградими и/или зелени</w:t>
      </w:r>
      <w:r w:rsidR="000C71FA" w:rsidRPr="000C71FA">
        <w:rPr>
          <w:color w:val="000000"/>
          <w:lang w:bidi="bg-BG"/>
        </w:rPr>
        <w:t xml:space="preserve"> </w:t>
      </w:r>
      <w:r w:rsidR="000C71FA" w:rsidRPr="000C71FA">
        <w:rPr>
          <w:rFonts w:ascii="Arial" w:hAnsi="Arial" w:cs="Arial"/>
          <w:sz w:val="24"/>
          <w:szCs w:val="24"/>
          <w:lang w:bidi="bg-BG"/>
        </w:rPr>
        <w:t>отпадъци) за развитие на регионалната система за управление на отпадъците на регион Троян, включващ общините Троян и Априлци“. В рамките на проекта се изгражда компостираща инсталация за разделно събрани зелени отпадъци с капацитет 2200 т/г., заедно с осигуряване на необходимото оборудване, съоръжения и техника за разделно събиране на зелените отпадъци и инсталация за предварително третиране на смесено събрани битови отпадъци с капацитет 6300 т/г., както и на съпътстващата инфраструктура;</w:t>
      </w:r>
    </w:p>
    <w:p w:rsidR="000C71FA" w:rsidRDefault="000C71FA" w:rsidP="000C71FA">
      <w:pPr>
        <w:pStyle w:val="af6"/>
        <w:numPr>
          <w:ilvl w:val="0"/>
          <w:numId w:val="7"/>
        </w:numPr>
        <w:jc w:val="both"/>
        <w:rPr>
          <w:rFonts w:ascii="Arial" w:hAnsi="Arial" w:cs="Arial"/>
          <w:sz w:val="24"/>
          <w:szCs w:val="24"/>
          <w:lang w:bidi="bg-BG"/>
        </w:rPr>
      </w:pPr>
      <w:r>
        <w:rPr>
          <w:rFonts w:ascii="Arial" w:hAnsi="Arial" w:cs="Arial"/>
          <w:sz w:val="24"/>
          <w:szCs w:val="24"/>
          <w:lang w:bidi="bg-BG"/>
        </w:rPr>
        <w:t>През 2022г.</w:t>
      </w:r>
      <w:r w:rsidRPr="000C71FA">
        <w:rPr>
          <w:rFonts w:ascii="Arial" w:hAnsi="Arial" w:cs="Arial"/>
          <w:sz w:val="24"/>
          <w:szCs w:val="24"/>
          <w:lang w:bidi="bg-BG"/>
        </w:rPr>
        <w:t xml:space="preserve"> стартира пилотно разделяне на битовите отпадъци при първоизточника им, чрез </w:t>
      </w:r>
      <w:r>
        <w:rPr>
          <w:rFonts w:ascii="Arial" w:hAnsi="Arial" w:cs="Arial"/>
          <w:sz w:val="24"/>
          <w:szCs w:val="24"/>
          <w:lang w:bidi="bg-BG"/>
        </w:rPr>
        <w:t>разделното им събиране в определен ден от седмицата</w:t>
      </w:r>
      <w:r w:rsidRPr="000C71FA">
        <w:rPr>
          <w:rFonts w:ascii="Arial" w:hAnsi="Arial" w:cs="Arial"/>
          <w:sz w:val="24"/>
          <w:szCs w:val="24"/>
          <w:lang w:bidi="bg-BG"/>
        </w:rPr>
        <w:t xml:space="preserve"> с цел въвеждане на система за разделно събиране на битови отпадъци.</w:t>
      </w:r>
    </w:p>
    <w:p w:rsidR="000C71FA" w:rsidRPr="000C71FA" w:rsidRDefault="000C71FA" w:rsidP="000C71FA">
      <w:pPr>
        <w:pStyle w:val="af6"/>
        <w:numPr>
          <w:ilvl w:val="0"/>
          <w:numId w:val="7"/>
        </w:numPr>
        <w:jc w:val="both"/>
        <w:rPr>
          <w:rFonts w:ascii="Arial" w:hAnsi="Arial" w:cs="Arial"/>
          <w:sz w:val="24"/>
          <w:szCs w:val="24"/>
          <w:lang w:bidi="bg-BG"/>
        </w:rPr>
      </w:pPr>
      <w:r>
        <w:rPr>
          <w:rFonts w:ascii="Arial" w:hAnsi="Arial" w:cs="Arial"/>
          <w:sz w:val="24"/>
          <w:szCs w:val="24"/>
          <w:lang w:bidi="bg-BG"/>
        </w:rPr>
        <w:lastRenderedPageBreak/>
        <w:t>Община Априлци</w:t>
      </w:r>
      <w:r w:rsidRPr="000C71FA">
        <w:rPr>
          <w:rFonts w:ascii="Arial" w:hAnsi="Arial" w:cs="Arial"/>
          <w:sz w:val="24"/>
          <w:szCs w:val="24"/>
          <w:lang w:bidi="bg-BG"/>
        </w:rPr>
        <w:t xml:space="preserve"> проучва възможностите за въвеждане на система за разделно събиране на отпадъци от опаковки за територията на общината.</w:t>
      </w:r>
    </w:p>
    <w:p w:rsidR="000C71FA" w:rsidRDefault="000C71FA" w:rsidP="000C71FA">
      <w:pPr>
        <w:pStyle w:val="af6"/>
        <w:numPr>
          <w:ilvl w:val="0"/>
          <w:numId w:val="7"/>
        </w:numPr>
        <w:jc w:val="both"/>
        <w:rPr>
          <w:rFonts w:ascii="Arial" w:hAnsi="Arial" w:cs="Arial"/>
          <w:sz w:val="24"/>
          <w:szCs w:val="24"/>
          <w:lang w:bidi="bg-BG"/>
        </w:rPr>
      </w:pPr>
      <w:r>
        <w:rPr>
          <w:rFonts w:ascii="Arial" w:hAnsi="Arial" w:cs="Arial"/>
          <w:sz w:val="24"/>
          <w:szCs w:val="24"/>
          <w:lang w:bidi="bg-BG"/>
        </w:rPr>
        <w:t>В община Априлци</w:t>
      </w:r>
      <w:r w:rsidRPr="000C71FA">
        <w:rPr>
          <w:rFonts w:ascii="Arial" w:hAnsi="Arial" w:cs="Arial"/>
          <w:sz w:val="24"/>
          <w:szCs w:val="24"/>
          <w:lang w:bidi="bg-BG"/>
        </w:rPr>
        <w:t xml:space="preserve"> е въведена система за разделно събиране на зелени отпадъци на територията на града. В града са разположени контейнери за събиране на зелени отпадъци. В контейнерите могат да бъдат поставяни всички видове градински (зелени) отпадъци - цветя, трева, свежи и изсъхнали листа, части от храсти и клони. Разделно събраните отпадъци от домакинствата, зелените площи към обществени и търговски обекти, производствените, стопански и административни сгради и т.н. ще се извозват до компостиращата инсталация край гр. Троян. Община е закупила и специализиран автомобил за транспортиране на зелени отпадъци.</w:t>
      </w:r>
    </w:p>
    <w:p w:rsidR="000C71FA" w:rsidRDefault="000C71FA" w:rsidP="00202E0D">
      <w:pPr>
        <w:pStyle w:val="af6"/>
        <w:numPr>
          <w:ilvl w:val="0"/>
          <w:numId w:val="7"/>
        </w:numPr>
        <w:jc w:val="both"/>
        <w:rPr>
          <w:rFonts w:ascii="Arial" w:hAnsi="Arial" w:cs="Arial"/>
          <w:sz w:val="24"/>
          <w:szCs w:val="24"/>
          <w:lang w:bidi="bg-BG"/>
        </w:rPr>
      </w:pPr>
      <w:r w:rsidRPr="000C71FA">
        <w:rPr>
          <w:rFonts w:ascii="Arial" w:hAnsi="Arial" w:cs="Arial"/>
          <w:sz w:val="24"/>
          <w:szCs w:val="24"/>
          <w:lang w:bidi="bg-BG"/>
        </w:rPr>
        <w:t>Община Априлци има сключен договор с „ЕКОБАТЕРИ“ АД за разделното събиране, транспортиране, временно съхраняване, предварително третиране на негодни за употреба батерии и акумулатори (НУБА), оползотворяване и/или обезвреждане на НУБА, включително техните компоненти и материали, временно съхранение и транспортиране за рециклиране на образуваните след предварително третиране</w:t>
      </w:r>
      <w:r w:rsidRPr="000C71FA">
        <w:rPr>
          <w:color w:val="000000"/>
          <w:lang w:bidi="bg-BG"/>
        </w:rPr>
        <w:t xml:space="preserve"> </w:t>
      </w:r>
      <w:r w:rsidRPr="000C71FA">
        <w:rPr>
          <w:rFonts w:ascii="Arial" w:hAnsi="Arial" w:cs="Arial"/>
          <w:sz w:val="24"/>
          <w:szCs w:val="24"/>
          <w:lang w:bidi="bg-BG"/>
        </w:rPr>
        <w:t>отпадъци. На територията на община Априлци са поставени 9 съда са събиране на НУБА, като 7 от съдовете се намират в гр. Априлци и по един брой в тритера населени места към общината.</w:t>
      </w:r>
    </w:p>
    <w:p w:rsidR="003476C2" w:rsidRDefault="003476C2" w:rsidP="003476C2">
      <w:pPr>
        <w:ind w:firstLine="360"/>
        <w:jc w:val="both"/>
        <w:rPr>
          <w:rFonts w:ascii="Arial" w:eastAsia="Calibri" w:hAnsi="Arial" w:cs="Arial"/>
          <w:sz w:val="24"/>
          <w:szCs w:val="24"/>
          <w:lang w:val="bg-BG" w:bidi="bg-BG"/>
        </w:rPr>
      </w:pPr>
      <w:r w:rsidRPr="003476C2">
        <w:rPr>
          <w:rFonts w:ascii="Arial" w:eastAsia="Calibri" w:hAnsi="Arial" w:cs="Arial"/>
          <w:sz w:val="24"/>
          <w:szCs w:val="24"/>
          <w:lang w:val="bg-BG" w:bidi="bg-BG"/>
        </w:rPr>
        <w:t>РСУО - регион Троян е включено в индикативните списъци по Приложения № 8 и 9 към НПУО 2021-2028 за:</w:t>
      </w:r>
    </w:p>
    <w:p w:rsidR="003476C2" w:rsidRDefault="003476C2" w:rsidP="003476C2">
      <w:pPr>
        <w:ind w:firstLine="360"/>
        <w:jc w:val="both"/>
        <w:rPr>
          <w:rFonts w:ascii="Arial" w:eastAsia="Calibri" w:hAnsi="Arial" w:cs="Arial"/>
          <w:sz w:val="24"/>
          <w:szCs w:val="24"/>
          <w:lang w:val="bg-BG" w:bidi="bg-BG"/>
        </w:rPr>
      </w:pPr>
    </w:p>
    <w:p w:rsidR="003476C2" w:rsidRDefault="003476C2" w:rsidP="003476C2">
      <w:pPr>
        <w:pStyle w:val="af6"/>
        <w:numPr>
          <w:ilvl w:val="0"/>
          <w:numId w:val="7"/>
        </w:numPr>
        <w:jc w:val="both"/>
        <w:rPr>
          <w:rFonts w:ascii="Arial" w:hAnsi="Arial" w:cs="Arial"/>
          <w:sz w:val="24"/>
          <w:szCs w:val="24"/>
          <w:lang w:bidi="bg-BG"/>
        </w:rPr>
      </w:pPr>
      <w:r w:rsidRPr="003476C2">
        <w:rPr>
          <w:rFonts w:ascii="Arial" w:hAnsi="Arial" w:cs="Arial"/>
          <w:sz w:val="24"/>
          <w:szCs w:val="24"/>
          <w:lang w:bidi="bg-BG"/>
        </w:rPr>
        <w:t>Изграждане на инсталации за третиране на биоразградими отпадъци във връзка със задълженията за разделно събиране на хранителни отпадъци;</w:t>
      </w:r>
    </w:p>
    <w:p w:rsidR="003476C2" w:rsidRDefault="003476C2" w:rsidP="003476C2">
      <w:pPr>
        <w:pStyle w:val="af6"/>
        <w:numPr>
          <w:ilvl w:val="0"/>
          <w:numId w:val="7"/>
        </w:numPr>
        <w:jc w:val="both"/>
        <w:rPr>
          <w:rFonts w:ascii="Arial" w:hAnsi="Arial" w:cs="Arial"/>
          <w:sz w:val="24"/>
          <w:szCs w:val="24"/>
          <w:lang w:bidi="bg-BG"/>
        </w:rPr>
      </w:pPr>
      <w:r w:rsidRPr="003476C2">
        <w:rPr>
          <w:rFonts w:ascii="Arial" w:hAnsi="Arial" w:cs="Arial"/>
          <w:sz w:val="24"/>
          <w:szCs w:val="24"/>
          <w:lang w:bidi="bg-BG"/>
        </w:rPr>
        <w:t>Изграждане на депа за битови отпадъци, допълнителни клетки и довеждаща инфраструктура.</w:t>
      </w:r>
    </w:p>
    <w:p w:rsidR="003476C2" w:rsidRDefault="003476C2" w:rsidP="003476C2">
      <w:pPr>
        <w:ind w:firstLine="360"/>
        <w:jc w:val="both"/>
        <w:rPr>
          <w:rFonts w:ascii="Arial" w:eastAsia="Calibri" w:hAnsi="Arial" w:cs="Arial"/>
          <w:sz w:val="24"/>
          <w:szCs w:val="24"/>
          <w:lang w:bidi="bg-BG"/>
        </w:rPr>
      </w:pPr>
      <w:r w:rsidRPr="003476C2">
        <w:rPr>
          <w:rFonts w:ascii="Arial" w:eastAsia="Calibri" w:hAnsi="Arial" w:cs="Arial"/>
          <w:sz w:val="24"/>
          <w:szCs w:val="24"/>
          <w:lang w:bidi="bg-BG"/>
        </w:rPr>
        <w:t>Приемането и прилагането на Национален стратегически план за поетапно намаляване на количествата на биоразградимите отпадъци, предназначени за депониране 2010-2020г., изигра съществена роля за прилагане на нов подход към биоразградимите отпадъци, увеличаване на количествата на рециклираните биоразградими отпадъци чрез създаване и постепенно разширяване на системите за разделно събиране и изграждане на инфраструктура за рециклиране на зелени, а в последните години - и за рециклиране на хранителни отпадъци, които до приемането на Плана почти изцяло се депонираха. Планът анализира и адресира и мерки за намаляване на депонирането на други потоци биоразградими отпадъци - основно хартия и картон, като количествата депонирани отпадъци от този вид също се намалиха чрез развитие на системите за разделно събиране и инфраструктурата за рециклиране и особено на отпадъците от опаковки от хартия и картон.</w:t>
      </w:r>
    </w:p>
    <w:p w:rsidR="00A515D1" w:rsidRDefault="00A515D1" w:rsidP="003476C2">
      <w:pPr>
        <w:ind w:firstLine="360"/>
        <w:jc w:val="both"/>
        <w:rPr>
          <w:rFonts w:ascii="Arial" w:eastAsia="Calibri" w:hAnsi="Arial" w:cs="Arial"/>
          <w:sz w:val="24"/>
          <w:szCs w:val="24"/>
          <w:lang w:bidi="bg-BG"/>
        </w:rPr>
      </w:pPr>
    </w:p>
    <w:p w:rsidR="000205B6" w:rsidRDefault="000205B6" w:rsidP="003476C2">
      <w:pPr>
        <w:ind w:firstLine="360"/>
        <w:jc w:val="both"/>
        <w:rPr>
          <w:rFonts w:ascii="Arial" w:eastAsia="Calibri" w:hAnsi="Arial" w:cs="Arial"/>
          <w:sz w:val="24"/>
          <w:szCs w:val="24"/>
          <w:lang w:bidi="bg-BG"/>
        </w:rPr>
      </w:pPr>
    </w:p>
    <w:p w:rsidR="000205B6" w:rsidRDefault="000205B6" w:rsidP="003476C2">
      <w:pPr>
        <w:ind w:firstLine="360"/>
        <w:jc w:val="both"/>
        <w:rPr>
          <w:rFonts w:ascii="Arial" w:eastAsia="Calibri" w:hAnsi="Arial" w:cs="Arial"/>
          <w:sz w:val="24"/>
          <w:szCs w:val="24"/>
          <w:lang w:bidi="bg-BG"/>
        </w:rPr>
      </w:pPr>
    </w:p>
    <w:p w:rsidR="000205B6" w:rsidRDefault="000205B6" w:rsidP="003476C2">
      <w:pPr>
        <w:ind w:firstLine="360"/>
        <w:jc w:val="both"/>
        <w:rPr>
          <w:rFonts w:ascii="Arial" w:eastAsia="Calibri" w:hAnsi="Arial" w:cs="Arial"/>
          <w:sz w:val="24"/>
          <w:szCs w:val="24"/>
          <w:lang w:bidi="bg-BG"/>
        </w:rPr>
      </w:pPr>
    </w:p>
    <w:p w:rsidR="000205B6" w:rsidRDefault="000205B6" w:rsidP="003476C2">
      <w:pPr>
        <w:ind w:firstLine="360"/>
        <w:jc w:val="both"/>
        <w:rPr>
          <w:rFonts w:ascii="Arial" w:eastAsia="Calibri" w:hAnsi="Arial" w:cs="Arial"/>
          <w:sz w:val="24"/>
          <w:szCs w:val="24"/>
          <w:lang w:bidi="bg-BG"/>
        </w:rPr>
      </w:pPr>
    </w:p>
    <w:p w:rsidR="000205B6" w:rsidRDefault="000205B6" w:rsidP="003476C2">
      <w:pPr>
        <w:ind w:firstLine="360"/>
        <w:jc w:val="both"/>
        <w:rPr>
          <w:rFonts w:ascii="Arial" w:eastAsia="Calibri" w:hAnsi="Arial" w:cs="Arial"/>
          <w:sz w:val="24"/>
          <w:szCs w:val="24"/>
          <w:lang w:bidi="bg-BG"/>
        </w:rPr>
      </w:pPr>
    </w:p>
    <w:p w:rsidR="000205B6" w:rsidRDefault="000205B6" w:rsidP="003476C2">
      <w:pPr>
        <w:ind w:firstLine="360"/>
        <w:jc w:val="both"/>
        <w:rPr>
          <w:rFonts w:ascii="Arial" w:eastAsia="Calibri" w:hAnsi="Arial" w:cs="Arial"/>
          <w:sz w:val="24"/>
          <w:szCs w:val="24"/>
          <w:lang w:bidi="bg-BG"/>
        </w:rPr>
      </w:pPr>
    </w:p>
    <w:p w:rsidR="000205B6" w:rsidRDefault="000205B6" w:rsidP="003476C2">
      <w:pPr>
        <w:ind w:firstLine="360"/>
        <w:jc w:val="both"/>
        <w:rPr>
          <w:rFonts w:ascii="Arial" w:eastAsia="Calibri" w:hAnsi="Arial" w:cs="Arial"/>
          <w:sz w:val="24"/>
          <w:szCs w:val="24"/>
          <w:lang w:bidi="bg-BG"/>
        </w:rPr>
      </w:pPr>
    </w:p>
    <w:p w:rsidR="000205B6" w:rsidRDefault="000205B6" w:rsidP="003476C2">
      <w:pPr>
        <w:ind w:firstLine="360"/>
        <w:jc w:val="both"/>
        <w:rPr>
          <w:rFonts w:ascii="Arial" w:eastAsia="Calibri" w:hAnsi="Arial" w:cs="Arial"/>
          <w:sz w:val="24"/>
          <w:szCs w:val="24"/>
          <w:lang w:bidi="bg-BG"/>
        </w:rPr>
      </w:pPr>
    </w:p>
    <w:p w:rsidR="000205B6" w:rsidRDefault="000205B6" w:rsidP="003476C2">
      <w:pPr>
        <w:ind w:firstLine="360"/>
        <w:jc w:val="both"/>
        <w:rPr>
          <w:rFonts w:ascii="Arial" w:eastAsia="Calibri" w:hAnsi="Arial" w:cs="Arial"/>
          <w:sz w:val="24"/>
          <w:szCs w:val="24"/>
          <w:lang w:bidi="bg-BG"/>
        </w:rPr>
      </w:pPr>
    </w:p>
    <w:p w:rsidR="000205B6" w:rsidRDefault="000205B6" w:rsidP="003476C2">
      <w:pPr>
        <w:ind w:firstLine="360"/>
        <w:jc w:val="both"/>
        <w:rPr>
          <w:rFonts w:ascii="Arial" w:eastAsia="Calibri" w:hAnsi="Arial" w:cs="Arial"/>
          <w:sz w:val="24"/>
          <w:szCs w:val="24"/>
          <w:lang w:bidi="bg-BG"/>
        </w:rPr>
      </w:pPr>
    </w:p>
    <w:p w:rsidR="000205B6" w:rsidRDefault="000205B6" w:rsidP="003476C2">
      <w:pPr>
        <w:ind w:firstLine="360"/>
        <w:jc w:val="both"/>
        <w:rPr>
          <w:rFonts w:ascii="Arial" w:eastAsia="Calibri" w:hAnsi="Arial" w:cs="Arial"/>
          <w:sz w:val="24"/>
          <w:szCs w:val="24"/>
          <w:lang w:bidi="bg-BG"/>
        </w:rPr>
      </w:pPr>
    </w:p>
    <w:p w:rsidR="00A515D1" w:rsidRPr="00DE6F29" w:rsidRDefault="00A515D1" w:rsidP="00A515D1">
      <w:pPr>
        <w:pStyle w:val="1"/>
        <w:keepNext w:val="0"/>
        <w:tabs>
          <w:tab w:val="left" w:pos="0"/>
        </w:tabs>
        <w:spacing w:line="259" w:lineRule="auto"/>
        <w:ind w:right="-6"/>
        <w:jc w:val="both"/>
        <w:rPr>
          <w:b/>
          <w:color w:val="000000"/>
          <w:sz w:val="24"/>
          <w:szCs w:val="24"/>
          <w:u w:val="none"/>
        </w:rPr>
      </w:pPr>
      <w:r w:rsidRPr="00DE6F29">
        <w:rPr>
          <w:b/>
          <w:color w:val="000000"/>
          <w:sz w:val="24"/>
          <w:szCs w:val="24"/>
          <w:u w:val="none"/>
        </w:rPr>
        <w:lastRenderedPageBreak/>
        <w:t>ПЛАН ЗА ДЕЙСТВИЕ КЪМ ПОДПРОГРАМАТА</w:t>
      </w:r>
    </w:p>
    <w:p w:rsidR="00A515D1" w:rsidRDefault="00A515D1" w:rsidP="00A515D1">
      <w:pPr>
        <w:jc w:val="center"/>
        <w:rPr>
          <w:rFonts w:ascii="Arial" w:hAnsi="Arial"/>
          <w:b/>
          <w:sz w:val="28"/>
          <w:szCs w:val="28"/>
          <w:lang w:val="bg-BG"/>
        </w:rPr>
      </w:pPr>
    </w:p>
    <w:tbl>
      <w:tblPr>
        <w:tblStyle w:val="af3"/>
        <w:tblW w:w="5709" w:type="pct"/>
        <w:tblInd w:w="-885" w:type="dxa"/>
        <w:shd w:val="clear" w:color="auto" w:fill="FFFFFF" w:themeFill="background1"/>
        <w:tblLayout w:type="fixed"/>
        <w:tblLook w:val="04A0" w:firstRow="1" w:lastRow="0" w:firstColumn="1" w:lastColumn="0" w:noHBand="0" w:noVBand="1"/>
      </w:tblPr>
      <w:tblGrid>
        <w:gridCol w:w="2530"/>
        <w:gridCol w:w="1529"/>
        <w:gridCol w:w="1074"/>
        <w:gridCol w:w="1484"/>
        <w:gridCol w:w="1404"/>
        <w:gridCol w:w="1223"/>
        <w:gridCol w:w="1168"/>
      </w:tblGrid>
      <w:tr w:rsidR="00A515D1" w:rsidRPr="00C11A74" w:rsidTr="00DA4517">
        <w:trPr>
          <w:trHeight w:val="555"/>
        </w:trPr>
        <w:tc>
          <w:tcPr>
            <w:tcW w:w="2530" w:type="dxa"/>
            <w:vMerge w:val="restart"/>
            <w:shd w:val="clear" w:color="auto" w:fill="92D050"/>
            <w:hideMark/>
          </w:tcPr>
          <w:p w:rsidR="00A515D1" w:rsidRPr="00E16B38" w:rsidRDefault="00A515D1" w:rsidP="00202E0D">
            <w:pPr>
              <w:tabs>
                <w:tab w:val="left" w:pos="709"/>
                <w:tab w:val="left" w:pos="851"/>
              </w:tabs>
              <w:autoSpaceDE w:val="0"/>
              <w:autoSpaceDN w:val="0"/>
              <w:adjustRightInd w:val="0"/>
              <w:spacing w:line="259" w:lineRule="auto"/>
              <w:ind w:left="219" w:hanging="219"/>
              <w:rPr>
                <w:b/>
                <w:sz w:val="16"/>
                <w:szCs w:val="16"/>
              </w:rPr>
            </w:pPr>
            <w:r w:rsidRPr="00E16B38">
              <w:rPr>
                <w:b/>
                <w:sz w:val="16"/>
                <w:szCs w:val="16"/>
              </w:rPr>
              <w:t>Дейности (мерки)</w:t>
            </w:r>
          </w:p>
        </w:tc>
        <w:tc>
          <w:tcPr>
            <w:tcW w:w="1529" w:type="dxa"/>
            <w:vMerge w:val="restart"/>
            <w:shd w:val="clear" w:color="auto" w:fill="92D050"/>
            <w:hideMark/>
          </w:tcPr>
          <w:p w:rsidR="00A515D1" w:rsidRPr="00E16B38" w:rsidRDefault="00A515D1" w:rsidP="00202E0D">
            <w:pPr>
              <w:tabs>
                <w:tab w:val="left" w:pos="709"/>
                <w:tab w:val="left" w:pos="851"/>
              </w:tabs>
              <w:autoSpaceDE w:val="0"/>
              <w:autoSpaceDN w:val="0"/>
              <w:adjustRightInd w:val="0"/>
              <w:spacing w:line="259" w:lineRule="auto"/>
              <w:rPr>
                <w:b/>
                <w:sz w:val="16"/>
                <w:szCs w:val="16"/>
              </w:rPr>
            </w:pPr>
            <w:r w:rsidRPr="00E16B38">
              <w:rPr>
                <w:b/>
                <w:sz w:val="16"/>
                <w:szCs w:val="16"/>
              </w:rPr>
              <w:t>Източници на финансиране</w:t>
            </w:r>
          </w:p>
        </w:tc>
        <w:tc>
          <w:tcPr>
            <w:tcW w:w="1074" w:type="dxa"/>
            <w:vMerge w:val="restart"/>
            <w:shd w:val="clear" w:color="auto" w:fill="92D050"/>
            <w:hideMark/>
          </w:tcPr>
          <w:p w:rsidR="00A515D1" w:rsidRPr="00E16B38" w:rsidRDefault="00A515D1" w:rsidP="00202E0D">
            <w:pPr>
              <w:tabs>
                <w:tab w:val="left" w:pos="709"/>
                <w:tab w:val="left" w:pos="851"/>
              </w:tabs>
              <w:autoSpaceDE w:val="0"/>
              <w:autoSpaceDN w:val="0"/>
              <w:adjustRightInd w:val="0"/>
              <w:spacing w:line="259" w:lineRule="auto"/>
              <w:rPr>
                <w:b/>
                <w:sz w:val="16"/>
                <w:szCs w:val="16"/>
              </w:rPr>
            </w:pPr>
            <w:r w:rsidRPr="00E16B38">
              <w:rPr>
                <w:b/>
                <w:sz w:val="16"/>
                <w:szCs w:val="16"/>
              </w:rPr>
              <w:t>Срок за реализация (година)</w:t>
            </w:r>
          </w:p>
        </w:tc>
        <w:tc>
          <w:tcPr>
            <w:tcW w:w="1484" w:type="dxa"/>
            <w:vMerge w:val="restart"/>
            <w:shd w:val="clear" w:color="auto" w:fill="92D050"/>
            <w:hideMark/>
          </w:tcPr>
          <w:p w:rsidR="00A515D1" w:rsidRPr="00E16B38" w:rsidRDefault="00A515D1" w:rsidP="00202E0D">
            <w:pPr>
              <w:tabs>
                <w:tab w:val="left" w:pos="709"/>
                <w:tab w:val="left" w:pos="851"/>
              </w:tabs>
              <w:autoSpaceDE w:val="0"/>
              <w:autoSpaceDN w:val="0"/>
              <w:adjustRightInd w:val="0"/>
              <w:spacing w:line="259" w:lineRule="auto"/>
              <w:rPr>
                <w:b/>
                <w:sz w:val="16"/>
                <w:szCs w:val="16"/>
              </w:rPr>
            </w:pPr>
            <w:r w:rsidRPr="00E16B38">
              <w:rPr>
                <w:b/>
                <w:sz w:val="16"/>
                <w:szCs w:val="16"/>
              </w:rPr>
              <w:t>Очаквани резултати</w:t>
            </w:r>
          </w:p>
        </w:tc>
        <w:tc>
          <w:tcPr>
            <w:tcW w:w="2627" w:type="dxa"/>
            <w:gridSpan w:val="2"/>
            <w:shd w:val="clear" w:color="auto" w:fill="92D050"/>
            <w:hideMark/>
          </w:tcPr>
          <w:p w:rsidR="00A515D1" w:rsidRPr="00E16B38" w:rsidRDefault="00A515D1" w:rsidP="00202E0D">
            <w:pPr>
              <w:tabs>
                <w:tab w:val="left" w:pos="709"/>
                <w:tab w:val="left" w:pos="851"/>
              </w:tabs>
              <w:autoSpaceDE w:val="0"/>
              <w:autoSpaceDN w:val="0"/>
              <w:adjustRightInd w:val="0"/>
              <w:spacing w:line="259" w:lineRule="auto"/>
              <w:rPr>
                <w:b/>
                <w:sz w:val="16"/>
                <w:szCs w:val="16"/>
              </w:rPr>
            </w:pPr>
            <w:r w:rsidRPr="00E16B38">
              <w:rPr>
                <w:b/>
                <w:sz w:val="16"/>
                <w:szCs w:val="16"/>
              </w:rPr>
              <w:t>Индикатор за изпълнение</w:t>
            </w:r>
          </w:p>
        </w:tc>
        <w:tc>
          <w:tcPr>
            <w:tcW w:w="1168" w:type="dxa"/>
            <w:vMerge w:val="restart"/>
            <w:shd w:val="clear" w:color="auto" w:fill="92D050"/>
          </w:tcPr>
          <w:p w:rsidR="00A515D1" w:rsidRPr="00E16B38" w:rsidRDefault="00A515D1" w:rsidP="00202E0D">
            <w:pPr>
              <w:tabs>
                <w:tab w:val="left" w:pos="709"/>
                <w:tab w:val="left" w:pos="851"/>
              </w:tabs>
              <w:autoSpaceDE w:val="0"/>
              <w:autoSpaceDN w:val="0"/>
              <w:adjustRightInd w:val="0"/>
              <w:spacing w:line="259" w:lineRule="auto"/>
              <w:rPr>
                <w:b/>
                <w:sz w:val="16"/>
                <w:szCs w:val="16"/>
              </w:rPr>
            </w:pPr>
            <w:r w:rsidRPr="00E16B38">
              <w:rPr>
                <w:b/>
                <w:sz w:val="16"/>
                <w:szCs w:val="16"/>
              </w:rPr>
              <w:t>Отговорник</w:t>
            </w:r>
          </w:p>
        </w:tc>
      </w:tr>
      <w:tr w:rsidR="00A515D1" w:rsidRPr="00C11A74" w:rsidTr="00DA4517">
        <w:trPr>
          <w:trHeight w:val="149"/>
        </w:trPr>
        <w:tc>
          <w:tcPr>
            <w:tcW w:w="2530" w:type="dxa"/>
            <w:vMerge/>
            <w:shd w:val="clear" w:color="auto" w:fill="92D050"/>
            <w:hideMark/>
          </w:tcPr>
          <w:p w:rsidR="00A515D1" w:rsidRPr="00E16B38" w:rsidRDefault="00A515D1" w:rsidP="00202E0D">
            <w:pPr>
              <w:tabs>
                <w:tab w:val="left" w:pos="709"/>
                <w:tab w:val="left" w:pos="851"/>
              </w:tabs>
              <w:autoSpaceDE w:val="0"/>
              <w:autoSpaceDN w:val="0"/>
              <w:adjustRightInd w:val="0"/>
              <w:spacing w:line="259" w:lineRule="auto"/>
              <w:jc w:val="both"/>
              <w:rPr>
                <w:sz w:val="16"/>
                <w:szCs w:val="16"/>
              </w:rPr>
            </w:pPr>
          </w:p>
        </w:tc>
        <w:tc>
          <w:tcPr>
            <w:tcW w:w="1529" w:type="dxa"/>
            <w:vMerge/>
            <w:shd w:val="clear" w:color="auto" w:fill="92D050"/>
            <w:hideMark/>
          </w:tcPr>
          <w:p w:rsidR="00A515D1" w:rsidRPr="00E16B38" w:rsidRDefault="00A515D1" w:rsidP="00202E0D">
            <w:pPr>
              <w:tabs>
                <w:tab w:val="left" w:pos="709"/>
                <w:tab w:val="left" w:pos="851"/>
              </w:tabs>
              <w:autoSpaceDE w:val="0"/>
              <w:autoSpaceDN w:val="0"/>
              <w:adjustRightInd w:val="0"/>
              <w:spacing w:line="259" w:lineRule="auto"/>
              <w:jc w:val="both"/>
              <w:rPr>
                <w:sz w:val="16"/>
                <w:szCs w:val="16"/>
              </w:rPr>
            </w:pPr>
          </w:p>
        </w:tc>
        <w:tc>
          <w:tcPr>
            <w:tcW w:w="1074" w:type="dxa"/>
            <w:vMerge/>
            <w:shd w:val="clear" w:color="auto" w:fill="92D050"/>
            <w:hideMark/>
          </w:tcPr>
          <w:p w:rsidR="00A515D1" w:rsidRPr="00E16B38" w:rsidRDefault="00A515D1" w:rsidP="00202E0D">
            <w:pPr>
              <w:tabs>
                <w:tab w:val="left" w:pos="709"/>
                <w:tab w:val="left" w:pos="851"/>
              </w:tabs>
              <w:autoSpaceDE w:val="0"/>
              <w:autoSpaceDN w:val="0"/>
              <w:adjustRightInd w:val="0"/>
              <w:spacing w:line="259" w:lineRule="auto"/>
              <w:jc w:val="both"/>
              <w:rPr>
                <w:sz w:val="16"/>
                <w:szCs w:val="16"/>
              </w:rPr>
            </w:pPr>
          </w:p>
        </w:tc>
        <w:tc>
          <w:tcPr>
            <w:tcW w:w="1484" w:type="dxa"/>
            <w:vMerge/>
            <w:shd w:val="clear" w:color="auto" w:fill="92D050"/>
            <w:hideMark/>
          </w:tcPr>
          <w:p w:rsidR="00A515D1" w:rsidRPr="00E16B38" w:rsidRDefault="00A515D1" w:rsidP="00202E0D">
            <w:pPr>
              <w:tabs>
                <w:tab w:val="left" w:pos="709"/>
                <w:tab w:val="left" w:pos="851"/>
              </w:tabs>
              <w:autoSpaceDE w:val="0"/>
              <w:autoSpaceDN w:val="0"/>
              <w:adjustRightInd w:val="0"/>
              <w:spacing w:line="259" w:lineRule="auto"/>
              <w:jc w:val="both"/>
              <w:rPr>
                <w:sz w:val="16"/>
                <w:szCs w:val="16"/>
              </w:rPr>
            </w:pPr>
          </w:p>
        </w:tc>
        <w:tc>
          <w:tcPr>
            <w:tcW w:w="1404" w:type="dxa"/>
            <w:shd w:val="clear" w:color="auto" w:fill="92D050"/>
            <w:noWrap/>
            <w:hideMark/>
          </w:tcPr>
          <w:p w:rsidR="00A515D1" w:rsidRPr="00E16B38" w:rsidRDefault="00A515D1" w:rsidP="00202E0D">
            <w:pPr>
              <w:tabs>
                <w:tab w:val="left" w:pos="709"/>
                <w:tab w:val="left" w:pos="851"/>
              </w:tabs>
              <w:autoSpaceDE w:val="0"/>
              <w:autoSpaceDN w:val="0"/>
              <w:adjustRightInd w:val="0"/>
              <w:spacing w:line="259" w:lineRule="auto"/>
              <w:rPr>
                <w:b/>
                <w:sz w:val="16"/>
                <w:szCs w:val="16"/>
              </w:rPr>
            </w:pPr>
            <w:r w:rsidRPr="00E16B38">
              <w:rPr>
                <w:b/>
                <w:sz w:val="16"/>
                <w:szCs w:val="16"/>
              </w:rPr>
              <w:t>Текущи</w:t>
            </w:r>
          </w:p>
        </w:tc>
        <w:tc>
          <w:tcPr>
            <w:tcW w:w="1223" w:type="dxa"/>
            <w:shd w:val="clear" w:color="auto" w:fill="92D050"/>
            <w:noWrap/>
            <w:hideMark/>
          </w:tcPr>
          <w:p w:rsidR="00A515D1" w:rsidRPr="00E16B38" w:rsidRDefault="00A515D1" w:rsidP="00202E0D">
            <w:pPr>
              <w:tabs>
                <w:tab w:val="left" w:pos="709"/>
                <w:tab w:val="left" w:pos="851"/>
              </w:tabs>
              <w:autoSpaceDE w:val="0"/>
              <w:autoSpaceDN w:val="0"/>
              <w:adjustRightInd w:val="0"/>
              <w:spacing w:line="259" w:lineRule="auto"/>
              <w:rPr>
                <w:b/>
                <w:sz w:val="16"/>
                <w:szCs w:val="16"/>
              </w:rPr>
            </w:pPr>
            <w:r w:rsidRPr="00E16B38">
              <w:rPr>
                <w:b/>
                <w:sz w:val="16"/>
                <w:szCs w:val="16"/>
              </w:rPr>
              <w:t>Целеви</w:t>
            </w:r>
          </w:p>
        </w:tc>
        <w:tc>
          <w:tcPr>
            <w:tcW w:w="1168" w:type="dxa"/>
            <w:vMerge/>
            <w:shd w:val="clear" w:color="auto" w:fill="92D050"/>
          </w:tcPr>
          <w:p w:rsidR="00A515D1" w:rsidRPr="00C11A74" w:rsidRDefault="00A515D1" w:rsidP="00202E0D">
            <w:pPr>
              <w:tabs>
                <w:tab w:val="left" w:pos="709"/>
                <w:tab w:val="left" w:pos="851"/>
              </w:tabs>
              <w:autoSpaceDE w:val="0"/>
              <w:autoSpaceDN w:val="0"/>
              <w:adjustRightInd w:val="0"/>
              <w:spacing w:line="259" w:lineRule="auto"/>
              <w:rPr>
                <w:b/>
                <w:color w:val="FFFFFF" w:themeColor="background1"/>
                <w:sz w:val="16"/>
                <w:szCs w:val="16"/>
              </w:rPr>
            </w:pPr>
          </w:p>
        </w:tc>
      </w:tr>
      <w:tr w:rsidR="00A515D1" w:rsidRPr="00C11A74" w:rsidTr="00DA4517">
        <w:trPr>
          <w:trHeight w:val="300"/>
        </w:trPr>
        <w:tc>
          <w:tcPr>
            <w:tcW w:w="2530" w:type="dxa"/>
            <w:shd w:val="clear" w:color="auto" w:fill="FFFFFF" w:themeFill="background1"/>
            <w:noWrap/>
          </w:tcPr>
          <w:p w:rsidR="00A515D1" w:rsidRPr="0014178F" w:rsidRDefault="00A515D1" w:rsidP="00202E0D">
            <w:pPr>
              <w:spacing w:line="259" w:lineRule="auto"/>
              <w:jc w:val="both"/>
              <w:rPr>
                <w:sz w:val="18"/>
                <w:szCs w:val="18"/>
              </w:rPr>
            </w:pPr>
            <w:r w:rsidRPr="0014178F">
              <w:rPr>
                <w:sz w:val="18"/>
                <w:szCs w:val="18"/>
              </w:rPr>
              <w:t>Въвеждане на задължени</w:t>
            </w:r>
            <w:r w:rsidR="00324B29">
              <w:rPr>
                <w:sz w:val="18"/>
                <w:szCs w:val="18"/>
                <w:lang w:val="bg-BG"/>
              </w:rPr>
              <w:t>е</w:t>
            </w:r>
            <w:r w:rsidRPr="0014178F">
              <w:rPr>
                <w:sz w:val="18"/>
                <w:szCs w:val="18"/>
              </w:rPr>
              <w:t xml:space="preserve"> към собственици или наематели на търговски </w:t>
            </w:r>
            <w:r w:rsidR="00A9261E">
              <w:rPr>
                <w:sz w:val="18"/>
                <w:szCs w:val="18"/>
                <w:lang w:val="bg-BG"/>
              </w:rPr>
              <w:t xml:space="preserve">и туристически </w:t>
            </w:r>
            <w:r w:rsidRPr="0014178F">
              <w:rPr>
                <w:sz w:val="18"/>
                <w:szCs w:val="18"/>
              </w:rPr>
              <w:t>обекти за разделно събиране на отпадъци</w:t>
            </w:r>
          </w:p>
        </w:tc>
        <w:tc>
          <w:tcPr>
            <w:tcW w:w="1529" w:type="dxa"/>
            <w:shd w:val="clear" w:color="auto" w:fill="FFFFFF" w:themeFill="background1"/>
            <w:noWrap/>
          </w:tcPr>
          <w:p w:rsidR="00A515D1" w:rsidRPr="0014178F" w:rsidRDefault="00A515D1" w:rsidP="00202E0D">
            <w:pPr>
              <w:spacing w:line="259" w:lineRule="auto"/>
              <w:jc w:val="both"/>
              <w:rPr>
                <w:sz w:val="18"/>
                <w:szCs w:val="18"/>
              </w:rPr>
            </w:pPr>
            <w:r w:rsidRPr="0014178F">
              <w:rPr>
                <w:sz w:val="18"/>
                <w:szCs w:val="18"/>
              </w:rPr>
              <w:t>Собствени средства, държавен бюджет, национални и международни източници</w:t>
            </w:r>
          </w:p>
        </w:tc>
        <w:tc>
          <w:tcPr>
            <w:tcW w:w="1074" w:type="dxa"/>
            <w:shd w:val="clear" w:color="auto" w:fill="FFFFFF" w:themeFill="background1"/>
            <w:noWrap/>
          </w:tcPr>
          <w:p w:rsidR="00A515D1" w:rsidRPr="0014178F" w:rsidRDefault="00A515D1" w:rsidP="00202E0D">
            <w:pPr>
              <w:spacing w:line="259" w:lineRule="auto"/>
              <w:jc w:val="both"/>
              <w:rPr>
                <w:sz w:val="18"/>
                <w:szCs w:val="18"/>
              </w:rPr>
            </w:pPr>
            <w:r w:rsidRPr="0014178F">
              <w:rPr>
                <w:sz w:val="18"/>
                <w:szCs w:val="18"/>
              </w:rPr>
              <w:t>До 20</w:t>
            </w:r>
            <w:r w:rsidR="007937D2">
              <w:rPr>
                <w:sz w:val="18"/>
                <w:szCs w:val="18"/>
                <w:lang w:val="bg-BG"/>
              </w:rPr>
              <w:t>28</w:t>
            </w:r>
            <w:r w:rsidRPr="0014178F">
              <w:rPr>
                <w:sz w:val="18"/>
                <w:szCs w:val="18"/>
              </w:rPr>
              <w:t xml:space="preserve"> г., включително</w:t>
            </w:r>
          </w:p>
        </w:tc>
        <w:tc>
          <w:tcPr>
            <w:tcW w:w="1484" w:type="dxa"/>
            <w:shd w:val="clear" w:color="auto" w:fill="FFFFFF" w:themeFill="background1"/>
            <w:noWrap/>
          </w:tcPr>
          <w:p w:rsidR="00A515D1" w:rsidRPr="0014178F" w:rsidRDefault="00A515D1" w:rsidP="00202E0D">
            <w:pPr>
              <w:tabs>
                <w:tab w:val="left" w:pos="709"/>
                <w:tab w:val="left" w:pos="851"/>
              </w:tabs>
              <w:autoSpaceDE w:val="0"/>
              <w:autoSpaceDN w:val="0"/>
              <w:adjustRightInd w:val="0"/>
              <w:spacing w:line="259" w:lineRule="auto"/>
              <w:jc w:val="both"/>
              <w:rPr>
                <w:sz w:val="18"/>
                <w:szCs w:val="18"/>
              </w:rPr>
            </w:pPr>
            <w:r w:rsidRPr="0014178F">
              <w:rPr>
                <w:sz w:val="18"/>
                <w:szCs w:val="18"/>
              </w:rPr>
              <w:t>Въведени задължения</w:t>
            </w:r>
          </w:p>
        </w:tc>
        <w:tc>
          <w:tcPr>
            <w:tcW w:w="1404" w:type="dxa"/>
            <w:shd w:val="clear" w:color="auto" w:fill="FFFFFF" w:themeFill="background1"/>
            <w:noWrap/>
          </w:tcPr>
          <w:p w:rsidR="00A515D1" w:rsidRPr="0014178F" w:rsidRDefault="00A515D1" w:rsidP="00202E0D">
            <w:pPr>
              <w:tabs>
                <w:tab w:val="left" w:pos="709"/>
                <w:tab w:val="left" w:pos="851"/>
              </w:tabs>
              <w:autoSpaceDE w:val="0"/>
              <w:autoSpaceDN w:val="0"/>
              <w:adjustRightInd w:val="0"/>
              <w:spacing w:line="259" w:lineRule="auto"/>
              <w:jc w:val="both"/>
              <w:rPr>
                <w:sz w:val="18"/>
                <w:szCs w:val="18"/>
              </w:rPr>
            </w:pPr>
            <w:r w:rsidRPr="0014178F">
              <w:rPr>
                <w:sz w:val="18"/>
                <w:szCs w:val="18"/>
              </w:rPr>
              <w:t>Съществуваща система</w:t>
            </w:r>
          </w:p>
        </w:tc>
        <w:tc>
          <w:tcPr>
            <w:tcW w:w="1223" w:type="dxa"/>
            <w:shd w:val="clear" w:color="auto" w:fill="FFFFFF" w:themeFill="background1"/>
            <w:noWrap/>
          </w:tcPr>
          <w:p w:rsidR="00A515D1" w:rsidRPr="0014178F" w:rsidRDefault="00A515D1" w:rsidP="00202E0D">
            <w:pPr>
              <w:spacing w:line="259" w:lineRule="auto"/>
              <w:jc w:val="both"/>
              <w:rPr>
                <w:sz w:val="18"/>
                <w:szCs w:val="18"/>
              </w:rPr>
            </w:pPr>
            <w:r w:rsidRPr="0014178F">
              <w:rPr>
                <w:sz w:val="18"/>
                <w:szCs w:val="18"/>
              </w:rPr>
              <w:t>Въведени задължения</w:t>
            </w:r>
          </w:p>
        </w:tc>
        <w:tc>
          <w:tcPr>
            <w:tcW w:w="1168" w:type="dxa"/>
            <w:shd w:val="clear" w:color="auto" w:fill="FFFFFF" w:themeFill="background1"/>
          </w:tcPr>
          <w:p w:rsidR="00A515D1" w:rsidRPr="002F0990" w:rsidRDefault="00A515D1" w:rsidP="00202E0D">
            <w:pPr>
              <w:spacing w:line="259" w:lineRule="auto"/>
              <w:ind w:right="-99"/>
              <w:jc w:val="both"/>
              <w:rPr>
                <w:sz w:val="18"/>
                <w:szCs w:val="18"/>
                <w:lang w:val="bg-BG"/>
              </w:rPr>
            </w:pPr>
            <w:r w:rsidRPr="0014178F">
              <w:rPr>
                <w:sz w:val="18"/>
                <w:szCs w:val="18"/>
              </w:rPr>
              <w:t>Общината</w:t>
            </w:r>
          </w:p>
        </w:tc>
      </w:tr>
      <w:tr w:rsidR="00A515D1" w:rsidRPr="00C11A74" w:rsidTr="00DA4517">
        <w:trPr>
          <w:trHeight w:val="300"/>
        </w:trPr>
        <w:tc>
          <w:tcPr>
            <w:tcW w:w="2530" w:type="dxa"/>
            <w:shd w:val="clear" w:color="auto" w:fill="FFFFFF" w:themeFill="background1"/>
            <w:noWrap/>
          </w:tcPr>
          <w:p w:rsidR="00A515D1" w:rsidRPr="0014178F" w:rsidRDefault="007937D2" w:rsidP="00202E0D">
            <w:pPr>
              <w:spacing w:line="259" w:lineRule="auto"/>
              <w:jc w:val="both"/>
              <w:rPr>
                <w:sz w:val="18"/>
                <w:szCs w:val="18"/>
              </w:rPr>
            </w:pPr>
            <w:r w:rsidRPr="007937D2">
              <w:rPr>
                <w:sz w:val="18"/>
                <w:szCs w:val="18"/>
                <w:lang w:bidi="bg-BG"/>
              </w:rPr>
              <w:t>Създаване на център за подготовка за повторна употреба и поправка, и/или друг начин за предотвратяване на отпадъците</w:t>
            </w:r>
          </w:p>
        </w:tc>
        <w:tc>
          <w:tcPr>
            <w:tcW w:w="1529" w:type="dxa"/>
            <w:shd w:val="clear" w:color="auto" w:fill="FFFFFF" w:themeFill="background1"/>
            <w:noWrap/>
          </w:tcPr>
          <w:p w:rsidR="00A515D1" w:rsidRPr="0014178F" w:rsidRDefault="00A515D1" w:rsidP="00202E0D">
            <w:pPr>
              <w:spacing w:line="259" w:lineRule="auto"/>
              <w:jc w:val="both"/>
              <w:rPr>
                <w:sz w:val="18"/>
                <w:szCs w:val="18"/>
              </w:rPr>
            </w:pPr>
            <w:r w:rsidRPr="0014178F">
              <w:rPr>
                <w:sz w:val="18"/>
                <w:szCs w:val="18"/>
              </w:rPr>
              <w:t>Собствени средства, държавен бюджет, национални и международни източници, ОПОС</w:t>
            </w:r>
          </w:p>
        </w:tc>
        <w:tc>
          <w:tcPr>
            <w:tcW w:w="1074" w:type="dxa"/>
            <w:shd w:val="clear" w:color="auto" w:fill="FFFFFF" w:themeFill="background1"/>
            <w:noWrap/>
          </w:tcPr>
          <w:p w:rsidR="00A515D1" w:rsidRPr="0014178F" w:rsidRDefault="00A515D1" w:rsidP="007937D2">
            <w:pPr>
              <w:spacing w:line="259" w:lineRule="auto"/>
              <w:rPr>
                <w:sz w:val="18"/>
                <w:szCs w:val="18"/>
              </w:rPr>
            </w:pPr>
            <w:r w:rsidRPr="0014178F">
              <w:rPr>
                <w:sz w:val="18"/>
                <w:szCs w:val="18"/>
              </w:rPr>
              <w:t>До 20</w:t>
            </w:r>
            <w:r w:rsidR="007937D2">
              <w:rPr>
                <w:sz w:val="18"/>
                <w:szCs w:val="18"/>
                <w:lang w:val="bg-BG"/>
              </w:rPr>
              <w:t>28</w:t>
            </w:r>
            <w:r w:rsidRPr="0014178F">
              <w:rPr>
                <w:sz w:val="18"/>
                <w:szCs w:val="18"/>
              </w:rPr>
              <w:t>г., включително</w:t>
            </w:r>
          </w:p>
        </w:tc>
        <w:tc>
          <w:tcPr>
            <w:tcW w:w="1484" w:type="dxa"/>
            <w:shd w:val="clear" w:color="auto" w:fill="FFFFFF" w:themeFill="background1"/>
            <w:noWrap/>
          </w:tcPr>
          <w:p w:rsidR="00A515D1" w:rsidRPr="0014178F" w:rsidRDefault="007937D2" w:rsidP="00202E0D">
            <w:pPr>
              <w:tabs>
                <w:tab w:val="left" w:pos="709"/>
                <w:tab w:val="left" w:pos="851"/>
              </w:tabs>
              <w:autoSpaceDE w:val="0"/>
              <w:autoSpaceDN w:val="0"/>
              <w:adjustRightInd w:val="0"/>
              <w:spacing w:line="259" w:lineRule="auto"/>
              <w:jc w:val="both"/>
              <w:rPr>
                <w:sz w:val="18"/>
                <w:szCs w:val="18"/>
              </w:rPr>
            </w:pPr>
            <w:r w:rsidRPr="007937D2">
              <w:rPr>
                <w:sz w:val="18"/>
                <w:szCs w:val="18"/>
                <w:lang w:bidi="bg-BG"/>
              </w:rPr>
              <w:t>Създаден център за подготовка за повторна употреба и поправка</w:t>
            </w:r>
          </w:p>
        </w:tc>
        <w:tc>
          <w:tcPr>
            <w:tcW w:w="1404" w:type="dxa"/>
            <w:shd w:val="clear" w:color="auto" w:fill="FFFFFF" w:themeFill="background1"/>
            <w:noWrap/>
          </w:tcPr>
          <w:p w:rsidR="00A515D1" w:rsidRPr="007937D2" w:rsidRDefault="007937D2" w:rsidP="007937D2">
            <w:pPr>
              <w:tabs>
                <w:tab w:val="left" w:pos="709"/>
                <w:tab w:val="left" w:pos="851"/>
              </w:tabs>
              <w:autoSpaceDE w:val="0"/>
              <w:autoSpaceDN w:val="0"/>
              <w:adjustRightInd w:val="0"/>
              <w:spacing w:line="259" w:lineRule="auto"/>
              <w:jc w:val="both"/>
              <w:rPr>
                <w:sz w:val="18"/>
                <w:szCs w:val="18"/>
                <w:lang w:val="bg-BG"/>
              </w:rPr>
            </w:pPr>
            <w:r w:rsidRPr="007937D2">
              <w:rPr>
                <w:sz w:val="18"/>
                <w:szCs w:val="18"/>
                <w:lang w:bidi="bg-BG"/>
              </w:rPr>
              <w:t>Намаляване</w:t>
            </w:r>
            <w:r>
              <w:rPr>
                <w:sz w:val="18"/>
                <w:szCs w:val="18"/>
                <w:lang w:bidi="bg-BG"/>
              </w:rPr>
              <w:t xml:space="preserve"> на дела на битовите отпадъци </w:t>
            </w:r>
            <w:r>
              <w:rPr>
                <w:sz w:val="18"/>
                <w:szCs w:val="18"/>
                <w:lang w:val="bg-BG" w:bidi="bg-BG"/>
              </w:rPr>
              <w:t>депонирани на ригионалното депо</w:t>
            </w:r>
          </w:p>
        </w:tc>
        <w:tc>
          <w:tcPr>
            <w:tcW w:w="1223" w:type="dxa"/>
            <w:shd w:val="clear" w:color="auto" w:fill="FFFFFF" w:themeFill="background1"/>
            <w:noWrap/>
          </w:tcPr>
          <w:p w:rsidR="00A515D1" w:rsidRPr="0014178F" w:rsidRDefault="007937D2" w:rsidP="00202E0D">
            <w:pPr>
              <w:tabs>
                <w:tab w:val="left" w:pos="709"/>
                <w:tab w:val="left" w:pos="851"/>
              </w:tabs>
              <w:autoSpaceDE w:val="0"/>
              <w:autoSpaceDN w:val="0"/>
              <w:adjustRightInd w:val="0"/>
              <w:spacing w:line="259" w:lineRule="auto"/>
              <w:jc w:val="both"/>
              <w:rPr>
                <w:sz w:val="18"/>
                <w:szCs w:val="18"/>
              </w:rPr>
            </w:pPr>
            <w:r>
              <w:rPr>
                <w:sz w:val="18"/>
                <w:szCs w:val="18"/>
                <w:lang w:val="bg-BG"/>
              </w:rPr>
              <w:t xml:space="preserve">Реализиран проект </w:t>
            </w:r>
            <w:r w:rsidR="00A515D1" w:rsidRPr="0014178F">
              <w:rPr>
                <w:sz w:val="18"/>
                <w:szCs w:val="18"/>
              </w:rPr>
              <w:t>към 20</w:t>
            </w:r>
            <w:r>
              <w:rPr>
                <w:sz w:val="18"/>
                <w:szCs w:val="18"/>
                <w:lang w:val="bg-BG"/>
              </w:rPr>
              <w:t>28</w:t>
            </w:r>
            <w:r w:rsidR="00A515D1" w:rsidRPr="0014178F">
              <w:rPr>
                <w:sz w:val="18"/>
                <w:szCs w:val="18"/>
              </w:rPr>
              <w:t xml:space="preserve"> г.</w:t>
            </w:r>
          </w:p>
        </w:tc>
        <w:tc>
          <w:tcPr>
            <w:tcW w:w="1168" w:type="dxa"/>
            <w:shd w:val="clear" w:color="auto" w:fill="FFFFFF" w:themeFill="background1"/>
          </w:tcPr>
          <w:p w:rsidR="00A515D1" w:rsidRPr="002F0990" w:rsidRDefault="00A515D1" w:rsidP="00202E0D">
            <w:pPr>
              <w:spacing w:line="259" w:lineRule="auto"/>
              <w:ind w:right="-99"/>
              <w:jc w:val="both"/>
              <w:rPr>
                <w:sz w:val="18"/>
                <w:szCs w:val="18"/>
                <w:lang w:val="bg-BG"/>
              </w:rPr>
            </w:pPr>
            <w:r w:rsidRPr="0014178F">
              <w:rPr>
                <w:sz w:val="18"/>
                <w:szCs w:val="18"/>
              </w:rPr>
              <w:t>Общината</w:t>
            </w:r>
          </w:p>
          <w:p w:rsidR="00A515D1" w:rsidRPr="0014178F" w:rsidRDefault="00A515D1" w:rsidP="00202E0D">
            <w:pPr>
              <w:spacing w:line="259" w:lineRule="auto"/>
              <w:ind w:right="-99"/>
              <w:jc w:val="both"/>
              <w:rPr>
                <w:sz w:val="18"/>
                <w:szCs w:val="18"/>
                <w:lang w:val="bg-BG"/>
              </w:rPr>
            </w:pPr>
            <w:r w:rsidRPr="0014178F">
              <w:rPr>
                <w:sz w:val="18"/>
                <w:szCs w:val="18"/>
                <w:lang w:val="bg-BG"/>
              </w:rPr>
              <w:t>РСУО</w:t>
            </w:r>
          </w:p>
        </w:tc>
      </w:tr>
      <w:tr w:rsidR="00A515D1" w:rsidRPr="00C11A74" w:rsidTr="00DA4517">
        <w:trPr>
          <w:trHeight w:val="300"/>
        </w:trPr>
        <w:tc>
          <w:tcPr>
            <w:tcW w:w="2530" w:type="dxa"/>
            <w:shd w:val="clear" w:color="auto" w:fill="FFFFFF" w:themeFill="background1"/>
            <w:noWrap/>
          </w:tcPr>
          <w:p w:rsidR="00A515D1" w:rsidRPr="0014178F" w:rsidRDefault="00A515D1" w:rsidP="00202E0D">
            <w:pPr>
              <w:spacing w:line="259" w:lineRule="auto"/>
              <w:jc w:val="both"/>
              <w:rPr>
                <w:sz w:val="18"/>
                <w:szCs w:val="18"/>
              </w:rPr>
            </w:pPr>
            <w:r w:rsidRPr="0014178F">
              <w:rPr>
                <w:sz w:val="18"/>
                <w:szCs w:val="18"/>
              </w:rPr>
              <w:t>Проучване на възможностите и сключване на договор с ООп за МРО</w:t>
            </w:r>
          </w:p>
        </w:tc>
        <w:tc>
          <w:tcPr>
            <w:tcW w:w="1529" w:type="dxa"/>
            <w:shd w:val="clear" w:color="auto" w:fill="FFFFFF" w:themeFill="background1"/>
            <w:noWrap/>
          </w:tcPr>
          <w:p w:rsidR="00A515D1" w:rsidRPr="0014178F" w:rsidRDefault="00A515D1" w:rsidP="00202E0D">
            <w:pPr>
              <w:spacing w:line="259" w:lineRule="auto"/>
              <w:jc w:val="both"/>
              <w:rPr>
                <w:sz w:val="18"/>
                <w:szCs w:val="18"/>
              </w:rPr>
            </w:pPr>
            <w:r w:rsidRPr="0014178F">
              <w:rPr>
                <w:sz w:val="18"/>
                <w:szCs w:val="18"/>
              </w:rPr>
              <w:t>Собствени средства, държавен бюджет, национални и международни източници</w:t>
            </w:r>
          </w:p>
        </w:tc>
        <w:tc>
          <w:tcPr>
            <w:tcW w:w="1074" w:type="dxa"/>
            <w:shd w:val="clear" w:color="auto" w:fill="FFFFFF" w:themeFill="background1"/>
            <w:noWrap/>
          </w:tcPr>
          <w:p w:rsidR="00A515D1" w:rsidRPr="0014178F" w:rsidRDefault="00A515D1" w:rsidP="00202E0D">
            <w:pPr>
              <w:spacing w:line="259" w:lineRule="auto"/>
              <w:jc w:val="both"/>
              <w:rPr>
                <w:sz w:val="18"/>
                <w:szCs w:val="18"/>
              </w:rPr>
            </w:pPr>
            <w:r w:rsidRPr="0014178F">
              <w:rPr>
                <w:sz w:val="18"/>
                <w:szCs w:val="18"/>
              </w:rPr>
              <w:t>Постоянен</w:t>
            </w:r>
          </w:p>
          <w:p w:rsidR="00A515D1" w:rsidRPr="0014178F" w:rsidRDefault="00A515D1" w:rsidP="00202E0D">
            <w:pPr>
              <w:spacing w:line="259" w:lineRule="auto"/>
              <w:rPr>
                <w:sz w:val="18"/>
                <w:szCs w:val="18"/>
              </w:rPr>
            </w:pPr>
          </w:p>
        </w:tc>
        <w:tc>
          <w:tcPr>
            <w:tcW w:w="1484" w:type="dxa"/>
            <w:shd w:val="clear" w:color="auto" w:fill="FFFFFF" w:themeFill="background1"/>
            <w:noWrap/>
          </w:tcPr>
          <w:p w:rsidR="00A515D1" w:rsidRPr="0014178F" w:rsidRDefault="00A515D1" w:rsidP="00202E0D">
            <w:pPr>
              <w:tabs>
                <w:tab w:val="left" w:pos="709"/>
                <w:tab w:val="left" w:pos="851"/>
              </w:tabs>
              <w:autoSpaceDE w:val="0"/>
              <w:autoSpaceDN w:val="0"/>
              <w:adjustRightInd w:val="0"/>
              <w:spacing w:line="259" w:lineRule="auto"/>
              <w:jc w:val="both"/>
              <w:rPr>
                <w:sz w:val="18"/>
                <w:szCs w:val="18"/>
              </w:rPr>
            </w:pPr>
            <w:r w:rsidRPr="0014178F">
              <w:rPr>
                <w:sz w:val="18"/>
                <w:szCs w:val="18"/>
              </w:rPr>
              <w:t>Проучени възможности и подготовка за сключване на договор</w:t>
            </w:r>
          </w:p>
        </w:tc>
        <w:tc>
          <w:tcPr>
            <w:tcW w:w="1404" w:type="dxa"/>
            <w:shd w:val="clear" w:color="auto" w:fill="FFFFFF" w:themeFill="background1"/>
            <w:noWrap/>
          </w:tcPr>
          <w:p w:rsidR="00A515D1" w:rsidRPr="0014178F" w:rsidRDefault="00A515D1" w:rsidP="00202E0D">
            <w:pPr>
              <w:tabs>
                <w:tab w:val="left" w:pos="709"/>
                <w:tab w:val="left" w:pos="851"/>
              </w:tabs>
              <w:autoSpaceDE w:val="0"/>
              <w:autoSpaceDN w:val="0"/>
              <w:adjustRightInd w:val="0"/>
              <w:spacing w:line="259" w:lineRule="auto"/>
              <w:jc w:val="both"/>
              <w:rPr>
                <w:sz w:val="18"/>
                <w:szCs w:val="18"/>
              </w:rPr>
            </w:pPr>
            <w:r w:rsidRPr="0014178F">
              <w:rPr>
                <w:sz w:val="18"/>
                <w:szCs w:val="18"/>
              </w:rPr>
              <w:t>Сключен договор за НУБА</w:t>
            </w:r>
          </w:p>
        </w:tc>
        <w:tc>
          <w:tcPr>
            <w:tcW w:w="1223" w:type="dxa"/>
            <w:shd w:val="clear" w:color="auto" w:fill="FFFFFF" w:themeFill="background1"/>
            <w:noWrap/>
          </w:tcPr>
          <w:p w:rsidR="00A515D1" w:rsidRPr="0014178F" w:rsidRDefault="00A515D1" w:rsidP="00202E0D">
            <w:pPr>
              <w:tabs>
                <w:tab w:val="left" w:pos="709"/>
                <w:tab w:val="left" w:pos="851"/>
              </w:tabs>
              <w:autoSpaceDE w:val="0"/>
              <w:autoSpaceDN w:val="0"/>
              <w:adjustRightInd w:val="0"/>
              <w:spacing w:line="259" w:lineRule="auto"/>
              <w:jc w:val="both"/>
              <w:rPr>
                <w:sz w:val="18"/>
                <w:szCs w:val="18"/>
              </w:rPr>
            </w:pPr>
            <w:r w:rsidRPr="0014178F">
              <w:rPr>
                <w:sz w:val="18"/>
                <w:szCs w:val="18"/>
              </w:rPr>
              <w:t>Проучени възможности за сключване на договор и за останалите МРО</w:t>
            </w:r>
          </w:p>
        </w:tc>
        <w:tc>
          <w:tcPr>
            <w:tcW w:w="1168" w:type="dxa"/>
            <w:shd w:val="clear" w:color="auto" w:fill="FFFFFF" w:themeFill="background1"/>
          </w:tcPr>
          <w:p w:rsidR="00A515D1" w:rsidRPr="002F0990" w:rsidRDefault="00A515D1" w:rsidP="00202E0D">
            <w:pPr>
              <w:spacing w:line="259" w:lineRule="auto"/>
              <w:ind w:right="-99"/>
              <w:jc w:val="both"/>
              <w:rPr>
                <w:sz w:val="18"/>
                <w:szCs w:val="18"/>
                <w:lang w:val="bg-BG"/>
              </w:rPr>
            </w:pPr>
            <w:r w:rsidRPr="0014178F">
              <w:rPr>
                <w:sz w:val="18"/>
                <w:szCs w:val="18"/>
              </w:rPr>
              <w:t>Община</w:t>
            </w:r>
          </w:p>
        </w:tc>
      </w:tr>
      <w:tr w:rsidR="00A515D1" w:rsidRPr="00C11A74" w:rsidTr="00DA4517">
        <w:trPr>
          <w:trHeight w:val="300"/>
        </w:trPr>
        <w:tc>
          <w:tcPr>
            <w:tcW w:w="2530" w:type="dxa"/>
            <w:shd w:val="clear" w:color="auto" w:fill="FFFFFF" w:themeFill="background1"/>
            <w:noWrap/>
          </w:tcPr>
          <w:p w:rsidR="00A515D1" w:rsidRPr="0014178F" w:rsidRDefault="00A515D1" w:rsidP="00202E0D">
            <w:pPr>
              <w:spacing w:line="259" w:lineRule="auto"/>
              <w:jc w:val="both"/>
              <w:rPr>
                <w:sz w:val="18"/>
                <w:szCs w:val="18"/>
              </w:rPr>
            </w:pPr>
            <w:r w:rsidRPr="0014178F">
              <w:rPr>
                <w:sz w:val="18"/>
                <w:szCs w:val="18"/>
              </w:rPr>
              <w:t>Провеждане на кампании за повишаване на осведомеността за процесите по управление на отпадъците, свързани с МРО</w:t>
            </w:r>
          </w:p>
        </w:tc>
        <w:tc>
          <w:tcPr>
            <w:tcW w:w="1529" w:type="dxa"/>
            <w:shd w:val="clear" w:color="auto" w:fill="FFFFFF" w:themeFill="background1"/>
            <w:noWrap/>
          </w:tcPr>
          <w:p w:rsidR="00A515D1" w:rsidRPr="0014178F" w:rsidRDefault="00A515D1" w:rsidP="00202E0D">
            <w:pPr>
              <w:spacing w:line="259" w:lineRule="auto"/>
              <w:jc w:val="both"/>
              <w:rPr>
                <w:sz w:val="18"/>
                <w:szCs w:val="18"/>
              </w:rPr>
            </w:pPr>
            <w:r w:rsidRPr="0014178F">
              <w:rPr>
                <w:sz w:val="18"/>
                <w:szCs w:val="18"/>
              </w:rPr>
              <w:t>Собствени средства, държавен бюджет, национални и международни източници</w:t>
            </w:r>
          </w:p>
        </w:tc>
        <w:tc>
          <w:tcPr>
            <w:tcW w:w="1074" w:type="dxa"/>
            <w:shd w:val="clear" w:color="auto" w:fill="FFFFFF" w:themeFill="background1"/>
            <w:noWrap/>
          </w:tcPr>
          <w:p w:rsidR="00A515D1" w:rsidRPr="0014178F" w:rsidRDefault="00A515D1" w:rsidP="00202E0D">
            <w:pPr>
              <w:spacing w:line="259" w:lineRule="auto"/>
              <w:jc w:val="both"/>
              <w:rPr>
                <w:sz w:val="18"/>
                <w:szCs w:val="18"/>
              </w:rPr>
            </w:pPr>
            <w:r w:rsidRPr="0014178F">
              <w:rPr>
                <w:sz w:val="18"/>
                <w:szCs w:val="18"/>
              </w:rPr>
              <w:t>Постоянен</w:t>
            </w:r>
          </w:p>
          <w:p w:rsidR="00A515D1" w:rsidRPr="0014178F" w:rsidRDefault="00A515D1" w:rsidP="00202E0D">
            <w:pPr>
              <w:spacing w:line="259" w:lineRule="auto"/>
              <w:rPr>
                <w:sz w:val="18"/>
                <w:szCs w:val="18"/>
              </w:rPr>
            </w:pPr>
          </w:p>
        </w:tc>
        <w:tc>
          <w:tcPr>
            <w:tcW w:w="1484" w:type="dxa"/>
            <w:shd w:val="clear" w:color="auto" w:fill="FFFFFF" w:themeFill="background1"/>
            <w:noWrap/>
          </w:tcPr>
          <w:p w:rsidR="00A515D1" w:rsidRPr="0014178F" w:rsidRDefault="00A515D1" w:rsidP="00202E0D">
            <w:pPr>
              <w:tabs>
                <w:tab w:val="left" w:pos="709"/>
                <w:tab w:val="left" w:pos="851"/>
              </w:tabs>
              <w:autoSpaceDE w:val="0"/>
              <w:autoSpaceDN w:val="0"/>
              <w:adjustRightInd w:val="0"/>
              <w:spacing w:line="259" w:lineRule="auto"/>
              <w:jc w:val="both"/>
              <w:rPr>
                <w:sz w:val="18"/>
                <w:szCs w:val="18"/>
              </w:rPr>
            </w:pPr>
            <w:r w:rsidRPr="0014178F">
              <w:rPr>
                <w:sz w:val="18"/>
                <w:szCs w:val="18"/>
              </w:rPr>
              <w:t>Проведени кампании</w:t>
            </w:r>
          </w:p>
        </w:tc>
        <w:tc>
          <w:tcPr>
            <w:tcW w:w="1404" w:type="dxa"/>
            <w:shd w:val="clear" w:color="auto" w:fill="FFFFFF" w:themeFill="background1"/>
            <w:noWrap/>
          </w:tcPr>
          <w:p w:rsidR="00A515D1" w:rsidRPr="0014178F" w:rsidRDefault="00A515D1" w:rsidP="00202E0D">
            <w:pPr>
              <w:tabs>
                <w:tab w:val="left" w:pos="709"/>
                <w:tab w:val="left" w:pos="851"/>
              </w:tabs>
              <w:autoSpaceDE w:val="0"/>
              <w:autoSpaceDN w:val="0"/>
              <w:adjustRightInd w:val="0"/>
              <w:spacing w:line="259" w:lineRule="auto"/>
              <w:jc w:val="both"/>
              <w:rPr>
                <w:sz w:val="18"/>
                <w:szCs w:val="18"/>
              </w:rPr>
            </w:pPr>
            <w:r w:rsidRPr="0014178F">
              <w:rPr>
                <w:sz w:val="18"/>
                <w:szCs w:val="18"/>
              </w:rPr>
              <w:t>Обществено достъпна информация</w:t>
            </w:r>
          </w:p>
        </w:tc>
        <w:tc>
          <w:tcPr>
            <w:tcW w:w="1223" w:type="dxa"/>
            <w:shd w:val="clear" w:color="auto" w:fill="FFFFFF" w:themeFill="background1"/>
            <w:noWrap/>
          </w:tcPr>
          <w:p w:rsidR="00A515D1" w:rsidRPr="0014178F" w:rsidRDefault="00A515D1" w:rsidP="00202E0D">
            <w:pPr>
              <w:tabs>
                <w:tab w:val="left" w:pos="709"/>
                <w:tab w:val="left" w:pos="851"/>
              </w:tabs>
              <w:autoSpaceDE w:val="0"/>
              <w:autoSpaceDN w:val="0"/>
              <w:adjustRightInd w:val="0"/>
              <w:spacing w:line="259" w:lineRule="auto"/>
              <w:jc w:val="both"/>
              <w:rPr>
                <w:sz w:val="18"/>
                <w:szCs w:val="18"/>
              </w:rPr>
            </w:pPr>
            <w:r w:rsidRPr="0014178F">
              <w:rPr>
                <w:sz w:val="18"/>
                <w:szCs w:val="18"/>
              </w:rPr>
              <w:t>Проведени кампании</w:t>
            </w:r>
          </w:p>
        </w:tc>
        <w:tc>
          <w:tcPr>
            <w:tcW w:w="1168" w:type="dxa"/>
            <w:shd w:val="clear" w:color="auto" w:fill="FFFFFF" w:themeFill="background1"/>
          </w:tcPr>
          <w:p w:rsidR="00A515D1" w:rsidRPr="0014178F" w:rsidRDefault="00A515D1" w:rsidP="00202E0D">
            <w:pPr>
              <w:spacing w:line="259" w:lineRule="auto"/>
              <w:ind w:right="-99"/>
              <w:jc w:val="both"/>
              <w:rPr>
                <w:sz w:val="18"/>
                <w:szCs w:val="18"/>
              </w:rPr>
            </w:pPr>
            <w:r w:rsidRPr="0014178F">
              <w:rPr>
                <w:sz w:val="18"/>
                <w:szCs w:val="18"/>
              </w:rPr>
              <w:t>Община</w:t>
            </w:r>
          </w:p>
        </w:tc>
      </w:tr>
      <w:tr w:rsidR="00A515D1" w:rsidRPr="00C11A74" w:rsidTr="00DA4517">
        <w:trPr>
          <w:trHeight w:val="300"/>
        </w:trPr>
        <w:tc>
          <w:tcPr>
            <w:tcW w:w="2530" w:type="dxa"/>
            <w:shd w:val="clear" w:color="auto" w:fill="FFFFFF" w:themeFill="background1"/>
            <w:noWrap/>
          </w:tcPr>
          <w:p w:rsidR="00A515D1" w:rsidRPr="0014178F" w:rsidRDefault="00A515D1" w:rsidP="00202E0D">
            <w:pPr>
              <w:spacing w:line="259" w:lineRule="auto"/>
              <w:jc w:val="both"/>
              <w:rPr>
                <w:sz w:val="18"/>
                <w:szCs w:val="18"/>
              </w:rPr>
            </w:pPr>
            <w:r w:rsidRPr="0014178F">
              <w:rPr>
                <w:sz w:val="18"/>
                <w:szCs w:val="18"/>
              </w:rPr>
              <w:t xml:space="preserve">Информиране на обществеността за рисковете, свързани с неконтролираното обезвреждане на МРО, значение на символите, използвани за маркиране, </w:t>
            </w:r>
            <w:r w:rsidRPr="00B443A2">
              <w:rPr>
                <w:sz w:val="18"/>
                <w:szCs w:val="18"/>
              </w:rPr>
              <w:t>възможности</w:t>
            </w:r>
            <w:r w:rsidRPr="0014178F">
              <w:rPr>
                <w:sz w:val="18"/>
                <w:szCs w:val="18"/>
              </w:rPr>
              <w:t xml:space="preserve"> за участие в системите за разделно събиране</w:t>
            </w:r>
          </w:p>
        </w:tc>
        <w:tc>
          <w:tcPr>
            <w:tcW w:w="1529" w:type="dxa"/>
            <w:shd w:val="clear" w:color="auto" w:fill="FFFFFF" w:themeFill="background1"/>
            <w:noWrap/>
          </w:tcPr>
          <w:p w:rsidR="00A515D1" w:rsidRPr="0014178F" w:rsidRDefault="00A515D1" w:rsidP="00202E0D">
            <w:pPr>
              <w:spacing w:line="259" w:lineRule="auto"/>
              <w:jc w:val="both"/>
              <w:rPr>
                <w:sz w:val="18"/>
                <w:szCs w:val="18"/>
              </w:rPr>
            </w:pPr>
            <w:r w:rsidRPr="0014178F">
              <w:rPr>
                <w:sz w:val="18"/>
                <w:szCs w:val="18"/>
              </w:rPr>
              <w:t>Собствени средства, държавен бюджет, национални и международни източници</w:t>
            </w:r>
          </w:p>
        </w:tc>
        <w:tc>
          <w:tcPr>
            <w:tcW w:w="1074" w:type="dxa"/>
            <w:shd w:val="clear" w:color="auto" w:fill="FFFFFF" w:themeFill="background1"/>
            <w:noWrap/>
          </w:tcPr>
          <w:p w:rsidR="00A515D1" w:rsidRPr="0014178F" w:rsidRDefault="00A515D1" w:rsidP="00202E0D">
            <w:pPr>
              <w:spacing w:line="259" w:lineRule="auto"/>
              <w:jc w:val="both"/>
              <w:rPr>
                <w:sz w:val="18"/>
                <w:szCs w:val="18"/>
              </w:rPr>
            </w:pPr>
            <w:r w:rsidRPr="0014178F">
              <w:rPr>
                <w:sz w:val="18"/>
                <w:szCs w:val="18"/>
              </w:rPr>
              <w:t>Постоянен</w:t>
            </w:r>
          </w:p>
          <w:p w:rsidR="00A515D1" w:rsidRPr="0014178F" w:rsidRDefault="00A515D1" w:rsidP="00202E0D">
            <w:pPr>
              <w:spacing w:line="259" w:lineRule="auto"/>
              <w:rPr>
                <w:sz w:val="18"/>
                <w:szCs w:val="18"/>
              </w:rPr>
            </w:pPr>
          </w:p>
        </w:tc>
        <w:tc>
          <w:tcPr>
            <w:tcW w:w="1484" w:type="dxa"/>
            <w:shd w:val="clear" w:color="auto" w:fill="FFFFFF" w:themeFill="background1"/>
            <w:noWrap/>
          </w:tcPr>
          <w:p w:rsidR="00A515D1" w:rsidRPr="0014178F" w:rsidRDefault="00A515D1" w:rsidP="00202E0D">
            <w:pPr>
              <w:tabs>
                <w:tab w:val="left" w:pos="709"/>
                <w:tab w:val="left" w:pos="851"/>
              </w:tabs>
              <w:autoSpaceDE w:val="0"/>
              <w:autoSpaceDN w:val="0"/>
              <w:adjustRightInd w:val="0"/>
              <w:spacing w:line="259" w:lineRule="auto"/>
              <w:jc w:val="both"/>
              <w:rPr>
                <w:sz w:val="18"/>
                <w:szCs w:val="18"/>
              </w:rPr>
            </w:pPr>
            <w:r w:rsidRPr="0014178F">
              <w:rPr>
                <w:sz w:val="18"/>
                <w:szCs w:val="18"/>
              </w:rPr>
              <w:t>Проведени кампании</w:t>
            </w:r>
          </w:p>
        </w:tc>
        <w:tc>
          <w:tcPr>
            <w:tcW w:w="1404" w:type="dxa"/>
            <w:shd w:val="clear" w:color="auto" w:fill="FFFFFF" w:themeFill="background1"/>
            <w:noWrap/>
          </w:tcPr>
          <w:p w:rsidR="00A515D1" w:rsidRPr="0014178F" w:rsidRDefault="00A515D1" w:rsidP="00202E0D">
            <w:pPr>
              <w:tabs>
                <w:tab w:val="left" w:pos="709"/>
                <w:tab w:val="left" w:pos="851"/>
              </w:tabs>
              <w:autoSpaceDE w:val="0"/>
              <w:autoSpaceDN w:val="0"/>
              <w:adjustRightInd w:val="0"/>
              <w:spacing w:line="259" w:lineRule="auto"/>
              <w:jc w:val="both"/>
              <w:rPr>
                <w:sz w:val="18"/>
                <w:szCs w:val="18"/>
              </w:rPr>
            </w:pPr>
            <w:r w:rsidRPr="0014178F">
              <w:rPr>
                <w:sz w:val="18"/>
                <w:szCs w:val="18"/>
              </w:rPr>
              <w:t>Обществено достъпна информация</w:t>
            </w:r>
          </w:p>
        </w:tc>
        <w:tc>
          <w:tcPr>
            <w:tcW w:w="1223" w:type="dxa"/>
            <w:shd w:val="clear" w:color="auto" w:fill="FFFFFF" w:themeFill="background1"/>
            <w:noWrap/>
          </w:tcPr>
          <w:p w:rsidR="00A515D1" w:rsidRPr="0014178F" w:rsidRDefault="00A515D1" w:rsidP="00202E0D">
            <w:pPr>
              <w:tabs>
                <w:tab w:val="left" w:pos="709"/>
                <w:tab w:val="left" w:pos="851"/>
              </w:tabs>
              <w:autoSpaceDE w:val="0"/>
              <w:autoSpaceDN w:val="0"/>
              <w:adjustRightInd w:val="0"/>
              <w:spacing w:line="259" w:lineRule="auto"/>
              <w:jc w:val="both"/>
              <w:rPr>
                <w:sz w:val="18"/>
                <w:szCs w:val="18"/>
              </w:rPr>
            </w:pPr>
            <w:r w:rsidRPr="0014178F">
              <w:rPr>
                <w:sz w:val="18"/>
                <w:szCs w:val="18"/>
              </w:rPr>
              <w:t>Проведени кампании</w:t>
            </w:r>
          </w:p>
        </w:tc>
        <w:tc>
          <w:tcPr>
            <w:tcW w:w="1168" w:type="dxa"/>
            <w:shd w:val="clear" w:color="auto" w:fill="FFFFFF" w:themeFill="background1"/>
          </w:tcPr>
          <w:p w:rsidR="00A515D1" w:rsidRPr="0014178F" w:rsidRDefault="00A515D1" w:rsidP="00202E0D">
            <w:pPr>
              <w:spacing w:line="259" w:lineRule="auto"/>
              <w:ind w:right="-99"/>
              <w:jc w:val="both"/>
              <w:rPr>
                <w:sz w:val="18"/>
                <w:szCs w:val="18"/>
              </w:rPr>
            </w:pPr>
            <w:r w:rsidRPr="0014178F">
              <w:rPr>
                <w:sz w:val="18"/>
                <w:szCs w:val="18"/>
              </w:rPr>
              <w:t>Община</w:t>
            </w:r>
          </w:p>
        </w:tc>
      </w:tr>
      <w:tr w:rsidR="00A515D1" w:rsidRPr="00C11A74" w:rsidTr="00DA4517">
        <w:trPr>
          <w:trHeight w:val="300"/>
        </w:trPr>
        <w:tc>
          <w:tcPr>
            <w:tcW w:w="2530" w:type="dxa"/>
            <w:shd w:val="clear" w:color="auto" w:fill="auto"/>
            <w:noWrap/>
          </w:tcPr>
          <w:p w:rsidR="00A515D1" w:rsidRPr="00354FDE" w:rsidRDefault="00A515D1" w:rsidP="00202E0D">
            <w:pPr>
              <w:spacing w:line="259" w:lineRule="auto"/>
              <w:jc w:val="both"/>
              <w:rPr>
                <w:sz w:val="18"/>
                <w:szCs w:val="18"/>
              </w:rPr>
            </w:pPr>
            <w:r w:rsidRPr="00354FDE">
              <w:rPr>
                <w:sz w:val="18"/>
                <w:szCs w:val="18"/>
              </w:rPr>
              <w:t>Оптимизиране на съществуващата система за събиране и транспортиране на битови отпадъци</w:t>
            </w:r>
          </w:p>
        </w:tc>
        <w:tc>
          <w:tcPr>
            <w:tcW w:w="1529" w:type="dxa"/>
            <w:shd w:val="clear" w:color="auto" w:fill="FFFFFF" w:themeFill="background1"/>
            <w:noWrap/>
          </w:tcPr>
          <w:p w:rsidR="00A515D1" w:rsidRPr="00354FDE" w:rsidRDefault="00A515D1" w:rsidP="00202E0D">
            <w:pPr>
              <w:spacing w:line="259" w:lineRule="auto"/>
              <w:jc w:val="both"/>
              <w:rPr>
                <w:sz w:val="18"/>
                <w:szCs w:val="18"/>
              </w:rPr>
            </w:pPr>
            <w:r w:rsidRPr="00354FDE">
              <w:rPr>
                <w:sz w:val="18"/>
                <w:szCs w:val="18"/>
              </w:rPr>
              <w:t>Собствени средства</w:t>
            </w:r>
          </w:p>
        </w:tc>
        <w:tc>
          <w:tcPr>
            <w:tcW w:w="1074" w:type="dxa"/>
            <w:shd w:val="clear" w:color="auto" w:fill="FFFFFF" w:themeFill="background1"/>
            <w:noWrap/>
          </w:tcPr>
          <w:p w:rsidR="00A515D1" w:rsidRPr="00354FDE" w:rsidRDefault="00A515D1" w:rsidP="00202E0D">
            <w:pPr>
              <w:spacing w:line="259" w:lineRule="auto"/>
              <w:jc w:val="both"/>
              <w:rPr>
                <w:sz w:val="18"/>
                <w:szCs w:val="18"/>
              </w:rPr>
            </w:pPr>
            <w:r w:rsidRPr="00354FDE">
              <w:rPr>
                <w:sz w:val="18"/>
                <w:szCs w:val="18"/>
              </w:rPr>
              <w:t>Постоянен</w:t>
            </w:r>
          </w:p>
        </w:tc>
        <w:tc>
          <w:tcPr>
            <w:tcW w:w="1484" w:type="dxa"/>
            <w:shd w:val="clear" w:color="auto" w:fill="FFFFFF" w:themeFill="background1"/>
            <w:noWrap/>
          </w:tcPr>
          <w:p w:rsidR="00A515D1" w:rsidRPr="00354FDE" w:rsidRDefault="00A515D1" w:rsidP="00202E0D">
            <w:pPr>
              <w:tabs>
                <w:tab w:val="left" w:pos="709"/>
                <w:tab w:val="left" w:pos="851"/>
              </w:tabs>
              <w:autoSpaceDE w:val="0"/>
              <w:autoSpaceDN w:val="0"/>
              <w:adjustRightInd w:val="0"/>
              <w:spacing w:line="259" w:lineRule="auto"/>
              <w:jc w:val="both"/>
              <w:rPr>
                <w:sz w:val="18"/>
                <w:szCs w:val="18"/>
              </w:rPr>
            </w:pPr>
            <w:r w:rsidRPr="00354FDE">
              <w:rPr>
                <w:sz w:val="18"/>
                <w:szCs w:val="18"/>
              </w:rPr>
              <w:t>Намаляване на нерегламентираното изхвърляне на отпадъци</w:t>
            </w:r>
          </w:p>
        </w:tc>
        <w:tc>
          <w:tcPr>
            <w:tcW w:w="1404" w:type="dxa"/>
            <w:shd w:val="clear" w:color="auto" w:fill="FFFFFF" w:themeFill="background1"/>
            <w:noWrap/>
          </w:tcPr>
          <w:p w:rsidR="00A515D1" w:rsidRPr="00354FDE" w:rsidRDefault="00A515D1" w:rsidP="00202E0D">
            <w:pPr>
              <w:tabs>
                <w:tab w:val="left" w:pos="709"/>
                <w:tab w:val="left" w:pos="851"/>
              </w:tabs>
              <w:autoSpaceDE w:val="0"/>
              <w:autoSpaceDN w:val="0"/>
              <w:adjustRightInd w:val="0"/>
              <w:spacing w:line="259" w:lineRule="auto"/>
              <w:jc w:val="both"/>
              <w:rPr>
                <w:sz w:val="18"/>
                <w:szCs w:val="18"/>
              </w:rPr>
            </w:pPr>
            <w:r w:rsidRPr="00354FDE">
              <w:rPr>
                <w:sz w:val="18"/>
                <w:szCs w:val="18"/>
              </w:rPr>
              <w:t>Съществуваща система</w:t>
            </w:r>
          </w:p>
        </w:tc>
        <w:tc>
          <w:tcPr>
            <w:tcW w:w="1223" w:type="dxa"/>
            <w:shd w:val="clear" w:color="auto" w:fill="FFFFFF" w:themeFill="background1"/>
            <w:noWrap/>
          </w:tcPr>
          <w:p w:rsidR="00A515D1" w:rsidRPr="00354FDE" w:rsidRDefault="00A515D1" w:rsidP="00202E0D">
            <w:pPr>
              <w:tabs>
                <w:tab w:val="left" w:pos="709"/>
                <w:tab w:val="left" w:pos="851"/>
              </w:tabs>
              <w:autoSpaceDE w:val="0"/>
              <w:autoSpaceDN w:val="0"/>
              <w:adjustRightInd w:val="0"/>
              <w:spacing w:line="259" w:lineRule="auto"/>
              <w:jc w:val="both"/>
              <w:rPr>
                <w:sz w:val="18"/>
                <w:szCs w:val="18"/>
              </w:rPr>
            </w:pPr>
            <w:r w:rsidRPr="00354FDE">
              <w:rPr>
                <w:sz w:val="18"/>
                <w:szCs w:val="18"/>
              </w:rPr>
              <w:t>Оптимизирана система</w:t>
            </w:r>
          </w:p>
        </w:tc>
        <w:tc>
          <w:tcPr>
            <w:tcW w:w="1168" w:type="dxa"/>
            <w:shd w:val="clear" w:color="auto" w:fill="FFFFFF" w:themeFill="background1"/>
          </w:tcPr>
          <w:p w:rsidR="00A515D1" w:rsidRPr="002F0990" w:rsidRDefault="00A515D1" w:rsidP="00202E0D">
            <w:pPr>
              <w:spacing w:line="259" w:lineRule="auto"/>
              <w:ind w:right="-99"/>
              <w:jc w:val="both"/>
              <w:rPr>
                <w:sz w:val="18"/>
                <w:szCs w:val="18"/>
                <w:lang w:val="bg-BG"/>
              </w:rPr>
            </w:pPr>
            <w:r w:rsidRPr="00DA4517">
              <w:rPr>
                <w:sz w:val="18"/>
                <w:szCs w:val="18"/>
              </w:rPr>
              <w:t>Община</w:t>
            </w:r>
          </w:p>
        </w:tc>
      </w:tr>
      <w:tr w:rsidR="00A515D1" w:rsidRPr="00C11A74" w:rsidTr="00DA4517">
        <w:trPr>
          <w:trHeight w:val="300"/>
        </w:trPr>
        <w:tc>
          <w:tcPr>
            <w:tcW w:w="2530" w:type="dxa"/>
            <w:shd w:val="clear" w:color="auto" w:fill="auto"/>
            <w:noWrap/>
          </w:tcPr>
          <w:p w:rsidR="00A515D1" w:rsidRPr="00DA4517" w:rsidRDefault="00DA4517" w:rsidP="00202E0D">
            <w:pPr>
              <w:spacing w:line="259" w:lineRule="auto"/>
              <w:jc w:val="both"/>
              <w:rPr>
                <w:sz w:val="18"/>
                <w:szCs w:val="18"/>
                <w:lang w:val="bg-BG"/>
              </w:rPr>
            </w:pPr>
            <w:r w:rsidRPr="00DA4517">
              <w:rPr>
                <w:sz w:val="18"/>
                <w:szCs w:val="18"/>
                <w:lang w:bidi="bg-BG"/>
              </w:rPr>
              <w:t>Изготвяне на морфологичен ана</w:t>
            </w:r>
            <w:r>
              <w:rPr>
                <w:sz w:val="18"/>
                <w:szCs w:val="18"/>
                <w:lang w:bidi="bg-BG"/>
              </w:rPr>
              <w:t xml:space="preserve">лиз на отпадъците в община </w:t>
            </w:r>
            <w:r>
              <w:rPr>
                <w:sz w:val="18"/>
                <w:szCs w:val="18"/>
                <w:lang w:val="bg-BG" w:bidi="bg-BG"/>
              </w:rPr>
              <w:t>Априлци</w:t>
            </w:r>
          </w:p>
        </w:tc>
        <w:tc>
          <w:tcPr>
            <w:tcW w:w="1529" w:type="dxa"/>
            <w:shd w:val="clear" w:color="auto" w:fill="FFFFFF" w:themeFill="background1"/>
            <w:noWrap/>
          </w:tcPr>
          <w:p w:rsidR="00A515D1" w:rsidRPr="00354FDE" w:rsidRDefault="00DA4517" w:rsidP="00202E0D">
            <w:pPr>
              <w:spacing w:line="259" w:lineRule="auto"/>
              <w:jc w:val="both"/>
              <w:rPr>
                <w:sz w:val="18"/>
                <w:szCs w:val="18"/>
              </w:rPr>
            </w:pPr>
            <w:r w:rsidRPr="00DA4517">
              <w:rPr>
                <w:sz w:val="18"/>
                <w:szCs w:val="18"/>
                <w:lang w:bidi="bg-BG"/>
              </w:rPr>
              <w:t>ПУДООС</w:t>
            </w:r>
          </w:p>
        </w:tc>
        <w:tc>
          <w:tcPr>
            <w:tcW w:w="1074" w:type="dxa"/>
            <w:shd w:val="clear" w:color="auto" w:fill="FFFFFF" w:themeFill="background1"/>
            <w:noWrap/>
          </w:tcPr>
          <w:p w:rsidR="00A515D1" w:rsidRPr="00DA4517" w:rsidRDefault="00DA4517" w:rsidP="00DA4517">
            <w:pPr>
              <w:spacing w:line="259" w:lineRule="auto"/>
              <w:jc w:val="both"/>
              <w:rPr>
                <w:sz w:val="18"/>
                <w:szCs w:val="18"/>
                <w:lang w:val="bg-BG"/>
              </w:rPr>
            </w:pPr>
            <w:r>
              <w:rPr>
                <w:sz w:val="18"/>
                <w:szCs w:val="18"/>
                <w:lang w:val="bg-BG"/>
              </w:rPr>
              <w:t>2025г.</w:t>
            </w:r>
          </w:p>
        </w:tc>
        <w:tc>
          <w:tcPr>
            <w:tcW w:w="1484" w:type="dxa"/>
            <w:shd w:val="clear" w:color="auto" w:fill="FFFFFF" w:themeFill="background1"/>
            <w:noWrap/>
          </w:tcPr>
          <w:p w:rsidR="00A515D1" w:rsidRPr="00354FDE" w:rsidRDefault="00DA4517" w:rsidP="00202E0D">
            <w:pPr>
              <w:tabs>
                <w:tab w:val="left" w:pos="709"/>
                <w:tab w:val="left" w:pos="851"/>
              </w:tabs>
              <w:autoSpaceDE w:val="0"/>
              <w:autoSpaceDN w:val="0"/>
              <w:adjustRightInd w:val="0"/>
              <w:spacing w:line="259" w:lineRule="auto"/>
              <w:jc w:val="both"/>
              <w:rPr>
                <w:sz w:val="18"/>
                <w:szCs w:val="18"/>
              </w:rPr>
            </w:pPr>
            <w:r w:rsidRPr="00DA4517">
              <w:rPr>
                <w:sz w:val="18"/>
                <w:szCs w:val="18"/>
                <w:lang w:bidi="bg-BG"/>
              </w:rPr>
              <w:t xml:space="preserve">Актуален </w:t>
            </w:r>
            <w:r>
              <w:rPr>
                <w:sz w:val="18"/>
                <w:szCs w:val="18"/>
                <w:lang w:val="bg-BG" w:bidi="bg-BG"/>
              </w:rPr>
              <w:t xml:space="preserve">морфологичен </w:t>
            </w:r>
            <w:r w:rsidRPr="00DA4517">
              <w:rPr>
                <w:sz w:val="18"/>
                <w:szCs w:val="18"/>
                <w:lang w:bidi="bg-BG"/>
              </w:rPr>
              <w:t xml:space="preserve">анализ на </w:t>
            </w:r>
            <w:r>
              <w:rPr>
                <w:sz w:val="18"/>
                <w:szCs w:val="18"/>
                <w:lang w:val="bg-BG" w:bidi="bg-BG"/>
              </w:rPr>
              <w:t xml:space="preserve">битовите </w:t>
            </w:r>
            <w:r>
              <w:rPr>
                <w:sz w:val="18"/>
                <w:szCs w:val="18"/>
                <w:lang w:bidi="bg-BG"/>
              </w:rPr>
              <w:t>отпадъци в общината</w:t>
            </w:r>
          </w:p>
        </w:tc>
        <w:tc>
          <w:tcPr>
            <w:tcW w:w="1404" w:type="dxa"/>
            <w:shd w:val="clear" w:color="auto" w:fill="FFFFFF" w:themeFill="background1"/>
            <w:noWrap/>
          </w:tcPr>
          <w:p w:rsidR="00A515D1" w:rsidRPr="00DA4517" w:rsidRDefault="00DA4517" w:rsidP="00202E0D">
            <w:pPr>
              <w:tabs>
                <w:tab w:val="left" w:pos="709"/>
                <w:tab w:val="left" w:pos="851"/>
              </w:tabs>
              <w:autoSpaceDE w:val="0"/>
              <w:autoSpaceDN w:val="0"/>
              <w:adjustRightInd w:val="0"/>
              <w:spacing w:line="259" w:lineRule="auto"/>
              <w:jc w:val="both"/>
              <w:rPr>
                <w:sz w:val="18"/>
                <w:szCs w:val="18"/>
                <w:lang w:val="bg-BG"/>
              </w:rPr>
            </w:pPr>
            <w:r>
              <w:rPr>
                <w:sz w:val="18"/>
                <w:szCs w:val="18"/>
              </w:rPr>
              <w:t>Сключен договор за из</w:t>
            </w:r>
            <w:r>
              <w:rPr>
                <w:sz w:val="18"/>
                <w:szCs w:val="18"/>
                <w:lang w:val="bg-BG"/>
              </w:rPr>
              <w:t>вършване на анализа</w:t>
            </w:r>
          </w:p>
        </w:tc>
        <w:tc>
          <w:tcPr>
            <w:tcW w:w="1223" w:type="dxa"/>
            <w:shd w:val="clear" w:color="auto" w:fill="FFFFFF" w:themeFill="background1"/>
            <w:noWrap/>
          </w:tcPr>
          <w:p w:rsidR="00A515D1" w:rsidRPr="00354FDE" w:rsidRDefault="00DA4517" w:rsidP="00202E0D">
            <w:pPr>
              <w:tabs>
                <w:tab w:val="left" w:pos="709"/>
                <w:tab w:val="left" w:pos="851"/>
              </w:tabs>
              <w:autoSpaceDE w:val="0"/>
              <w:autoSpaceDN w:val="0"/>
              <w:adjustRightInd w:val="0"/>
              <w:spacing w:line="259" w:lineRule="auto"/>
              <w:jc w:val="both"/>
              <w:rPr>
                <w:sz w:val="18"/>
                <w:szCs w:val="18"/>
              </w:rPr>
            </w:pPr>
            <w:r w:rsidRPr="00DA4517">
              <w:rPr>
                <w:sz w:val="18"/>
                <w:szCs w:val="18"/>
                <w:lang w:bidi="bg-BG"/>
              </w:rPr>
              <w:t>Изготвен морфологичен анализ на отпадъците</w:t>
            </w:r>
          </w:p>
        </w:tc>
        <w:tc>
          <w:tcPr>
            <w:tcW w:w="1168" w:type="dxa"/>
            <w:shd w:val="clear" w:color="auto" w:fill="FFFFFF" w:themeFill="background1"/>
          </w:tcPr>
          <w:p w:rsidR="00A515D1" w:rsidRPr="00D8774C" w:rsidRDefault="00A515D1" w:rsidP="00202E0D">
            <w:pPr>
              <w:spacing w:line="259" w:lineRule="auto"/>
              <w:ind w:right="-99"/>
              <w:jc w:val="both"/>
            </w:pPr>
            <w:r w:rsidRPr="00DA4517">
              <w:rPr>
                <w:sz w:val="18"/>
                <w:szCs w:val="18"/>
              </w:rPr>
              <w:t>Община</w:t>
            </w:r>
          </w:p>
        </w:tc>
      </w:tr>
    </w:tbl>
    <w:p w:rsidR="00A515D1" w:rsidRDefault="00A515D1" w:rsidP="00A515D1">
      <w:pPr>
        <w:jc w:val="center"/>
        <w:rPr>
          <w:rFonts w:ascii="Arial" w:hAnsi="Arial"/>
          <w:b/>
          <w:sz w:val="28"/>
          <w:szCs w:val="28"/>
          <w:lang w:val="bg-BG"/>
        </w:rPr>
      </w:pPr>
    </w:p>
    <w:p w:rsidR="00A515D1" w:rsidRDefault="00A515D1" w:rsidP="00A515D1">
      <w:pPr>
        <w:rPr>
          <w:rFonts w:ascii="Arial" w:hAnsi="Arial"/>
          <w:b/>
          <w:sz w:val="28"/>
          <w:szCs w:val="28"/>
          <w:lang w:val="bg-BG"/>
        </w:rPr>
      </w:pPr>
    </w:p>
    <w:p w:rsidR="00A515D1" w:rsidRDefault="00A515D1" w:rsidP="00A515D1">
      <w:pPr>
        <w:rPr>
          <w:rFonts w:ascii="Arial" w:hAnsi="Arial"/>
          <w:b/>
          <w:sz w:val="28"/>
          <w:szCs w:val="28"/>
          <w:lang w:val="bg-BG"/>
        </w:rPr>
      </w:pPr>
    </w:p>
    <w:p w:rsidR="00A515D1" w:rsidRDefault="00A515D1" w:rsidP="00A515D1">
      <w:pPr>
        <w:rPr>
          <w:rFonts w:ascii="Arial" w:hAnsi="Arial"/>
          <w:b/>
          <w:sz w:val="28"/>
          <w:szCs w:val="28"/>
          <w:lang w:val="bg-BG"/>
        </w:rPr>
      </w:pPr>
    </w:p>
    <w:p w:rsidR="00A515D1" w:rsidRDefault="00A515D1" w:rsidP="00A515D1">
      <w:pPr>
        <w:rPr>
          <w:rFonts w:ascii="Arial" w:hAnsi="Arial"/>
          <w:b/>
          <w:sz w:val="28"/>
          <w:szCs w:val="28"/>
          <w:lang w:val="bg-BG"/>
        </w:rPr>
      </w:pPr>
    </w:p>
    <w:p w:rsidR="00A515D1" w:rsidRDefault="00A515D1" w:rsidP="00A515D1">
      <w:pPr>
        <w:rPr>
          <w:rFonts w:ascii="Arial" w:hAnsi="Arial"/>
          <w:b/>
          <w:sz w:val="28"/>
          <w:szCs w:val="28"/>
          <w:lang w:val="bg-BG"/>
        </w:rPr>
      </w:pPr>
    </w:p>
    <w:p w:rsidR="00A515D1" w:rsidRDefault="00A515D1" w:rsidP="00A515D1">
      <w:pPr>
        <w:rPr>
          <w:rFonts w:ascii="Arial" w:hAnsi="Arial"/>
          <w:b/>
          <w:sz w:val="28"/>
          <w:szCs w:val="28"/>
          <w:lang w:val="bg-BG"/>
        </w:rPr>
      </w:pPr>
    </w:p>
    <w:p w:rsidR="00A515D1" w:rsidRDefault="00A515D1" w:rsidP="00A515D1">
      <w:pPr>
        <w:rPr>
          <w:rFonts w:ascii="Arial" w:hAnsi="Arial"/>
          <w:b/>
          <w:sz w:val="28"/>
          <w:szCs w:val="28"/>
          <w:lang w:val="bg-BG"/>
        </w:rPr>
      </w:pPr>
    </w:p>
    <w:p w:rsidR="00A515D1" w:rsidRDefault="00A515D1" w:rsidP="00A515D1">
      <w:pPr>
        <w:rPr>
          <w:rFonts w:ascii="Arial" w:hAnsi="Arial"/>
          <w:b/>
          <w:sz w:val="28"/>
          <w:szCs w:val="28"/>
          <w:lang w:val="bg-BG"/>
        </w:rPr>
      </w:pPr>
    </w:p>
    <w:p w:rsidR="00A515D1" w:rsidRDefault="00A515D1" w:rsidP="00A515D1">
      <w:pPr>
        <w:rPr>
          <w:rFonts w:ascii="Arial" w:hAnsi="Arial"/>
          <w:b/>
          <w:sz w:val="28"/>
          <w:szCs w:val="28"/>
          <w:lang w:val="bg-BG"/>
        </w:rPr>
      </w:pPr>
    </w:p>
    <w:p w:rsidR="000205B6" w:rsidRPr="000205B6" w:rsidRDefault="000205B6" w:rsidP="000205B6">
      <w:pPr>
        <w:ind w:firstLine="360"/>
        <w:jc w:val="both"/>
        <w:rPr>
          <w:rFonts w:ascii="Arial" w:hAnsi="Arial"/>
          <w:b/>
          <w:bCs/>
          <w:sz w:val="28"/>
          <w:szCs w:val="28"/>
          <w:lang w:val="bg-BG" w:bidi="bg-BG"/>
        </w:rPr>
      </w:pPr>
      <w:r w:rsidRPr="000205B6">
        <w:rPr>
          <w:rFonts w:ascii="Arial" w:hAnsi="Arial"/>
          <w:b/>
          <w:bCs/>
          <w:sz w:val="28"/>
          <w:szCs w:val="28"/>
          <w:lang w:val="bg-BG" w:bidi="en-US"/>
        </w:rPr>
        <w:t xml:space="preserve">V.3. </w:t>
      </w:r>
      <w:r w:rsidRPr="000205B6">
        <w:rPr>
          <w:rFonts w:ascii="Arial" w:hAnsi="Arial"/>
          <w:b/>
          <w:bCs/>
          <w:sz w:val="28"/>
          <w:szCs w:val="28"/>
          <w:lang w:val="bg-BG" w:bidi="bg-BG"/>
        </w:rPr>
        <w:t>ПРОГРАМА ЗА ДОСТИГАНЕ НА ЦЕЛИТЕ ЗА РЕЦИКЛИРАНЕ И ОПОЛЗОТВОРЯВАНЕ НА СТРОИТЕЛНИ ОТПАДЪЦИ И ОТПАДЪЦИ ОТ РАЗРУШАВАНЕ НА СГРАДИ</w:t>
      </w:r>
    </w:p>
    <w:p w:rsidR="000205B6" w:rsidRDefault="000205B6" w:rsidP="000205B6">
      <w:pPr>
        <w:jc w:val="both"/>
        <w:rPr>
          <w:rFonts w:ascii="Arial" w:eastAsia="Calibri" w:hAnsi="Arial" w:cs="Arial"/>
          <w:sz w:val="24"/>
          <w:szCs w:val="24"/>
          <w:lang w:bidi="bg-BG"/>
        </w:rPr>
      </w:pPr>
    </w:p>
    <w:p w:rsidR="00747AEB" w:rsidRDefault="000205B6" w:rsidP="003476C2">
      <w:pPr>
        <w:ind w:firstLine="360"/>
        <w:jc w:val="both"/>
        <w:rPr>
          <w:rFonts w:ascii="Arial" w:eastAsia="Calibri" w:hAnsi="Arial" w:cs="Arial"/>
          <w:sz w:val="24"/>
          <w:szCs w:val="24"/>
          <w:lang w:bidi="bg-BG"/>
        </w:rPr>
      </w:pPr>
      <w:r w:rsidRPr="000205B6">
        <w:rPr>
          <w:rFonts w:ascii="Arial" w:eastAsia="Calibri" w:hAnsi="Arial" w:cs="Arial"/>
          <w:sz w:val="24"/>
          <w:szCs w:val="24"/>
          <w:lang w:bidi="bg-BG"/>
        </w:rPr>
        <w:t xml:space="preserve">Строителните отпадъци и отпадъците от разрушаване на сгради се характеризират с висок потенциал за рециклиране и повторна употреба, като някои от техните компоненти имат висока ресурсна стойност. Правилното управление на строителните отпадъци и отпадъците от разрушаване на сгради допринася за постигането на устойчивост и подобряване качеството на живот. Поради тази причина отпадъците от строителство и разрушаване са определени като ключов аспект в пакета за кръгова икономика, представен от ЕК през 2015 г. Според РДО до 2020 г. подготовката за повторна употреба, рециклиране и друго оползотворяване на материали от неопасни отпадъци от строителство и разрушаване следва да се увеличи най-малко до 70% от общото им тегло, като се изключват незамърсени почви, земни и скални маси от изкопи в естествено състояние. Целите не са променени с приетата Директива (ЕС) 2018/851 на Европейския парламент и на Съвета от 30 май 2018 година за изменение на Директива 2008/98/ЕО относно отпадъците. В националното законодателство заложената крайна цел за рециклиране и друго оползотворяване на материали от неопасни отпадъци от строителство и разрушаване до 1 януари 2020 г. от най-малко 70 на сто от общото тегло на отпадъците също не е променяна и се запазва и за периода на НПУО 2021-2028 г. </w:t>
      </w:r>
    </w:p>
    <w:p w:rsidR="00747AEB" w:rsidRDefault="000205B6" w:rsidP="003476C2">
      <w:pPr>
        <w:ind w:firstLine="360"/>
        <w:jc w:val="both"/>
        <w:rPr>
          <w:rFonts w:ascii="Arial" w:eastAsia="Calibri" w:hAnsi="Arial" w:cs="Arial"/>
          <w:sz w:val="24"/>
          <w:szCs w:val="24"/>
          <w:lang w:bidi="bg-BG"/>
        </w:rPr>
      </w:pPr>
      <w:r w:rsidRPr="000205B6">
        <w:rPr>
          <w:rFonts w:ascii="Arial" w:eastAsia="Calibri" w:hAnsi="Arial" w:cs="Arial"/>
          <w:sz w:val="24"/>
          <w:szCs w:val="24"/>
          <w:lang w:bidi="bg-BG"/>
        </w:rPr>
        <w:t xml:space="preserve">Важна предпоставка за постигане на целите са част от действията, предприети за постигане на тези цели до момента, а именно: </w:t>
      </w:r>
    </w:p>
    <w:p w:rsidR="00747AEB" w:rsidRDefault="000205B6" w:rsidP="003476C2">
      <w:pPr>
        <w:ind w:firstLine="360"/>
        <w:jc w:val="both"/>
        <w:rPr>
          <w:rFonts w:ascii="Arial" w:eastAsia="Calibri" w:hAnsi="Arial" w:cs="Arial"/>
          <w:sz w:val="24"/>
          <w:szCs w:val="24"/>
          <w:lang w:bidi="bg-BG"/>
        </w:rPr>
      </w:pPr>
      <w:r w:rsidRPr="000205B6">
        <w:rPr>
          <w:rFonts w:ascii="Arial" w:eastAsia="Calibri" w:hAnsi="Arial" w:cs="Arial"/>
          <w:sz w:val="24"/>
          <w:szCs w:val="24"/>
          <w:lang w:bidi="bg-BG"/>
        </w:rPr>
        <w:sym w:font="Symbol" w:char="F0B7"/>
      </w:r>
      <w:r w:rsidRPr="000205B6">
        <w:rPr>
          <w:rFonts w:ascii="Arial" w:eastAsia="Calibri" w:hAnsi="Arial" w:cs="Arial"/>
          <w:sz w:val="24"/>
          <w:szCs w:val="24"/>
          <w:lang w:bidi="bg-BG"/>
        </w:rPr>
        <w:t xml:space="preserve"> одобрените нормативни разпоредби в ЗУО и в Наредбата за управление на строителните отпадъци и за влагане на рециклирани строителни материали от 2017 г. В тях са разграничени ясно отговорностите на общинските, регионалните и централните институции, като са поставени следните ключови изисквания: </w:t>
      </w:r>
    </w:p>
    <w:p w:rsidR="00747AEB" w:rsidRDefault="000205B6" w:rsidP="003476C2">
      <w:pPr>
        <w:ind w:firstLine="360"/>
        <w:jc w:val="both"/>
        <w:rPr>
          <w:rFonts w:ascii="Arial" w:eastAsia="Calibri" w:hAnsi="Arial" w:cs="Arial"/>
          <w:sz w:val="24"/>
          <w:szCs w:val="24"/>
          <w:lang w:bidi="bg-BG"/>
        </w:rPr>
      </w:pPr>
      <w:r w:rsidRPr="000205B6">
        <w:rPr>
          <w:rFonts w:ascii="Arial" w:eastAsia="Calibri" w:hAnsi="Arial" w:cs="Arial"/>
          <w:sz w:val="24"/>
          <w:szCs w:val="24"/>
          <w:lang w:bidi="bg-BG"/>
        </w:rPr>
        <w:t xml:space="preserve">- Възложителят на инвестиционен проект е отговорен за изпълнението на целите за рециклиране на строителните отпадъци. </w:t>
      </w:r>
    </w:p>
    <w:p w:rsidR="00747AEB" w:rsidRDefault="000205B6" w:rsidP="003476C2">
      <w:pPr>
        <w:ind w:firstLine="360"/>
        <w:jc w:val="both"/>
        <w:rPr>
          <w:rFonts w:ascii="Arial" w:eastAsia="Calibri" w:hAnsi="Arial" w:cs="Arial"/>
          <w:sz w:val="24"/>
          <w:szCs w:val="24"/>
          <w:lang w:bidi="bg-BG"/>
        </w:rPr>
      </w:pPr>
      <w:r w:rsidRPr="000205B6">
        <w:rPr>
          <w:rFonts w:ascii="Arial" w:eastAsia="Calibri" w:hAnsi="Arial" w:cs="Arial"/>
          <w:sz w:val="24"/>
          <w:szCs w:val="24"/>
          <w:lang w:bidi="bg-BG"/>
        </w:rPr>
        <w:t xml:space="preserve">- Възложителят е длъжен да разработи План за управление на строителните отпадъци като задължителна част от строителната документация за инвестиционния проект за издаване на разрешение за строеж и се одобрява заедно с целия проект. Изпълнението на Плана за управление на строителните отпадъци осигурява проследимост на количествата на отпадъците от момента на тяхното образуване до предаването им за оползотворяване или крайно обезвреждане. </w:t>
      </w:r>
    </w:p>
    <w:p w:rsidR="00747AEB" w:rsidRDefault="000205B6" w:rsidP="00747AEB">
      <w:pPr>
        <w:ind w:firstLine="360"/>
        <w:jc w:val="both"/>
        <w:rPr>
          <w:rFonts w:ascii="Arial" w:eastAsia="Calibri" w:hAnsi="Arial" w:cs="Arial"/>
          <w:sz w:val="24"/>
          <w:szCs w:val="24"/>
          <w:lang w:bidi="bg-BG"/>
        </w:rPr>
      </w:pPr>
      <w:r w:rsidRPr="000205B6">
        <w:rPr>
          <w:rFonts w:ascii="Arial" w:eastAsia="Calibri" w:hAnsi="Arial" w:cs="Arial"/>
          <w:sz w:val="24"/>
          <w:szCs w:val="24"/>
          <w:lang w:bidi="bg-BG"/>
        </w:rPr>
        <w:t>Въвеждането на този механизъм улеснява осъществяването на контрол от страна на компетентните органи за изпълнение на изискванията на наредбата, както превантивно – на етап издаване на разрешение за строеж, така и последващо – при контрол на изпълнението на строителните дейности и в процедурата на въвеждане в експлоатация на обекта.</w:t>
      </w:r>
    </w:p>
    <w:p w:rsidR="00747AEB" w:rsidRDefault="00747AEB" w:rsidP="00747AEB">
      <w:pPr>
        <w:ind w:firstLine="360"/>
        <w:jc w:val="both"/>
        <w:rPr>
          <w:rFonts w:ascii="Arial" w:eastAsia="Calibri" w:hAnsi="Arial" w:cs="Arial"/>
          <w:sz w:val="24"/>
          <w:szCs w:val="24"/>
          <w:lang w:bidi="bg-BG"/>
        </w:rPr>
      </w:pPr>
      <w:r>
        <w:rPr>
          <w:rFonts w:ascii="Arial" w:eastAsia="Calibri" w:hAnsi="Arial" w:cs="Arial"/>
          <w:sz w:val="24"/>
          <w:szCs w:val="24"/>
          <w:lang w:val="bg-BG" w:bidi="bg-BG"/>
        </w:rPr>
        <w:t xml:space="preserve">- </w:t>
      </w:r>
      <w:r w:rsidRPr="00747AEB">
        <w:rPr>
          <w:rFonts w:ascii="Arial" w:eastAsia="Calibri" w:hAnsi="Arial" w:cs="Arial"/>
          <w:sz w:val="24"/>
          <w:szCs w:val="24"/>
          <w:lang w:bidi="bg-BG"/>
        </w:rPr>
        <w:t>Възложителите на инвестиционни проекти, финансирани с публични средства, са отговорни за влагане в строежите на определен процент материали от рециклирани строителни отпадъци или материално оползотворяване в обратни насипи.</w:t>
      </w:r>
    </w:p>
    <w:p w:rsidR="003476C2" w:rsidRDefault="00747AEB" w:rsidP="00747AEB">
      <w:pPr>
        <w:ind w:firstLine="360"/>
        <w:jc w:val="both"/>
        <w:rPr>
          <w:rFonts w:ascii="Arial" w:eastAsia="Calibri" w:hAnsi="Arial" w:cs="Arial"/>
          <w:sz w:val="24"/>
          <w:szCs w:val="24"/>
          <w:lang w:bidi="bg-BG"/>
        </w:rPr>
      </w:pPr>
      <w:r w:rsidRPr="00747AEB">
        <w:rPr>
          <w:rFonts w:ascii="Arial" w:eastAsia="Calibri" w:hAnsi="Arial" w:cs="Arial"/>
          <w:sz w:val="24"/>
          <w:szCs w:val="24"/>
          <w:lang w:bidi="bg-BG"/>
        </w:rPr>
        <w:t>- Възложителите на СМР и/или премахването на строежи извън предходната точка осигуряват селективното разделяне и материалнооползотворяване на определени видове отпадъци в минимални количества.</w:t>
      </w:r>
    </w:p>
    <w:p w:rsidR="00DB0FDD" w:rsidRPr="00DB0FDD" w:rsidRDefault="00DB0FDD" w:rsidP="00DB0FDD">
      <w:pPr>
        <w:ind w:firstLine="360"/>
        <w:jc w:val="both"/>
        <w:rPr>
          <w:rFonts w:ascii="Arial" w:eastAsia="Calibri" w:hAnsi="Arial" w:cs="Arial"/>
          <w:sz w:val="24"/>
          <w:szCs w:val="24"/>
          <w:lang w:val="ru-RU" w:bidi="bg-BG"/>
        </w:rPr>
      </w:pPr>
      <w:r w:rsidRPr="00DB0FDD">
        <w:rPr>
          <w:rFonts w:ascii="Arial" w:eastAsia="Calibri" w:hAnsi="Arial" w:cs="Arial"/>
          <w:sz w:val="24"/>
          <w:szCs w:val="24"/>
          <w:lang w:val="ru-RU" w:bidi="bg-BG"/>
        </w:rPr>
        <w:t xml:space="preserve">Съгласно националното законодателство отпадъците от строителство и разрушаване се третират при спазване на следната йерархия на отпадъците: </w:t>
      </w:r>
    </w:p>
    <w:p w:rsidR="00DB0FDD" w:rsidRPr="00DB0FDD" w:rsidRDefault="00DB0FDD" w:rsidP="00DB0FDD">
      <w:pPr>
        <w:ind w:firstLine="360"/>
        <w:jc w:val="both"/>
        <w:rPr>
          <w:rFonts w:ascii="Arial" w:eastAsia="Calibri" w:hAnsi="Arial" w:cs="Arial"/>
          <w:sz w:val="24"/>
          <w:szCs w:val="24"/>
          <w:lang w:val="ru-RU" w:bidi="bg-BG"/>
        </w:rPr>
      </w:pPr>
      <w:r w:rsidRPr="00DB0FDD">
        <w:rPr>
          <w:rFonts w:ascii="Arial" w:eastAsia="Calibri" w:hAnsi="Arial" w:cs="Arial"/>
          <w:sz w:val="24"/>
          <w:szCs w:val="24"/>
          <w:lang w:val="ru-RU" w:bidi="bg-BG"/>
        </w:rPr>
        <w:t xml:space="preserve">1. предотвратяване образуването на ОСР; </w:t>
      </w:r>
    </w:p>
    <w:p w:rsidR="00DB0FDD" w:rsidRPr="00DB0FDD" w:rsidRDefault="00DB0FDD" w:rsidP="00DB0FDD">
      <w:pPr>
        <w:ind w:firstLine="360"/>
        <w:jc w:val="both"/>
        <w:rPr>
          <w:rFonts w:ascii="Arial" w:eastAsia="Calibri" w:hAnsi="Arial" w:cs="Arial"/>
          <w:sz w:val="24"/>
          <w:szCs w:val="24"/>
          <w:lang w:val="ru-RU" w:bidi="bg-BG"/>
        </w:rPr>
      </w:pPr>
      <w:r w:rsidRPr="00DB0FDD">
        <w:rPr>
          <w:rFonts w:ascii="Arial" w:eastAsia="Calibri" w:hAnsi="Arial" w:cs="Arial"/>
          <w:sz w:val="24"/>
          <w:szCs w:val="24"/>
          <w:lang w:val="ru-RU" w:bidi="bg-BG"/>
        </w:rPr>
        <w:t xml:space="preserve">2. подготовка за повторна употреба; </w:t>
      </w:r>
    </w:p>
    <w:p w:rsidR="00DB0FDD" w:rsidRPr="00DB0FDD" w:rsidRDefault="00DB0FDD" w:rsidP="00DB0FDD">
      <w:pPr>
        <w:ind w:firstLine="360"/>
        <w:jc w:val="both"/>
        <w:rPr>
          <w:rFonts w:ascii="Arial" w:eastAsia="Calibri" w:hAnsi="Arial" w:cs="Arial"/>
          <w:sz w:val="24"/>
          <w:szCs w:val="24"/>
          <w:lang w:val="ru-RU" w:bidi="bg-BG"/>
        </w:rPr>
      </w:pPr>
      <w:r w:rsidRPr="00DB0FDD">
        <w:rPr>
          <w:rFonts w:ascii="Arial" w:eastAsia="Calibri" w:hAnsi="Arial" w:cs="Arial"/>
          <w:sz w:val="24"/>
          <w:szCs w:val="24"/>
          <w:lang w:val="ru-RU" w:bidi="bg-BG"/>
        </w:rPr>
        <w:t xml:space="preserve">3. рециклиране на отпадъците, които не могат да бъдат повторно употребени; </w:t>
      </w:r>
    </w:p>
    <w:p w:rsidR="00DB0FDD" w:rsidRPr="00DB0FDD" w:rsidRDefault="00DB0FDD" w:rsidP="00DB0FDD">
      <w:pPr>
        <w:ind w:firstLine="360"/>
        <w:jc w:val="both"/>
        <w:rPr>
          <w:rFonts w:ascii="Arial" w:eastAsia="Calibri" w:hAnsi="Arial" w:cs="Arial"/>
          <w:sz w:val="24"/>
          <w:szCs w:val="24"/>
          <w:lang w:val="ru-RU" w:bidi="bg-BG"/>
        </w:rPr>
      </w:pPr>
      <w:r w:rsidRPr="00DB0FDD">
        <w:rPr>
          <w:rFonts w:ascii="Arial" w:eastAsia="Calibri" w:hAnsi="Arial" w:cs="Arial"/>
          <w:sz w:val="24"/>
          <w:szCs w:val="24"/>
          <w:lang w:val="ru-RU" w:bidi="bg-BG"/>
        </w:rPr>
        <w:lastRenderedPageBreak/>
        <w:t xml:space="preserve">4. материално оползотворяване, </w:t>
      </w:r>
    </w:p>
    <w:p w:rsidR="00DB0FDD" w:rsidRPr="00DB0FDD" w:rsidRDefault="00DB0FDD" w:rsidP="00DB0FDD">
      <w:pPr>
        <w:ind w:firstLine="360"/>
        <w:jc w:val="both"/>
        <w:rPr>
          <w:rFonts w:ascii="Arial" w:eastAsia="Calibri" w:hAnsi="Arial" w:cs="Arial"/>
          <w:sz w:val="24"/>
          <w:szCs w:val="24"/>
          <w:lang w:val="ru-RU" w:bidi="bg-BG"/>
        </w:rPr>
      </w:pPr>
      <w:r w:rsidRPr="00DB0FDD">
        <w:rPr>
          <w:rFonts w:ascii="Arial" w:eastAsia="Calibri" w:hAnsi="Arial" w:cs="Arial"/>
          <w:sz w:val="24"/>
          <w:szCs w:val="24"/>
          <w:lang w:val="ru-RU" w:bidi="bg-BG"/>
        </w:rPr>
        <w:t xml:space="preserve">5.оползотворяване за получаване на енергия на отпадъците, които не могат да бъдат рециклирани и материално оползотворени и </w:t>
      </w:r>
    </w:p>
    <w:p w:rsidR="00DB0FDD" w:rsidRPr="00DB0FDD" w:rsidRDefault="00DB0FDD" w:rsidP="00DB0FDD">
      <w:pPr>
        <w:ind w:firstLine="360"/>
        <w:jc w:val="both"/>
        <w:rPr>
          <w:rFonts w:ascii="Arial" w:eastAsia="Calibri" w:hAnsi="Arial" w:cs="Arial"/>
          <w:sz w:val="24"/>
          <w:szCs w:val="24"/>
          <w:lang w:val="ru-RU" w:bidi="bg-BG"/>
        </w:rPr>
      </w:pPr>
      <w:r w:rsidRPr="00DB0FDD">
        <w:rPr>
          <w:rFonts w:ascii="Arial" w:eastAsia="Calibri" w:hAnsi="Arial" w:cs="Arial"/>
          <w:sz w:val="24"/>
          <w:szCs w:val="24"/>
          <w:lang w:val="ru-RU" w:bidi="bg-BG"/>
        </w:rPr>
        <w:t xml:space="preserve">6. обезвреждане на отпадъците, които не могат да бъдат повторно употребени, оползотворени и/или рециклирани по предходните точки. </w:t>
      </w:r>
    </w:p>
    <w:p w:rsidR="00DB0FDD" w:rsidRPr="00DB0FDD" w:rsidRDefault="00DB0FDD" w:rsidP="00DB0FDD">
      <w:pPr>
        <w:ind w:firstLine="360"/>
        <w:jc w:val="both"/>
        <w:rPr>
          <w:rFonts w:ascii="Arial" w:eastAsia="Calibri" w:hAnsi="Arial" w:cs="Arial"/>
          <w:sz w:val="24"/>
          <w:szCs w:val="24"/>
          <w:lang w:val="ru-RU" w:bidi="bg-BG"/>
        </w:rPr>
      </w:pPr>
      <w:r w:rsidRPr="00DB0FDD">
        <w:rPr>
          <w:rFonts w:ascii="Arial" w:eastAsia="Calibri" w:hAnsi="Arial" w:cs="Arial"/>
          <w:sz w:val="24"/>
          <w:szCs w:val="24"/>
          <w:lang w:val="ru-RU" w:bidi="bg-BG"/>
        </w:rPr>
        <w:t>Събирането, оползотворяването и обезврежданетона строителни отпадъци от ремонтна дейност, образувани от домакинствата, както и отделените сотроителни отпадъци от принудително премахване на строежи, са ангажимент на общините.  В чл. 11 на Закона за управление на отпадъците са определени условията, при които възложителят на строителни и монтажни работи изготвя план за управление на строителни отпадъци.</w:t>
      </w:r>
    </w:p>
    <w:p w:rsidR="00DB0FDD" w:rsidRPr="00DB0FDD" w:rsidRDefault="00DB0FDD" w:rsidP="00DB0FDD">
      <w:pPr>
        <w:ind w:firstLine="360"/>
        <w:jc w:val="both"/>
        <w:rPr>
          <w:rFonts w:ascii="Arial" w:eastAsia="Calibri" w:hAnsi="Arial" w:cs="Arial"/>
          <w:sz w:val="24"/>
          <w:szCs w:val="24"/>
          <w:lang w:val="ru-RU" w:bidi="bg-BG"/>
        </w:rPr>
      </w:pPr>
      <w:r w:rsidRPr="00DB0FDD">
        <w:rPr>
          <w:rFonts w:ascii="Arial" w:eastAsia="Calibri" w:hAnsi="Arial" w:cs="Arial"/>
          <w:sz w:val="24"/>
          <w:szCs w:val="24"/>
          <w:lang w:val="ru-RU" w:bidi="bg-BG"/>
        </w:rPr>
        <w:t>Дейностите по събиране, транспортиране и съхранение на  строителни отпадъци се извършва от лица, притежаващи разрешение по чл.35 от ЗУО (ДВ бр.53/2012г.).</w:t>
      </w:r>
    </w:p>
    <w:p w:rsidR="00DB0FDD" w:rsidRPr="00DB0FDD" w:rsidRDefault="00DB0FDD" w:rsidP="00DB0FDD">
      <w:pPr>
        <w:ind w:firstLine="360"/>
        <w:jc w:val="both"/>
        <w:rPr>
          <w:rFonts w:ascii="Arial" w:eastAsia="Calibri" w:hAnsi="Arial" w:cs="Arial"/>
          <w:sz w:val="24"/>
          <w:szCs w:val="24"/>
          <w:lang w:val="ru-RU" w:bidi="bg-BG"/>
        </w:rPr>
      </w:pPr>
      <w:r w:rsidRPr="00DB0FDD">
        <w:rPr>
          <w:rFonts w:ascii="Arial" w:eastAsia="Calibri" w:hAnsi="Arial" w:cs="Arial"/>
          <w:sz w:val="24"/>
          <w:szCs w:val="24"/>
          <w:lang w:val="ru-RU" w:bidi="bg-BG"/>
        </w:rPr>
        <w:t xml:space="preserve">Едновременно с това Общините, като институции, работещи с публични средства по различни оперативни програми са задължени при строителство да спазват изискванията за влагане на рециклирани строителни материали, както следва: </w:t>
      </w:r>
    </w:p>
    <w:p w:rsidR="00DB0FDD" w:rsidRPr="00DB0FDD" w:rsidRDefault="00DB0FDD" w:rsidP="00DB0FDD">
      <w:pPr>
        <w:numPr>
          <w:ilvl w:val="0"/>
          <w:numId w:val="30"/>
        </w:numPr>
        <w:jc w:val="both"/>
        <w:rPr>
          <w:rFonts w:ascii="Arial" w:eastAsia="Calibri" w:hAnsi="Arial" w:cs="Arial"/>
          <w:sz w:val="24"/>
          <w:szCs w:val="24"/>
          <w:lang w:val="ru-RU" w:bidi="bg-BG"/>
        </w:rPr>
      </w:pPr>
      <w:r w:rsidRPr="00DB0FDD">
        <w:rPr>
          <w:rFonts w:ascii="Arial" w:eastAsia="Calibri" w:hAnsi="Arial" w:cs="Arial"/>
          <w:sz w:val="24"/>
          <w:szCs w:val="24"/>
          <w:lang w:val="ru-RU" w:bidi="bg-BG"/>
        </w:rPr>
        <w:t>Възложителите на СМР и/или разрушаването на строежи, осигуряват предаването на селективно отделените отпадъци за материално оползотворяване на лица, които притежава съответен документ за дейности с отпадъци по чл. 35 от ЗУО;</w:t>
      </w:r>
    </w:p>
    <w:p w:rsidR="00DB0FDD" w:rsidRPr="00DB0FDD" w:rsidRDefault="00DB0FDD" w:rsidP="00DB0FDD">
      <w:pPr>
        <w:numPr>
          <w:ilvl w:val="0"/>
          <w:numId w:val="30"/>
        </w:numPr>
        <w:jc w:val="both"/>
        <w:rPr>
          <w:rFonts w:ascii="Arial" w:eastAsia="Calibri" w:hAnsi="Arial" w:cs="Arial"/>
          <w:sz w:val="24"/>
          <w:szCs w:val="24"/>
          <w:lang w:val="ru-RU" w:bidi="bg-BG"/>
        </w:rPr>
      </w:pPr>
      <w:r w:rsidRPr="00DB0FDD">
        <w:rPr>
          <w:rFonts w:ascii="Arial" w:eastAsia="Calibri" w:hAnsi="Arial" w:cs="Arial"/>
          <w:sz w:val="24"/>
          <w:szCs w:val="24"/>
          <w:lang w:val="ru-RU" w:bidi="bg-BG"/>
        </w:rPr>
        <w:t xml:space="preserve">Възложителите на СМР на проекти, финансирани с публични средства отговарят за влагането в строежите на рециклирани строителни материали или на третирани СО за материално оползотворяване в обратни насипи, в количества както следва: </w:t>
      </w:r>
    </w:p>
    <w:p w:rsidR="00DB0FDD" w:rsidRPr="00DB0FDD" w:rsidRDefault="00DB0FDD" w:rsidP="00DB0FDD">
      <w:pPr>
        <w:numPr>
          <w:ilvl w:val="1"/>
          <w:numId w:val="30"/>
        </w:numPr>
        <w:jc w:val="both"/>
        <w:rPr>
          <w:rFonts w:ascii="Arial" w:eastAsia="Calibri" w:hAnsi="Arial" w:cs="Arial"/>
          <w:sz w:val="24"/>
          <w:szCs w:val="24"/>
          <w:lang w:val="ru-RU" w:bidi="bg-BG"/>
        </w:rPr>
      </w:pPr>
      <w:r w:rsidRPr="00DB0FDD">
        <w:rPr>
          <w:rFonts w:ascii="Arial" w:eastAsia="Calibri" w:hAnsi="Arial" w:cs="Arial"/>
          <w:sz w:val="24"/>
          <w:szCs w:val="24"/>
          <w:lang w:val="ru-RU" w:bidi="bg-BG"/>
        </w:rPr>
        <w:t xml:space="preserve">за строителство на сгради – 2 на сто от общото количество вложени строителни продукти; </w:t>
      </w:r>
    </w:p>
    <w:p w:rsidR="00DB0FDD" w:rsidRPr="00DB0FDD" w:rsidRDefault="00DB0FDD" w:rsidP="00DB0FDD">
      <w:pPr>
        <w:numPr>
          <w:ilvl w:val="1"/>
          <w:numId w:val="30"/>
        </w:numPr>
        <w:jc w:val="both"/>
        <w:rPr>
          <w:rFonts w:ascii="Arial" w:eastAsia="Calibri" w:hAnsi="Arial" w:cs="Arial"/>
          <w:sz w:val="24"/>
          <w:szCs w:val="24"/>
          <w:lang w:val="ru-RU" w:bidi="bg-BG"/>
        </w:rPr>
      </w:pPr>
      <w:r w:rsidRPr="00DB0FDD">
        <w:rPr>
          <w:rFonts w:ascii="Arial" w:eastAsia="Calibri" w:hAnsi="Arial" w:cs="Arial"/>
          <w:sz w:val="24"/>
          <w:szCs w:val="24"/>
          <w:lang w:val="ru-RU" w:bidi="bg-BG"/>
        </w:rPr>
        <w:t xml:space="preserve">за строителство на пътища – 10 на сто от общото количество вложени строителни продукти; </w:t>
      </w:r>
    </w:p>
    <w:p w:rsidR="00DB0FDD" w:rsidRPr="00DB0FDD" w:rsidRDefault="00DB0FDD" w:rsidP="00DB0FDD">
      <w:pPr>
        <w:numPr>
          <w:ilvl w:val="1"/>
          <w:numId w:val="30"/>
        </w:numPr>
        <w:jc w:val="both"/>
        <w:rPr>
          <w:rFonts w:ascii="Arial" w:eastAsia="Calibri" w:hAnsi="Arial" w:cs="Arial"/>
          <w:sz w:val="24"/>
          <w:szCs w:val="24"/>
          <w:lang w:val="ru-RU" w:bidi="bg-BG"/>
        </w:rPr>
      </w:pPr>
      <w:r w:rsidRPr="00DB0FDD">
        <w:rPr>
          <w:rFonts w:ascii="Arial" w:eastAsia="Calibri" w:hAnsi="Arial" w:cs="Arial"/>
          <w:sz w:val="24"/>
          <w:szCs w:val="24"/>
          <w:lang w:val="ru-RU" w:bidi="bg-BG"/>
        </w:rPr>
        <w:t>за рехабилитация, основен ремонт и реконструкция на пътища – 3 на сто от общото количество вложени строителни продукти;</w:t>
      </w:r>
    </w:p>
    <w:p w:rsidR="00DB0FDD" w:rsidRPr="00DB0FDD" w:rsidRDefault="00DB0FDD" w:rsidP="00DB0FDD">
      <w:pPr>
        <w:numPr>
          <w:ilvl w:val="1"/>
          <w:numId w:val="30"/>
        </w:numPr>
        <w:jc w:val="both"/>
        <w:rPr>
          <w:rFonts w:ascii="Arial" w:eastAsia="Calibri" w:hAnsi="Arial" w:cs="Arial"/>
          <w:sz w:val="24"/>
          <w:szCs w:val="24"/>
          <w:lang w:val="ru-RU" w:bidi="bg-BG"/>
        </w:rPr>
      </w:pPr>
      <w:r w:rsidRPr="00DB0FDD">
        <w:rPr>
          <w:rFonts w:ascii="Arial" w:eastAsia="Calibri" w:hAnsi="Arial" w:cs="Arial"/>
          <w:sz w:val="24"/>
          <w:szCs w:val="24"/>
          <w:lang w:val="ru-RU" w:bidi="bg-BG"/>
        </w:rPr>
        <w:t xml:space="preserve">за строителство, реконструкция и основен ремонт на други строежи oт техническата инфраструктура – 8 на сто от общото количество вложени строителни продукти; </w:t>
      </w:r>
    </w:p>
    <w:p w:rsidR="00DB0FDD" w:rsidRPr="00DB0FDD" w:rsidRDefault="00DB0FDD" w:rsidP="00DB0FDD">
      <w:pPr>
        <w:numPr>
          <w:ilvl w:val="1"/>
          <w:numId w:val="30"/>
        </w:numPr>
        <w:jc w:val="both"/>
        <w:rPr>
          <w:rFonts w:ascii="Arial" w:eastAsia="Calibri" w:hAnsi="Arial" w:cs="Arial"/>
          <w:sz w:val="24"/>
          <w:szCs w:val="24"/>
          <w:lang w:val="bg-BG" w:bidi="bg-BG"/>
        </w:rPr>
      </w:pPr>
      <w:r w:rsidRPr="00DB0FDD">
        <w:rPr>
          <w:rFonts w:ascii="Arial" w:eastAsia="Calibri" w:hAnsi="Arial" w:cs="Arial"/>
          <w:sz w:val="24"/>
          <w:szCs w:val="24"/>
          <w:lang w:val="ru-RU" w:bidi="bg-BG"/>
        </w:rPr>
        <w:t>за оползотворяване на предварителнотретирани СО в обратни насипи – 10 на сто от общото количество вложени строителни продукти.</w:t>
      </w:r>
    </w:p>
    <w:p w:rsidR="00863838" w:rsidRPr="00307D89" w:rsidRDefault="00863838" w:rsidP="00863838">
      <w:pPr>
        <w:ind w:firstLine="360"/>
        <w:jc w:val="both"/>
        <w:rPr>
          <w:rFonts w:ascii="Arial" w:hAnsi="Arial" w:cs="Arial"/>
          <w:sz w:val="24"/>
          <w:szCs w:val="24"/>
          <w:lang w:val="ru-RU"/>
        </w:rPr>
      </w:pPr>
      <w:r w:rsidRPr="00307D89">
        <w:rPr>
          <w:rFonts w:ascii="Arial" w:hAnsi="Arial" w:cs="Arial"/>
          <w:sz w:val="24"/>
          <w:szCs w:val="24"/>
          <w:lang w:val="ru-RU"/>
        </w:rPr>
        <w:t>Отпадъците от строителна и строително - ремонтна дейност не се отделят регулярно и няма конкретни данни за количествата и състава им.</w:t>
      </w:r>
    </w:p>
    <w:p w:rsidR="00863838" w:rsidRPr="00307D89" w:rsidRDefault="00863838" w:rsidP="00863838">
      <w:pPr>
        <w:ind w:firstLine="360"/>
        <w:jc w:val="both"/>
        <w:rPr>
          <w:rFonts w:ascii="Arial" w:hAnsi="Arial" w:cs="Arial"/>
          <w:sz w:val="24"/>
          <w:szCs w:val="24"/>
        </w:rPr>
      </w:pPr>
      <w:r w:rsidRPr="00307D89">
        <w:rPr>
          <w:rFonts w:ascii="Arial" w:hAnsi="Arial" w:cs="Arial"/>
          <w:sz w:val="24"/>
          <w:szCs w:val="24"/>
        </w:rPr>
        <w:t>Общинска администрация е отговорна за управлението на строителни отпадъци от ремонтна дейност, образувани от домакинствата на териториата на общината. Изолационни и други строителни отпадъци от неминерален произход</w:t>
      </w:r>
      <w:r w:rsidRPr="00307D89">
        <w:rPr>
          <w:rFonts w:ascii="Arial" w:hAnsi="Arial" w:cs="Arial"/>
          <w:color w:val="000000"/>
          <w:sz w:val="24"/>
          <w:szCs w:val="24"/>
        </w:rPr>
        <w:t xml:space="preserve"> постъпват на депото за неопасни отпадъци. Съгласно Комплек</w:t>
      </w:r>
      <w:r>
        <w:rPr>
          <w:rFonts w:ascii="Arial" w:hAnsi="Arial" w:cs="Arial"/>
          <w:color w:val="000000"/>
          <w:sz w:val="24"/>
          <w:szCs w:val="24"/>
        </w:rPr>
        <w:t xml:space="preserve">сното разрешително до </w:t>
      </w:r>
      <w:r>
        <w:rPr>
          <w:rFonts w:ascii="Arial" w:hAnsi="Arial" w:cs="Arial"/>
          <w:color w:val="000000"/>
          <w:sz w:val="24"/>
          <w:szCs w:val="24"/>
          <w:lang w:val="bg-BG"/>
        </w:rPr>
        <w:t>4</w:t>
      </w:r>
      <w:r w:rsidRPr="00307D89">
        <w:rPr>
          <w:rFonts w:ascii="Arial" w:hAnsi="Arial" w:cs="Arial"/>
          <w:color w:val="000000"/>
          <w:sz w:val="24"/>
          <w:szCs w:val="24"/>
        </w:rPr>
        <w:t xml:space="preserve">000 тона строителни отпадъци могат да </w:t>
      </w:r>
      <w:r w:rsidRPr="00307D89">
        <w:rPr>
          <w:rFonts w:ascii="Arial" w:hAnsi="Arial" w:cs="Arial"/>
          <w:sz w:val="24"/>
          <w:szCs w:val="24"/>
        </w:rPr>
        <w:t xml:space="preserve">постъпват на Регионалното депо за неопасни отпадъци. </w:t>
      </w:r>
    </w:p>
    <w:p w:rsidR="00863838" w:rsidRPr="00307D89" w:rsidRDefault="00863838" w:rsidP="00863838">
      <w:pPr>
        <w:ind w:firstLine="360"/>
        <w:jc w:val="both"/>
        <w:rPr>
          <w:rFonts w:ascii="Arial" w:hAnsi="Arial" w:cs="Arial"/>
          <w:sz w:val="24"/>
          <w:szCs w:val="24"/>
        </w:rPr>
      </w:pPr>
      <w:r w:rsidRPr="00307D89">
        <w:rPr>
          <w:rFonts w:ascii="Arial" w:hAnsi="Arial" w:cs="Arial"/>
          <w:sz w:val="24"/>
          <w:szCs w:val="24"/>
        </w:rPr>
        <w:t>По данни от служителите на  Регионалното депо, количествата на строителните отпадъци, които постъпват на депото са в рамките на 1 % спрямо общото количество депонирани отпадъци.</w:t>
      </w:r>
    </w:p>
    <w:p w:rsidR="00863838" w:rsidRPr="00307D89" w:rsidRDefault="00863838" w:rsidP="00863838">
      <w:pPr>
        <w:ind w:firstLine="360"/>
        <w:jc w:val="both"/>
        <w:rPr>
          <w:rFonts w:ascii="Arial" w:hAnsi="Arial" w:cs="Arial"/>
          <w:b/>
          <w:sz w:val="24"/>
          <w:szCs w:val="24"/>
        </w:rPr>
      </w:pPr>
      <w:r w:rsidRPr="00307D89">
        <w:rPr>
          <w:rFonts w:ascii="Arial" w:hAnsi="Arial" w:cs="Arial"/>
          <w:sz w:val="24"/>
          <w:szCs w:val="24"/>
        </w:rPr>
        <w:t>Община Априлци разполага със 3 броя съдове тип „лодка“ с вместимост 2м³ за строителни отпадъци от бита.</w:t>
      </w:r>
    </w:p>
    <w:p w:rsidR="00863838" w:rsidRPr="00307D89" w:rsidRDefault="00863838" w:rsidP="00863838">
      <w:pPr>
        <w:ind w:firstLine="360"/>
        <w:jc w:val="both"/>
        <w:rPr>
          <w:rFonts w:ascii="Arial" w:hAnsi="Arial" w:cs="Arial"/>
          <w:sz w:val="24"/>
          <w:szCs w:val="24"/>
        </w:rPr>
      </w:pPr>
      <w:r w:rsidRPr="00307D89">
        <w:rPr>
          <w:rFonts w:ascii="Arial" w:hAnsi="Arial" w:cs="Arial"/>
          <w:sz w:val="24"/>
          <w:szCs w:val="24"/>
        </w:rPr>
        <w:t>През предходния период на действие на програмата, строителни отпадъци се използваха от частни лица за насипване на собствени терени.</w:t>
      </w:r>
    </w:p>
    <w:p w:rsidR="00DB0FDD" w:rsidRPr="00863838" w:rsidRDefault="00863838" w:rsidP="00863838">
      <w:pPr>
        <w:ind w:firstLine="360"/>
        <w:jc w:val="both"/>
        <w:rPr>
          <w:rFonts w:ascii="Arial" w:hAnsi="Arial" w:cs="Arial"/>
          <w:sz w:val="24"/>
          <w:szCs w:val="24"/>
          <w:lang w:val="bg-BG"/>
        </w:rPr>
      </w:pPr>
      <w:r w:rsidRPr="00307D89">
        <w:rPr>
          <w:rFonts w:ascii="Arial" w:hAnsi="Arial" w:cs="Arial"/>
          <w:sz w:val="24"/>
          <w:szCs w:val="24"/>
        </w:rPr>
        <w:t xml:space="preserve">На територията на общината все още има места, където се изхвърлят   нерегламентирано строителни отпадъци. Това води до увеличаване на разходите </w:t>
      </w:r>
      <w:r w:rsidRPr="00307D89">
        <w:rPr>
          <w:rFonts w:ascii="Arial" w:hAnsi="Arial" w:cs="Arial"/>
          <w:sz w:val="24"/>
          <w:szCs w:val="24"/>
        </w:rPr>
        <w:lastRenderedPageBreak/>
        <w:t>на общината за почистването им. По тази причина общинаска администрация внесе за разглеждане в Общински съвет Априлци, предложение за обособяване на времени площадки за съхранение на строителни отпадъци от ремонтна дейност на домакинствата, изкопни земни маси и камъни.</w:t>
      </w:r>
    </w:p>
    <w:p w:rsidR="00747AEB" w:rsidRPr="00747AEB" w:rsidRDefault="00747AEB" w:rsidP="00747AEB">
      <w:pPr>
        <w:ind w:firstLine="360"/>
        <w:jc w:val="both"/>
        <w:rPr>
          <w:rFonts w:ascii="Arial" w:eastAsia="Calibri" w:hAnsi="Arial" w:cs="Arial"/>
          <w:sz w:val="24"/>
          <w:szCs w:val="24"/>
          <w:lang w:val="bg-BG" w:bidi="bg-BG"/>
        </w:rPr>
      </w:pPr>
      <w:r w:rsidRPr="00747AEB">
        <w:rPr>
          <w:rFonts w:ascii="Arial" w:eastAsia="Calibri" w:hAnsi="Arial" w:cs="Arial"/>
          <w:sz w:val="24"/>
          <w:szCs w:val="24"/>
          <w:lang w:val="bg-BG" w:bidi="bg-BG"/>
        </w:rPr>
        <w:t>В ИАОС липсват данни за количествата генерирани строителни отпадъц</w:t>
      </w:r>
      <w:r>
        <w:rPr>
          <w:rFonts w:ascii="Arial" w:eastAsia="Calibri" w:hAnsi="Arial" w:cs="Arial"/>
          <w:sz w:val="24"/>
          <w:szCs w:val="24"/>
          <w:lang w:val="bg-BG" w:bidi="bg-BG"/>
        </w:rPr>
        <w:t>и за територията на община Априлци</w:t>
      </w:r>
      <w:r w:rsidRPr="00747AEB">
        <w:rPr>
          <w:rFonts w:ascii="Arial" w:eastAsia="Calibri" w:hAnsi="Arial" w:cs="Arial"/>
          <w:sz w:val="24"/>
          <w:szCs w:val="24"/>
          <w:lang w:val="bg-BG" w:bidi="bg-BG"/>
        </w:rPr>
        <w:t>. По тази причина не е коректно да бъдат формулирани изводи.</w:t>
      </w:r>
    </w:p>
    <w:p w:rsidR="00747AEB" w:rsidRPr="00747AEB" w:rsidRDefault="00747AEB" w:rsidP="00747AEB">
      <w:pPr>
        <w:ind w:firstLine="360"/>
        <w:jc w:val="both"/>
        <w:rPr>
          <w:rFonts w:ascii="Arial" w:eastAsia="Calibri" w:hAnsi="Arial" w:cs="Arial"/>
          <w:sz w:val="24"/>
          <w:szCs w:val="24"/>
          <w:lang w:val="bg-BG" w:bidi="bg-BG"/>
        </w:rPr>
      </w:pPr>
      <w:r>
        <w:rPr>
          <w:rFonts w:ascii="Arial" w:eastAsia="Calibri" w:hAnsi="Arial" w:cs="Arial"/>
          <w:sz w:val="24"/>
          <w:szCs w:val="24"/>
          <w:lang w:val="bg-BG" w:bidi="bg-BG"/>
        </w:rPr>
        <w:t>Към 2022</w:t>
      </w:r>
      <w:r w:rsidRPr="00747AEB">
        <w:rPr>
          <w:rFonts w:ascii="Arial" w:eastAsia="Calibri" w:hAnsi="Arial" w:cs="Arial"/>
          <w:sz w:val="24"/>
          <w:szCs w:val="24"/>
          <w:lang w:val="bg-BG" w:bidi="bg-BG"/>
        </w:rPr>
        <w:t xml:space="preserve">г. в община </w:t>
      </w:r>
      <w:r>
        <w:rPr>
          <w:rFonts w:ascii="Arial" w:eastAsia="Calibri" w:hAnsi="Arial" w:cs="Arial"/>
          <w:sz w:val="24"/>
          <w:szCs w:val="24"/>
          <w:lang w:val="bg-BG" w:bidi="bg-BG"/>
        </w:rPr>
        <w:t>Априлци</w:t>
      </w:r>
      <w:r w:rsidRPr="00747AEB">
        <w:rPr>
          <w:rFonts w:ascii="Arial" w:eastAsia="Calibri" w:hAnsi="Arial" w:cs="Arial"/>
          <w:sz w:val="24"/>
          <w:szCs w:val="24"/>
          <w:lang w:val="bg-BG" w:bidi="bg-BG"/>
        </w:rPr>
        <w:t xml:space="preserve"> не функционира инфраструктура за оползотворяване на строителните отпадъци.</w:t>
      </w:r>
    </w:p>
    <w:p w:rsidR="00747AEB" w:rsidRPr="00747AEB" w:rsidRDefault="00747AEB" w:rsidP="00747AEB">
      <w:pPr>
        <w:ind w:firstLine="360"/>
        <w:jc w:val="both"/>
        <w:rPr>
          <w:rFonts w:ascii="Arial" w:eastAsia="Calibri" w:hAnsi="Arial" w:cs="Arial"/>
          <w:sz w:val="24"/>
          <w:szCs w:val="24"/>
          <w:lang w:val="bg-BG" w:bidi="bg-BG"/>
        </w:rPr>
      </w:pPr>
      <w:r w:rsidRPr="00747AEB">
        <w:rPr>
          <w:rFonts w:ascii="Arial" w:eastAsia="Calibri" w:hAnsi="Arial" w:cs="Arial"/>
          <w:sz w:val="24"/>
          <w:szCs w:val="24"/>
          <w:lang w:val="bg-BG" w:bidi="bg-BG"/>
        </w:rPr>
        <w:t>Програмата за достигане на целите за рециклиране и оползотворяване на строителни отпадъци и отпадъци от разрушаване на сгради съдържа както инвестиционни мерки, така и „меки“ мерки.</w:t>
      </w:r>
    </w:p>
    <w:p w:rsidR="00747AEB" w:rsidRPr="00747AEB" w:rsidRDefault="00747AEB" w:rsidP="00747AEB">
      <w:pPr>
        <w:ind w:firstLine="360"/>
        <w:jc w:val="both"/>
        <w:rPr>
          <w:rFonts w:ascii="Arial" w:eastAsia="Calibri" w:hAnsi="Arial" w:cs="Arial"/>
          <w:sz w:val="24"/>
          <w:szCs w:val="24"/>
          <w:lang w:val="bg-BG" w:bidi="bg-BG"/>
        </w:rPr>
      </w:pPr>
      <w:r w:rsidRPr="00747AEB">
        <w:rPr>
          <w:rFonts w:ascii="Arial" w:eastAsia="Calibri" w:hAnsi="Arial" w:cs="Arial"/>
          <w:sz w:val="24"/>
          <w:szCs w:val="24"/>
          <w:lang w:val="bg-BG" w:bidi="bg-BG"/>
        </w:rPr>
        <w:t>Посочените в ОПУО 2021-2028 г. мерки ще бъдат изпълнявани в рамките на приетия общински бюджет за съответната година.</w:t>
      </w:r>
    </w:p>
    <w:p w:rsidR="00747AEB" w:rsidRDefault="00747AEB" w:rsidP="00747AEB">
      <w:pPr>
        <w:ind w:firstLine="360"/>
        <w:jc w:val="both"/>
        <w:rPr>
          <w:rFonts w:ascii="Arial" w:eastAsia="Calibri" w:hAnsi="Arial" w:cs="Arial"/>
          <w:sz w:val="24"/>
          <w:szCs w:val="24"/>
          <w:lang w:val="bg-BG" w:bidi="bg-BG"/>
        </w:rPr>
      </w:pPr>
      <w:r w:rsidRPr="00747AEB">
        <w:rPr>
          <w:rFonts w:ascii="Arial" w:eastAsia="Calibri" w:hAnsi="Arial" w:cs="Arial"/>
          <w:sz w:val="24"/>
          <w:szCs w:val="24"/>
          <w:lang w:val="bg-BG" w:bidi="bg-BG"/>
        </w:rPr>
        <w:t>Меките мерки са основно насочени към успешното прилагане на практика на нормативната уредба, както и към повишаване на информираността и капацитета в разглежданата област.</w:t>
      </w:r>
    </w:p>
    <w:p w:rsidR="00863838" w:rsidRDefault="00863838" w:rsidP="00747AEB">
      <w:pPr>
        <w:ind w:firstLine="360"/>
        <w:jc w:val="both"/>
        <w:rPr>
          <w:rFonts w:ascii="Arial" w:eastAsia="Calibri" w:hAnsi="Arial" w:cs="Arial"/>
          <w:sz w:val="24"/>
          <w:szCs w:val="24"/>
          <w:lang w:val="bg-BG" w:bidi="bg-BG"/>
        </w:rPr>
      </w:pPr>
    </w:p>
    <w:p w:rsidR="00863838" w:rsidRPr="00B4137A" w:rsidRDefault="00863838" w:rsidP="00863838">
      <w:pPr>
        <w:pStyle w:val="1"/>
        <w:keepNext w:val="0"/>
        <w:tabs>
          <w:tab w:val="left" w:pos="0"/>
        </w:tabs>
        <w:autoSpaceDE w:val="0"/>
        <w:autoSpaceDN w:val="0"/>
        <w:adjustRightInd w:val="0"/>
        <w:spacing w:line="259" w:lineRule="auto"/>
        <w:ind w:right="-6"/>
        <w:jc w:val="both"/>
        <w:rPr>
          <w:b/>
          <w:color w:val="000000"/>
          <w:sz w:val="24"/>
          <w:szCs w:val="24"/>
          <w:u w:val="none"/>
        </w:rPr>
      </w:pPr>
      <w:r w:rsidRPr="00307D89">
        <w:rPr>
          <w:b/>
          <w:color w:val="000000"/>
          <w:sz w:val="24"/>
          <w:szCs w:val="24"/>
          <w:u w:val="none"/>
        </w:rPr>
        <w:t>ПЛАН ЗА ДЕЙСТВИЕ КЪМ ПОДПРОГРАМАТА</w:t>
      </w:r>
    </w:p>
    <w:tbl>
      <w:tblPr>
        <w:tblStyle w:val="af3"/>
        <w:tblpPr w:leftFromText="180" w:rightFromText="180" w:vertAnchor="text" w:horzAnchor="margin" w:tblpXSpec="center" w:tblpY="149"/>
        <w:tblW w:w="5438" w:type="pct"/>
        <w:shd w:val="clear" w:color="auto" w:fill="FFFFFF" w:themeFill="background1"/>
        <w:tblLayout w:type="fixed"/>
        <w:tblLook w:val="04A0" w:firstRow="1" w:lastRow="0" w:firstColumn="1" w:lastColumn="0" w:noHBand="0" w:noVBand="1"/>
      </w:tblPr>
      <w:tblGrid>
        <w:gridCol w:w="2129"/>
        <w:gridCol w:w="1777"/>
        <w:gridCol w:w="1192"/>
        <w:gridCol w:w="1238"/>
        <w:gridCol w:w="1314"/>
        <w:gridCol w:w="1117"/>
        <w:gridCol w:w="1151"/>
      </w:tblGrid>
      <w:tr w:rsidR="00863838" w:rsidRPr="002E0392" w:rsidTr="002A496C">
        <w:trPr>
          <w:trHeight w:val="555"/>
        </w:trPr>
        <w:tc>
          <w:tcPr>
            <w:tcW w:w="2129" w:type="dxa"/>
            <w:vMerge w:val="restart"/>
            <w:shd w:val="clear" w:color="auto" w:fill="92D050"/>
            <w:hideMark/>
          </w:tcPr>
          <w:p w:rsidR="00863838" w:rsidRPr="00307D89" w:rsidRDefault="00863838" w:rsidP="00202E0D">
            <w:pPr>
              <w:tabs>
                <w:tab w:val="left" w:pos="709"/>
                <w:tab w:val="left" w:pos="851"/>
              </w:tabs>
              <w:autoSpaceDE w:val="0"/>
              <w:autoSpaceDN w:val="0"/>
              <w:adjustRightInd w:val="0"/>
              <w:spacing w:line="259" w:lineRule="auto"/>
              <w:rPr>
                <w:b/>
                <w:sz w:val="16"/>
                <w:szCs w:val="16"/>
              </w:rPr>
            </w:pPr>
            <w:r w:rsidRPr="00307D89">
              <w:rPr>
                <w:b/>
                <w:sz w:val="16"/>
                <w:szCs w:val="16"/>
              </w:rPr>
              <w:t>Дейности (мерки)</w:t>
            </w:r>
          </w:p>
        </w:tc>
        <w:tc>
          <w:tcPr>
            <w:tcW w:w="1777" w:type="dxa"/>
            <w:vMerge w:val="restart"/>
            <w:shd w:val="clear" w:color="auto" w:fill="92D050"/>
            <w:hideMark/>
          </w:tcPr>
          <w:p w:rsidR="00863838" w:rsidRPr="00307D89" w:rsidRDefault="00863838" w:rsidP="00202E0D">
            <w:pPr>
              <w:tabs>
                <w:tab w:val="left" w:pos="709"/>
                <w:tab w:val="left" w:pos="851"/>
              </w:tabs>
              <w:autoSpaceDE w:val="0"/>
              <w:autoSpaceDN w:val="0"/>
              <w:adjustRightInd w:val="0"/>
              <w:spacing w:line="259" w:lineRule="auto"/>
              <w:rPr>
                <w:b/>
                <w:sz w:val="16"/>
                <w:szCs w:val="16"/>
              </w:rPr>
            </w:pPr>
            <w:r w:rsidRPr="00307D89">
              <w:rPr>
                <w:b/>
                <w:sz w:val="16"/>
                <w:szCs w:val="16"/>
              </w:rPr>
              <w:t>Източници на финансиране</w:t>
            </w:r>
          </w:p>
        </w:tc>
        <w:tc>
          <w:tcPr>
            <w:tcW w:w="1192" w:type="dxa"/>
            <w:vMerge w:val="restart"/>
            <w:shd w:val="clear" w:color="auto" w:fill="92D050"/>
            <w:hideMark/>
          </w:tcPr>
          <w:p w:rsidR="00863838" w:rsidRPr="00307D89" w:rsidRDefault="00863838" w:rsidP="00202E0D">
            <w:pPr>
              <w:tabs>
                <w:tab w:val="left" w:pos="709"/>
                <w:tab w:val="left" w:pos="851"/>
              </w:tabs>
              <w:autoSpaceDE w:val="0"/>
              <w:autoSpaceDN w:val="0"/>
              <w:adjustRightInd w:val="0"/>
              <w:spacing w:line="259" w:lineRule="auto"/>
              <w:rPr>
                <w:b/>
                <w:sz w:val="16"/>
                <w:szCs w:val="16"/>
              </w:rPr>
            </w:pPr>
            <w:r w:rsidRPr="00307D89">
              <w:rPr>
                <w:b/>
                <w:sz w:val="16"/>
                <w:szCs w:val="16"/>
              </w:rPr>
              <w:t>Срок за реализация (година)</w:t>
            </w:r>
          </w:p>
        </w:tc>
        <w:tc>
          <w:tcPr>
            <w:tcW w:w="1238" w:type="dxa"/>
            <w:vMerge w:val="restart"/>
            <w:shd w:val="clear" w:color="auto" w:fill="92D050"/>
            <w:hideMark/>
          </w:tcPr>
          <w:p w:rsidR="00863838" w:rsidRPr="00307D89" w:rsidRDefault="00863838" w:rsidP="00202E0D">
            <w:pPr>
              <w:tabs>
                <w:tab w:val="left" w:pos="709"/>
                <w:tab w:val="left" w:pos="851"/>
              </w:tabs>
              <w:autoSpaceDE w:val="0"/>
              <w:autoSpaceDN w:val="0"/>
              <w:adjustRightInd w:val="0"/>
              <w:spacing w:line="259" w:lineRule="auto"/>
              <w:rPr>
                <w:b/>
                <w:sz w:val="16"/>
                <w:szCs w:val="16"/>
              </w:rPr>
            </w:pPr>
            <w:r w:rsidRPr="00307D89">
              <w:rPr>
                <w:b/>
                <w:sz w:val="16"/>
                <w:szCs w:val="16"/>
              </w:rPr>
              <w:t>Очаквани резултати</w:t>
            </w:r>
          </w:p>
        </w:tc>
        <w:tc>
          <w:tcPr>
            <w:tcW w:w="2431" w:type="dxa"/>
            <w:gridSpan w:val="2"/>
            <w:shd w:val="clear" w:color="auto" w:fill="92D050"/>
            <w:hideMark/>
          </w:tcPr>
          <w:p w:rsidR="00863838" w:rsidRPr="00307D89" w:rsidRDefault="00863838" w:rsidP="00202E0D">
            <w:pPr>
              <w:tabs>
                <w:tab w:val="left" w:pos="709"/>
                <w:tab w:val="left" w:pos="851"/>
              </w:tabs>
              <w:autoSpaceDE w:val="0"/>
              <w:autoSpaceDN w:val="0"/>
              <w:adjustRightInd w:val="0"/>
              <w:spacing w:line="259" w:lineRule="auto"/>
              <w:rPr>
                <w:b/>
                <w:sz w:val="16"/>
                <w:szCs w:val="16"/>
              </w:rPr>
            </w:pPr>
            <w:r w:rsidRPr="00307D89">
              <w:rPr>
                <w:b/>
                <w:sz w:val="16"/>
                <w:szCs w:val="16"/>
              </w:rPr>
              <w:t>Индикатор за изпълнение</w:t>
            </w:r>
          </w:p>
        </w:tc>
        <w:tc>
          <w:tcPr>
            <w:tcW w:w="1151" w:type="dxa"/>
            <w:vMerge w:val="restart"/>
            <w:shd w:val="clear" w:color="auto" w:fill="92D050"/>
          </w:tcPr>
          <w:p w:rsidR="00863838" w:rsidRPr="00307D89" w:rsidRDefault="00863838" w:rsidP="00202E0D">
            <w:pPr>
              <w:tabs>
                <w:tab w:val="left" w:pos="709"/>
                <w:tab w:val="left" w:pos="851"/>
              </w:tabs>
              <w:autoSpaceDE w:val="0"/>
              <w:autoSpaceDN w:val="0"/>
              <w:adjustRightInd w:val="0"/>
              <w:spacing w:line="259" w:lineRule="auto"/>
              <w:rPr>
                <w:b/>
                <w:sz w:val="16"/>
                <w:szCs w:val="16"/>
              </w:rPr>
            </w:pPr>
            <w:r w:rsidRPr="00307D89">
              <w:rPr>
                <w:b/>
                <w:sz w:val="16"/>
                <w:szCs w:val="16"/>
              </w:rPr>
              <w:t>Отговорник</w:t>
            </w:r>
          </w:p>
        </w:tc>
      </w:tr>
      <w:tr w:rsidR="00863838" w:rsidRPr="002E0392" w:rsidTr="002A496C">
        <w:trPr>
          <w:trHeight w:val="419"/>
        </w:trPr>
        <w:tc>
          <w:tcPr>
            <w:tcW w:w="2129" w:type="dxa"/>
            <w:vMerge/>
            <w:shd w:val="clear" w:color="auto" w:fill="92D050"/>
            <w:hideMark/>
          </w:tcPr>
          <w:p w:rsidR="00863838" w:rsidRPr="00307D89" w:rsidRDefault="00863838" w:rsidP="00202E0D">
            <w:pPr>
              <w:tabs>
                <w:tab w:val="left" w:pos="709"/>
                <w:tab w:val="left" w:pos="851"/>
              </w:tabs>
              <w:autoSpaceDE w:val="0"/>
              <w:autoSpaceDN w:val="0"/>
              <w:adjustRightInd w:val="0"/>
              <w:spacing w:line="259" w:lineRule="auto"/>
              <w:jc w:val="both"/>
              <w:rPr>
                <w:sz w:val="16"/>
                <w:szCs w:val="16"/>
              </w:rPr>
            </w:pPr>
          </w:p>
        </w:tc>
        <w:tc>
          <w:tcPr>
            <w:tcW w:w="1777" w:type="dxa"/>
            <w:vMerge/>
            <w:shd w:val="clear" w:color="auto" w:fill="92D050"/>
            <w:hideMark/>
          </w:tcPr>
          <w:p w:rsidR="00863838" w:rsidRPr="00307D89" w:rsidRDefault="00863838" w:rsidP="00202E0D">
            <w:pPr>
              <w:tabs>
                <w:tab w:val="left" w:pos="709"/>
                <w:tab w:val="left" w:pos="851"/>
              </w:tabs>
              <w:autoSpaceDE w:val="0"/>
              <w:autoSpaceDN w:val="0"/>
              <w:adjustRightInd w:val="0"/>
              <w:spacing w:line="259" w:lineRule="auto"/>
              <w:jc w:val="both"/>
              <w:rPr>
                <w:sz w:val="16"/>
                <w:szCs w:val="16"/>
              </w:rPr>
            </w:pPr>
          </w:p>
        </w:tc>
        <w:tc>
          <w:tcPr>
            <w:tcW w:w="1192" w:type="dxa"/>
            <w:vMerge/>
            <w:shd w:val="clear" w:color="auto" w:fill="92D050"/>
            <w:hideMark/>
          </w:tcPr>
          <w:p w:rsidR="00863838" w:rsidRPr="00307D89" w:rsidRDefault="00863838" w:rsidP="00202E0D">
            <w:pPr>
              <w:tabs>
                <w:tab w:val="left" w:pos="709"/>
                <w:tab w:val="left" w:pos="851"/>
              </w:tabs>
              <w:autoSpaceDE w:val="0"/>
              <w:autoSpaceDN w:val="0"/>
              <w:adjustRightInd w:val="0"/>
              <w:spacing w:line="259" w:lineRule="auto"/>
              <w:jc w:val="both"/>
              <w:rPr>
                <w:sz w:val="16"/>
                <w:szCs w:val="16"/>
              </w:rPr>
            </w:pPr>
          </w:p>
        </w:tc>
        <w:tc>
          <w:tcPr>
            <w:tcW w:w="1238" w:type="dxa"/>
            <w:vMerge/>
            <w:shd w:val="clear" w:color="auto" w:fill="92D050"/>
            <w:hideMark/>
          </w:tcPr>
          <w:p w:rsidR="00863838" w:rsidRPr="00307D89" w:rsidRDefault="00863838" w:rsidP="00202E0D">
            <w:pPr>
              <w:tabs>
                <w:tab w:val="left" w:pos="709"/>
                <w:tab w:val="left" w:pos="851"/>
              </w:tabs>
              <w:autoSpaceDE w:val="0"/>
              <w:autoSpaceDN w:val="0"/>
              <w:adjustRightInd w:val="0"/>
              <w:spacing w:line="259" w:lineRule="auto"/>
              <w:jc w:val="both"/>
              <w:rPr>
                <w:sz w:val="16"/>
                <w:szCs w:val="16"/>
              </w:rPr>
            </w:pPr>
          </w:p>
        </w:tc>
        <w:tc>
          <w:tcPr>
            <w:tcW w:w="1314" w:type="dxa"/>
            <w:shd w:val="clear" w:color="auto" w:fill="92D050"/>
            <w:noWrap/>
            <w:hideMark/>
          </w:tcPr>
          <w:p w:rsidR="00863838" w:rsidRPr="00307D89" w:rsidRDefault="00863838" w:rsidP="00202E0D">
            <w:pPr>
              <w:tabs>
                <w:tab w:val="left" w:pos="709"/>
                <w:tab w:val="left" w:pos="851"/>
              </w:tabs>
              <w:autoSpaceDE w:val="0"/>
              <w:autoSpaceDN w:val="0"/>
              <w:adjustRightInd w:val="0"/>
              <w:spacing w:line="259" w:lineRule="auto"/>
              <w:rPr>
                <w:b/>
                <w:sz w:val="16"/>
                <w:szCs w:val="16"/>
              </w:rPr>
            </w:pPr>
            <w:r w:rsidRPr="00307D89">
              <w:rPr>
                <w:b/>
                <w:sz w:val="16"/>
                <w:szCs w:val="16"/>
              </w:rPr>
              <w:t>Текущи</w:t>
            </w:r>
          </w:p>
        </w:tc>
        <w:tc>
          <w:tcPr>
            <w:tcW w:w="1117" w:type="dxa"/>
            <w:shd w:val="clear" w:color="auto" w:fill="92D050"/>
            <w:noWrap/>
            <w:hideMark/>
          </w:tcPr>
          <w:p w:rsidR="00863838" w:rsidRPr="00307D89" w:rsidRDefault="00863838" w:rsidP="00202E0D">
            <w:pPr>
              <w:tabs>
                <w:tab w:val="left" w:pos="709"/>
                <w:tab w:val="left" w:pos="851"/>
              </w:tabs>
              <w:autoSpaceDE w:val="0"/>
              <w:autoSpaceDN w:val="0"/>
              <w:adjustRightInd w:val="0"/>
              <w:spacing w:line="259" w:lineRule="auto"/>
              <w:rPr>
                <w:b/>
                <w:sz w:val="16"/>
                <w:szCs w:val="16"/>
              </w:rPr>
            </w:pPr>
            <w:r w:rsidRPr="00307D89">
              <w:rPr>
                <w:b/>
                <w:sz w:val="16"/>
                <w:szCs w:val="16"/>
              </w:rPr>
              <w:t>Целеви</w:t>
            </w:r>
          </w:p>
        </w:tc>
        <w:tc>
          <w:tcPr>
            <w:tcW w:w="1151" w:type="dxa"/>
            <w:vMerge/>
            <w:shd w:val="clear" w:color="auto" w:fill="92D050"/>
          </w:tcPr>
          <w:p w:rsidR="00863838" w:rsidRPr="002E0392" w:rsidRDefault="00863838" w:rsidP="00202E0D">
            <w:pPr>
              <w:tabs>
                <w:tab w:val="left" w:pos="709"/>
                <w:tab w:val="left" w:pos="851"/>
              </w:tabs>
              <w:autoSpaceDE w:val="0"/>
              <w:autoSpaceDN w:val="0"/>
              <w:adjustRightInd w:val="0"/>
              <w:spacing w:line="259" w:lineRule="auto"/>
              <w:rPr>
                <w:b/>
                <w:color w:val="FFFFFF" w:themeColor="background1"/>
                <w:sz w:val="16"/>
                <w:szCs w:val="16"/>
              </w:rPr>
            </w:pPr>
          </w:p>
        </w:tc>
      </w:tr>
      <w:tr w:rsidR="00863838" w:rsidRPr="002E0392" w:rsidTr="002A496C">
        <w:trPr>
          <w:trHeight w:val="300"/>
        </w:trPr>
        <w:tc>
          <w:tcPr>
            <w:tcW w:w="2129" w:type="dxa"/>
            <w:shd w:val="clear" w:color="auto" w:fill="FFFFFF" w:themeFill="background1"/>
            <w:noWrap/>
          </w:tcPr>
          <w:p w:rsidR="00863838" w:rsidRPr="002A496C" w:rsidRDefault="00863838" w:rsidP="00202E0D">
            <w:pPr>
              <w:spacing w:line="259" w:lineRule="auto"/>
              <w:jc w:val="both"/>
              <w:rPr>
                <w:sz w:val="18"/>
                <w:szCs w:val="18"/>
              </w:rPr>
            </w:pPr>
            <w:r w:rsidRPr="002A496C">
              <w:rPr>
                <w:sz w:val="18"/>
                <w:szCs w:val="18"/>
              </w:rPr>
              <w:t>Организиране на дейности по събиране, оползотворяване и обезвреждане на строителни отпадъци и отпадъци от разрушаване, образувани от домакинствата на територията на общината.</w:t>
            </w:r>
          </w:p>
        </w:tc>
        <w:tc>
          <w:tcPr>
            <w:tcW w:w="1777" w:type="dxa"/>
            <w:shd w:val="clear" w:color="auto" w:fill="FFFFFF" w:themeFill="background1"/>
            <w:noWrap/>
          </w:tcPr>
          <w:p w:rsidR="00863838" w:rsidRPr="002A496C" w:rsidRDefault="00863838" w:rsidP="00202E0D">
            <w:pPr>
              <w:spacing w:line="259" w:lineRule="auto"/>
              <w:jc w:val="both"/>
              <w:rPr>
                <w:sz w:val="18"/>
                <w:szCs w:val="18"/>
              </w:rPr>
            </w:pPr>
            <w:r w:rsidRPr="002A496C">
              <w:rPr>
                <w:sz w:val="18"/>
                <w:szCs w:val="18"/>
              </w:rPr>
              <w:t>Собствени средства, държавен бюджет, национални и международни източници</w:t>
            </w:r>
          </w:p>
        </w:tc>
        <w:tc>
          <w:tcPr>
            <w:tcW w:w="1192" w:type="dxa"/>
            <w:shd w:val="clear" w:color="auto" w:fill="FFFFFF" w:themeFill="background1"/>
            <w:noWrap/>
          </w:tcPr>
          <w:p w:rsidR="00863838" w:rsidRPr="002A496C" w:rsidRDefault="00863838" w:rsidP="00863838">
            <w:pPr>
              <w:spacing w:line="259" w:lineRule="auto"/>
              <w:jc w:val="both"/>
              <w:rPr>
                <w:sz w:val="18"/>
                <w:szCs w:val="18"/>
              </w:rPr>
            </w:pPr>
            <w:r w:rsidRPr="002A496C">
              <w:rPr>
                <w:sz w:val="18"/>
                <w:szCs w:val="18"/>
              </w:rPr>
              <w:t>До 2028г. включително</w:t>
            </w:r>
          </w:p>
        </w:tc>
        <w:tc>
          <w:tcPr>
            <w:tcW w:w="1238" w:type="dxa"/>
            <w:shd w:val="clear" w:color="auto" w:fill="FFFFFF" w:themeFill="background1"/>
            <w:noWrap/>
          </w:tcPr>
          <w:p w:rsidR="00863838" w:rsidRPr="002A496C" w:rsidRDefault="00863838" w:rsidP="00202E0D">
            <w:pPr>
              <w:tabs>
                <w:tab w:val="left" w:pos="709"/>
                <w:tab w:val="left" w:pos="851"/>
              </w:tabs>
              <w:autoSpaceDE w:val="0"/>
              <w:autoSpaceDN w:val="0"/>
              <w:adjustRightInd w:val="0"/>
              <w:spacing w:line="259" w:lineRule="auto"/>
              <w:jc w:val="both"/>
              <w:rPr>
                <w:sz w:val="18"/>
                <w:szCs w:val="18"/>
              </w:rPr>
            </w:pPr>
            <w:r w:rsidRPr="002A496C">
              <w:rPr>
                <w:sz w:val="18"/>
                <w:szCs w:val="18"/>
              </w:rPr>
              <w:t>Организирани дейности</w:t>
            </w:r>
          </w:p>
        </w:tc>
        <w:tc>
          <w:tcPr>
            <w:tcW w:w="1314" w:type="dxa"/>
            <w:shd w:val="clear" w:color="auto" w:fill="FFFFFF" w:themeFill="background1"/>
            <w:noWrap/>
          </w:tcPr>
          <w:p w:rsidR="00863838" w:rsidRPr="002A496C" w:rsidRDefault="00863838" w:rsidP="00202E0D">
            <w:pPr>
              <w:tabs>
                <w:tab w:val="left" w:pos="709"/>
                <w:tab w:val="left" w:pos="851"/>
              </w:tabs>
              <w:autoSpaceDE w:val="0"/>
              <w:autoSpaceDN w:val="0"/>
              <w:adjustRightInd w:val="0"/>
              <w:spacing w:line="259" w:lineRule="auto"/>
              <w:jc w:val="both"/>
              <w:rPr>
                <w:sz w:val="18"/>
                <w:szCs w:val="18"/>
              </w:rPr>
            </w:pPr>
            <w:r w:rsidRPr="002A496C">
              <w:rPr>
                <w:sz w:val="18"/>
                <w:szCs w:val="18"/>
              </w:rPr>
              <w:t>Съществуваща система за събиране</w:t>
            </w:r>
          </w:p>
        </w:tc>
        <w:tc>
          <w:tcPr>
            <w:tcW w:w="1117" w:type="dxa"/>
            <w:shd w:val="clear" w:color="auto" w:fill="FFFFFF" w:themeFill="background1"/>
            <w:noWrap/>
          </w:tcPr>
          <w:p w:rsidR="00863838" w:rsidRPr="002A496C" w:rsidRDefault="00863838" w:rsidP="00202E0D">
            <w:pPr>
              <w:spacing w:line="259" w:lineRule="auto"/>
              <w:jc w:val="both"/>
              <w:rPr>
                <w:sz w:val="18"/>
                <w:szCs w:val="18"/>
              </w:rPr>
            </w:pPr>
            <w:r w:rsidRPr="002A496C">
              <w:rPr>
                <w:sz w:val="18"/>
                <w:szCs w:val="18"/>
              </w:rPr>
              <w:t xml:space="preserve">Организирани дейности </w:t>
            </w:r>
          </w:p>
        </w:tc>
        <w:tc>
          <w:tcPr>
            <w:tcW w:w="1151" w:type="dxa"/>
            <w:shd w:val="clear" w:color="auto" w:fill="FFFFFF" w:themeFill="background1"/>
          </w:tcPr>
          <w:p w:rsidR="00863838" w:rsidRPr="002A496C" w:rsidRDefault="00863838" w:rsidP="00202E0D">
            <w:pPr>
              <w:spacing w:line="259" w:lineRule="auto"/>
              <w:ind w:right="-99"/>
              <w:jc w:val="both"/>
              <w:rPr>
                <w:sz w:val="18"/>
                <w:szCs w:val="18"/>
              </w:rPr>
            </w:pPr>
            <w:r w:rsidRPr="002A496C">
              <w:rPr>
                <w:sz w:val="18"/>
                <w:szCs w:val="18"/>
              </w:rPr>
              <w:t>Общината</w:t>
            </w:r>
          </w:p>
        </w:tc>
      </w:tr>
      <w:tr w:rsidR="00863838" w:rsidRPr="002E0392" w:rsidTr="002A496C">
        <w:tblPrEx>
          <w:shd w:val="clear" w:color="auto" w:fill="auto"/>
        </w:tblPrEx>
        <w:trPr>
          <w:trHeight w:val="300"/>
        </w:trPr>
        <w:tc>
          <w:tcPr>
            <w:tcW w:w="2129" w:type="dxa"/>
            <w:shd w:val="clear" w:color="auto" w:fill="FFFFFF" w:themeFill="background1"/>
            <w:noWrap/>
          </w:tcPr>
          <w:p w:rsidR="00863838" w:rsidRPr="002A496C" w:rsidRDefault="00863838" w:rsidP="00202E0D">
            <w:pPr>
              <w:spacing w:line="259" w:lineRule="auto"/>
              <w:jc w:val="both"/>
              <w:rPr>
                <w:sz w:val="18"/>
                <w:szCs w:val="18"/>
              </w:rPr>
            </w:pPr>
            <w:r w:rsidRPr="002A496C">
              <w:rPr>
                <w:sz w:val="18"/>
                <w:szCs w:val="18"/>
              </w:rPr>
              <w:t>Контрол по спазване на законодателството по управление на строителните отпадъци (състав, количество, изпълнение на целите от отделните възложители, спазване на нововъведените процедури и др.).</w:t>
            </w:r>
          </w:p>
        </w:tc>
        <w:tc>
          <w:tcPr>
            <w:tcW w:w="1777" w:type="dxa"/>
            <w:shd w:val="clear" w:color="auto" w:fill="FFFFFF" w:themeFill="background1"/>
            <w:noWrap/>
          </w:tcPr>
          <w:p w:rsidR="00863838" w:rsidRPr="002A496C" w:rsidRDefault="00863838" w:rsidP="00202E0D">
            <w:pPr>
              <w:spacing w:line="259" w:lineRule="auto"/>
              <w:jc w:val="both"/>
              <w:rPr>
                <w:sz w:val="18"/>
                <w:szCs w:val="18"/>
              </w:rPr>
            </w:pPr>
            <w:r w:rsidRPr="002A496C">
              <w:rPr>
                <w:sz w:val="18"/>
                <w:szCs w:val="18"/>
              </w:rPr>
              <w:t>Собствени средства</w:t>
            </w:r>
          </w:p>
        </w:tc>
        <w:tc>
          <w:tcPr>
            <w:tcW w:w="1192" w:type="dxa"/>
            <w:shd w:val="clear" w:color="auto" w:fill="FFFFFF" w:themeFill="background1"/>
            <w:noWrap/>
          </w:tcPr>
          <w:p w:rsidR="00863838" w:rsidRPr="002A496C" w:rsidRDefault="00863838" w:rsidP="00202E0D">
            <w:pPr>
              <w:spacing w:line="259" w:lineRule="auto"/>
              <w:jc w:val="both"/>
              <w:rPr>
                <w:sz w:val="18"/>
                <w:szCs w:val="18"/>
              </w:rPr>
            </w:pPr>
            <w:r w:rsidRPr="002A496C">
              <w:rPr>
                <w:sz w:val="18"/>
                <w:szCs w:val="18"/>
              </w:rPr>
              <w:t>Постоянен</w:t>
            </w:r>
          </w:p>
        </w:tc>
        <w:tc>
          <w:tcPr>
            <w:tcW w:w="1238" w:type="dxa"/>
            <w:shd w:val="clear" w:color="auto" w:fill="FFFFFF" w:themeFill="background1"/>
            <w:noWrap/>
          </w:tcPr>
          <w:p w:rsidR="00863838" w:rsidRPr="002A496C" w:rsidRDefault="00863838" w:rsidP="00202E0D">
            <w:pPr>
              <w:tabs>
                <w:tab w:val="left" w:pos="709"/>
                <w:tab w:val="left" w:pos="851"/>
              </w:tabs>
              <w:autoSpaceDE w:val="0"/>
              <w:autoSpaceDN w:val="0"/>
              <w:adjustRightInd w:val="0"/>
              <w:spacing w:line="259" w:lineRule="auto"/>
              <w:jc w:val="both"/>
              <w:rPr>
                <w:sz w:val="18"/>
                <w:szCs w:val="18"/>
              </w:rPr>
            </w:pPr>
            <w:r w:rsidRPr="002A496C">
              <w:rPr>
                <w:sz w:val="18"/>
                <w:szCs w:val="18"/>
              </w:rPr>
              <w:t>Осъществен ефективен контрол</w:t>
            </w:r>
          </w:p>
        </w:tc>
        <w:tc>
          <w:tcPr>
            <w:tcW w:w="1314" w:type="dxa"/>
            <w:shd w:val="clear" w:color="auto" w:fill="FFFFFF" w:themeFill="background1"/>
            <w:noWrap/>
          </w:tcPr>
          <w:p w:rsidR="00863838" w:rsidRPr="002A496C" w:rsidRDefault="00863838" w:rsidP="00202E0D">
            <w:pPr>
              <w:tabs>
                <w:tab w:val="left" w:pos="709"/>
                <w:tab w:val="left" w:pos="851"/>
              </w:tabs>
              <w:autoSpaceDE w:val="0"/>
              <w:autoSpaceDN w:val="0"/>
              <w:adjustRightInd w:val="0"/>
              <w:spacing w:line="259" w:lineRule="auto"/>
              <w:jc w:val="both"/>
              <w:rPr>
                <w:sz w:val="18"/>
                <w:szCs w:val="18"/>
              </w:rPr>
            </w:pPr>
            <w:r w:rsidRPr="002A496C">
              <w:rPr>
                <w:sz w:val="18"/>
                <w:szCs w:val="18"/>
              </w:rPr>
              <w:t>Съгласно задълженията на служителите на общината</w:t>
            </w:r>
          </w:p>
        </w:tc>
        <w:tc>
          <w:tcPr>
            <w:tcW w:w="1117" w:type="dxa"/>
            <w:shd w:val="clear" w:color="auto" w:fill="FFFFFF" w:themeFill="background1"/>
            <w:noWrap/>
          </w:tcPr>
          <w:p w:rsidR="00863838" w:rsidRPr="002A496C" w:rsidRDefault="00863838" w:rsidP="00202E0D">
            <w:pPr>
              <w:tabs>
                <w:tab w:val="left" w:pos="709"/>
                <w:tab w:val="left" w:pos="851"/>
              </w:tabs>
              <w:autoSpaceDE w:val="0"/>
              <w:autoSpaceDN w:val="0"/>
              <w:adjustRightInd w:val="0"/>
              <w:spacing w:line="259" w:lineRule="auto"/>
              <w:jc w:val="both"/>
              <w:rPr>
                <w:sz w:val="18"/>
                <w:szCs w:val="18"/>
              </w:rPr>
            </w:pPr>
            <w:r w:rsidRPr="002A496C">
              <w:rPr>
                <w:sz w:val="18"/>
                <w:szCs w:val="18"/>
              </w:rPr>
              <w:t>Осъществен ефективен контрол</w:t>
            </w:r>
          </w:p>
        </w:tc>
        <w:tc>
          <w:tcPr>
            <w:tcW w:w="1151" w:type="dxa"/>
            <w:shd w:val="clear" w:color="auto" w:fill="FFFFFF" w:themeFill="background1"/>
          </w:tcPr>
          <w:p w:rsidR="00863838" w:rsidRPr="002A496C" w:rsidRDefault="00863838" w:rsidP="00202E0D">
            <w:pPr>
              <w:spacing w:line="259" w:lineRule="auto"/>
              <w:ind w:right="-99"/>
              <w:jc w:val="both"/>
              <w:rPr>
                <w:sz w:val="18"/>
                <w:szCs w:val="18"/>
              </w:rPr>
            </w:pPr>
            <w:r w:rsidRPr="002A496C">
              <w:rPr>
                <w:sz w:val="18"/>
                <w:szCs w:val="18"/>
              </w:rPr>
              <w:t>Общината</w:t>
            </w:r>
          </w:p>
        </w:tc>
      </w:tr>
      <w:tr w:rsidR="00863838" w:rsidRPr="002E0392" w:rsidTr="002A496C">
        <w:tblPrEx>
          <w:shd w:val="clear" w:color="auto" w:fill="auto"/>
        </w:tblPrEx>
        <w:trPr>
          <w:trHeight w:val="300"/>
        </w:trPr>
        <w:tc>
          <w:tcPr>
            <w:tcW w:w="2129" w:type="dxa"/>
            <w:shd w:val="clear" w:color="auto" w:fill="FFFFFF" w:themeFill="background1"/>
            <w:noWrap/>
          </w:tcPr>
          <w:p w:rsidR="00863838" w:rsidRPr="002A496C" w:rsidRDefault="00863838" w:rsidP="00202E0D">
            <w:pPr>
              <w:spacing w:line="259" w:lineRule="auto"/>
              <w:jc w:val="both"/>
              <w:rPr>
                <w:sz w:val="18"/>
                <w:szCs w:val="18"/>
              </w:rPr>
            </w:pPr>
            <w:r w:rsidRPr="002A496C">
              <w:rPr>
                <w:sz w:val="18"/>
                <w:szCs w:val="18"/>
              </w:rPr>
              <w:t>Провеждане на кампании за повишаване на осведомеността за процесите по управление на строителните отпадъци.</w:t>
            </w:r>
          </w:p>
        </w:tc>
        <w:tc>
          <w:tcPr>
            <w:tcW w:w="1777" w:type="dxa"/>
            <w:shd w:val="clear" w:color="auto" w:fill="FFFFFF" w:themeFill="background1"/>
            <w:noWrap/>
          </w:tcPr>
          <w:p w:rsidR="00863838" w:rsidRPr="002A496C" w:rsidRDefault="00863838" w:rsidP="00202E0D">
            <w:pPr>
              <w:spacing w:line="259" w:lineRule="auto"/>
              <w:jc w:val="both"/>
              <w:rPr>
                <w:sz w:val="18"/>
                <w:szCs w:val="18"/>
              </w:rPr>
            </w:pPr>
            <w:r w:rsidRPr="002A496C">
              <w:rPr>
                <w:sz w:val="18"/>
                <w:szCs w:val="18"/>
              </w:rPr>
              <w:t>Собствени средства, държавен бюджет, национални и международни източници</w:t>
            </w:r>
          </w:p>
        </w:tc>
        <w:tc>
          <w:tcPr>
            <w:tcW w:w="1192" w:type="dxa"/>
            <w:shd w:val="clear" w:color="auto" w:fill="FFFFFF" w:themeFill="background1"/>
            <w:noWrap/>
          </w:tcPr>
          <w:p w:rsidR="00863838" w:rsidRPr="002A496C" w:rsidRDefault="00863838" w:rsidP="00202E0D">
            <w:pPr>
              <w:spacing w:line="259" w:lineRule="auto"/>
              <w:jc w:val="both"/>
              <w:rPr>
                <w:sz w:val="18"/>
                <w:szCs w:val="18"/>
              </w:rPr>
            </w:pPr>
            <w:r w:rsidRPr="002A496C">
              <w:rPr>
                <w:sz w:val="18"/>
                <w:szCs w:val="18"/>
              </w:rPr>
              <w:t>Постоянен</w:t>
            </w:r>
          </w:p>
          <w:p w:rsidR="00863838" w:rsidRPr="002A496C" w:rsidRDefault="00863838" w:rsidP="00202E0D">
            <w:pPr>
              <w:spacing w:line="259" w:lineRule="auto"/>
              <w:rPr>
                <w:sz w:val="18"/>
                <w:szCs w:val="18"/>
              </w:rPr>
            </w:pPr>
          </w:p>
        </w:tc>
        <w:tc>
          <w:tcPr>
            <w:tcW w:w="1238" w:type="dxa"/>
            <w:shd w:val="clear" w:color="auto" w:fill="FFFFFF" w:themeFill="background1"/>
            <w:noWrap/>
          </w:tcPr>
          <w:p w:rsidR="00863838" w:rsidRPr="002A496C" w:rsidRDefault="00863838" w:rsidP="00202E0D">
            <w:pPr>
              <w:tabs>
                <w:tab w:val="left" w:pos="709"/>
                <w:tab w:val="left" w:pos="851"/>
              </w:tabs>
              <w:autoSpaceDE w:val="0"/>
              <w:autoSpaceDN w:val="0"/>
              <w:adjustRightInd w:val="0"/>
              <w:spacing w:line="259" w:lineRule="auto"/>
              <w:jc w:val="both"/>
              <w:rPr>
                <w:sz w:val="18"/>
                <w:szCs w:val="18"/>
              </w:rPr>
            </w:pPr>
            <w:r w:rsidRPr="002A496C">
              <w:rPr>
                <w:sz w:val="18"/>
                <w:szCs w:val="18"/>
              </w:rPr>
              <w:t>Проведени кампании</w:t>
            </w:r>
          </w:p>
        </w:tc>
        <w:tc>
          <w:tcPr>
            <w:tcW w:w="1314" w:type="dxa"/>
            <w:shd w:val="clear" w:color="auto" w:fill="FFFFFF" w:themeFill="background1"/>
            <w:noWrap/>
          </w:tcPr>
          <w:p w:rsidR="00863838" w:rsidRPr="002A496C" w:rsidRDefault="00863838" w:rsidP="00202E0D">
            <w:pPr>
              <w:tabs>
                <w:tab w:val="left" w:pos="709"/>
                <w:tab w:val="left" w:pos="851"/>
              </w:tabs>
              <w:autoSpaceDE w:val="0"/>
              <w:autoSpaceDN w:val="0"/>
              <w:adjustRightInd w:val="0"/>
              <w:spacing w:line="259" w:lineRule="auto"/>
              <w:jc w:val="both"/>
              <w:rPr>
                <w:sz w:val="18"/>
                <w:szCs w:val="18"/>
              </w:rPr>
            </w:pPr>
            <w:r w:rsidRPr="002A496C">
              <w:rPr>
                <w:sz w:val="18"/>
                <w:szCs w:val="18"/>
              </w:rPr>
              <w:t>Обществено достъпна информация</w:t>
            </w:r>
          </w:p>
        </w:tc>
        <w:tc>
          <w:tcPr>
            <w:tcW w:w="1117" w:type="dxa"/>
            <w:shd w:val="clear" w:color="auto" w:fill="FFFFFF" w:themeFill="background1"/>
            <w:noWrap/>
          </w:tcPr>
          <w:p w:rsidR="00863838" w:rsidRPr="002A496C" w:rsidRDefault="00863838" w:rsidP="00202E0D">
            <w:pPr>
              <w:tabs>
                <w:tab w:val="left" w:pos="709"/>
                <w:tab w:val="left" w:pos="851"/>
              </w:tabs>
              <w:autoSpaceDE w:val="0"/>
              <w:autoSpaceDN w:val="0"/>
              <w:adjustRightInd w:val="0"/>
              <w:spacing w:line="259" w:lineRule="auto"/>
              <w:jc w:val="both"/>
              <w:rPr>
                <w:sz w:val="18"/>
                <w:szCs w:val="18"/>
              </w:rPr>
            </w:pPr>
            <w:r w:rsidRPr="002A496C">
              <w:rPr>
                <w:sz w:val="18"/>
                <w:szCs w:val="18"/>
              </w:rPr>
              <w:t>Проведени кампании</w:t>
            </w:r>
          </w:p>
        </w:tc>
        <w:tc>
          <w:tcPr>
            <w:tcW w:w="1151" w:type="dxa"/>
            <w:shd w:val="clear" w:color="auto" w:fill="FFFFFF" w:themeFill="background1"/>
          </w:tcPr>
          <w:p w:rsidR="00863838" w:rsidRPr="002A496C" w:rsidRDefault="00863838" w:rsidP="00202E0D">
            <w:pPr>
              <w:spacing w:line="259" w:lineRule="auto"/>
              <w:ind w:right="-99"/>
              <w:jc w:val="both"/>
              <w:rPr>
                <w:sz w:val="18"/>
                <w:szCs w:val="18"/>
              </w:rPr>
            </w:pPr>
            <w:r w:rsidRPr="002A496C">
              <w:rPr>
                <w:sz w:val="18"/>
                <w:szCs w:val="18"/>
              </w:rPr>
              <w:t>Община</w:t>
            </w:r>
          </w:p>
        </w:tc>
      </w:tr>
      <w:tr w:rsidR="002A496C" w:rsidRPr="002E0392" w:rsidTr="002A496C">
        <w:tblPrEx>
          <w:shd w:val="clear" w:color="auto" w:fill="auto"/>
        </w:tblPrEx>
        <w:trPr>
          <w:trHeight w:val="300"/>
        </w:trPr>
        <w:tc>
          <w:tcPr>
            <w:tcW w:w="2129" w:type="dxa"/>
            <w:shd w:val="clear" w:color="auto" w:fill="FFFFFF" w:themeFill="background1"/>
            <w:noWrap/>
          </w:tcPr>
          <w:p w:rsidR="002A496C" w:rsidRPr="002A496C" w:rsidRDefault="002A496C" w:rsidP="00202E0D">
            <w:pPr>
              <w:spacing w:line="259" w:lineRule="auto"/>
              <w:jc w:val="both"/>
              <w:rPr>
                <w:sz w:val="18"/>
                <w:szCs w:val="18"/>
              </w:rPr>
            </w:pPr>
            <w:r w:rsidRPr="002A496C">
              <w:rPr>
                <w:sz w:val="18"/>
                <w:szCs w:val="18"/>
                <w:lang w:bidi="bg-BG"/>
              </w:rPr>
              <w:t>Включване в тръжните документи за строителство на сгради на изискването за влагане в строежите на рециклирани строителни материали</w:t>
            </w:r>
          </w:p>
        </w:tc>
        <w:tc>
          <w:tcPr>
            <w:tcW w:w="1777" w:type="dxa"/>
            <w:shd w:val="clear" w:color="auto" w:fill="FFFFFF" w:themeFill="background1"/>
            <w:noWrap/>
          </w:tcPr>
          <w:p w:rsidR="002A496C" w:rsidRPr="002A496C" w:rsidRDefault="00540EAE" w:rsidP="00202E0D">
            <w:pPr>
              <w:spacing w:line="259" w:lineRule="auto"/>
              <w:jc w:val="both"/>
              <w:rPr>
                <w:sz w:val="18"/>
                <w:szCs w:val="18"/>
              </w:rPr>
            </w:pPr>
            <w:r w:rsidRPr="00540EAE">
              <w:rPr>
                <w:sz w:val="18"/>
                <w:szCs w:val="18"/>
              </w:rPr>
              <w:t>Собствени средства, държавен бюджет, национални и международни източници</w:t>
            </w:r>
          </w:p>
        </w:tc>
        <w:tc>
          <w:tcPr>
            <w:tcW w:w="1192" w:type="dxa"/>
            <w:shd w:val="clear" w:color="auto" w:fill="FFFFFF" w:themeFill="background1"/>
            <w:noWrap/>
          </w:tcPr>
          <w:p w:rsidR="002A496C" w:rsidRPr="002A496C" w:rsidRDefault="002A496C" w:rsidP="00202E0D">
            <w:pPr>
              <w:spacing w:line="259" w:lineRule="auto"/>
              <w:jc w:val="both"/>
              <w:rPr>
                <w:sz w:val="18"/>
                <w:szCs w:val="18"/>
              </w:rPr>
            </w:pPr>
            <w:r w:rsidRPr="002A496C">
              <w:rPr>
                <w:sz w:val="18"/>
                <w:szCs w:val="18"/>
              </w:rPr>
              <w:t>Постоянен</w:t>
            </w:r>
          </w:p>
        </w:tc>
        <w:tc>
          <w:tcPr>
            <w:tcW w:w="1238" w:type="dxa"/>
            <w:shd w:val="clear" w:color="auto" w:fill="FFFFFF" w:themeFill="background1"/>
            <w:noWrap/>
          </w:tcPr>
          <w:p w:rsidR="00540EAE" w:rsidRDefault="002A496C" w:rsidP="00202E0D">
            <w:pPr>
              <w:tabs>
                <w:tab w:val="left" w:pos="709"/>
                <w:tab w:val="left" w:pos="851"/>
              </w:tabs>
              <w:autoSpaceDE w:val="0"/>
              <w:autoSpaceDN w:val="0"/>
              <w:adjustRightInd w:val="0"/>
              <w:spacing w:line="259" w:lineRule="auto"/>
              <w:jc w:val="both"/>
              <w:rPr>
                <w:sz w:val="18"/>
                <w:szCs w:val="18"/>
                <w:lang w:bidi="bg-BG"/>
              </w:rPr>
            </w:pPr>
            <w:r w:rsidRPr="002A496C">
              <w:rPr>
                <w:sz w:val="18"/>
                <w:szCs w:val="18"/>
                <w:lang w:bidi="bg-BG"/>
              </w:rPr>
              <w:t>2021-2023</w:t>
            </w:r>
            <w:r w:rsidR="00540EAE">
              <w:rPr>
                <w:sz w:val="18"/>
                <w:szCs w:val="18"/>
                <w:lang w:val="bg-BG" w:bidi="bg-BG"/>
              </w:rPr>
              <w:t>г.</w:t>
            </w:r>
            <w:r w:rsidRPr="002A496C">
              <w:rPr>
                <w:sz w:val="18"/>
                <w:szCs w:val="18"/>
                <w:lang w:bidi="bg-BG"/>
              </w:rPr>
              <w:t xml:space="preserve"> - 2%; </w:t>
            </w:r>
          </w:p>
          <w:p w:rsidR="002A496C" w:rsidRPr="002A496C" w:rsidRDefault="002A496C" w:rsidP="00202E0D">
            <w:pPr>
              <w:tabs>
                <w:tab w:val="left" w:pos="709"/>
                <w:tab w:val="left" w:pos="851"/>
              </w:tabs>
              <w:autoSpaceDE w:val="0"/>
              <w:autoSpaceDN w:val="0"/>
              <w:adjustRightInd w:val="0"/>
              <w:spacing w:line="259" w:lineRule="auto"/>
              <w:jc w:val="both"/>
              <w:rPr>
                <w:sz w:val="18"/>
                <w:szCs w:val="18"/>
              </w:rPr>
            </w:pPr>
            <w:r w:rsidRPr="002A496C">
              <w:rPr>
                <w:sz w:val="18"/>
                <w:szCs w:val="18"/>
                <w:lang w:bidi="bg-BG"/>
              </w:rPr>
              <w:t>2024-2028</w:t>
            </w:r>
            <w:r w:rsidR="00540EAE">
              <w:rPr>
                <w:sz w:val="18"/>
                <w:szCs w:val="18"/>
                <w:lang w:val="bg-BG" w:bidi="bg-BG"/>
              </w:rPr>
              <w:t>г.</w:t>
            </w:r>
            <w:r w:rsidRPr="002A496C">
              <w:rPr>
                <w:sz w:val="18"/>
                <w:szCs w:val="18"/>
                <w:lang w:bidi="bg-BG"/>
              </w:rPr>
              <w:t xml:space="preserve"> - 2,5%</w:t>
            </w:r>
          </w:p>
        </w:tc>
        <w:tc>
          <w:tcPr>
            <w:tcW w:w="1314" w:type="dxa"/>
            <w:shd w:val="clear" w:color="auto" w:fill="FFFFFF" w:themeFill="background1"/>
            <w:noWrap/>
          </w:tcPr>
          <w:p w:rsidR="002A496C" w:rsidRPr="002A496C" w:rsidRDefault="002A496C" w:rsidP="00202E0D">
            <w:pPr>
              <w:tabs>
                <w:tab w:val="left" w:pos="709"/>
                <w:tab w:val="left" w:pos="851"/>
              </w:tabs>
              <w:autoSpaceDE w:val="0"/>
              <w:autoSpaceDN w:val="0"/>
              <w:adjustRightInd w:val="0"/>
              <w:spacing w:line="259" w:lineRule="auto"/>
              <w:jc w:val="both"/>
              <w:rPr>
                <w:sz w:val="18"/>
                <w:szCs w:val="18"/>
              </w:rPr>
            </w:pPr>
            <w:r w:rsidRPr="002A496C">
              <w:rPr>
                <w:sz w:val="18"/>
                <w:szCs w:val="18"/>
              </w:rPr>
              <w:t>Включено в тръжните документи за строителство на сгради на изискването за влагане в строежите на рециклирани строителни материали</w:t>
            </w:r>
          </w:p>
        </w:tc>
        <w:tc>
          <w:tcPr>
            <w:tcW w:w="1117" w:type="dxa"/>
            <w:shd w:val="clear" w:color="auto" w:fill="FFFFFF" w:themeFill="background1"/>
            <w:noWrap/>
          </w:tcPr>
          <w:p w:rsidR="002A496C" w:rsidRPr="002A496C" w:rsidRDefault="002A496C" w:rsidP="00202E0D">
            <w:pPr>
              <w:tabs>
                <w:tab w:val="left" w:pos="709"/>
                <w:tab w:val="left" w:pos="851"/>
              </w:tabs>
              <w:autoSpaceDE w:val="0"/>
              <w:autoSpaceDN w:val="0"/>
              <w:adjustRightInd w:val="0"/>
              <w:spacing w:line="259" w:lineRule="auto"/>
              <w:jc w:val="both"/>
              <w:rPr>
                <w:sz w:val="18"/>
                <w:szCs w:val="18"/>
              </w:rPr>
            </w:pPr>
            <w:r w:rsidRPr="002A496C">
              <w:rPr>
                <w:sz w:val="18"/>
                <w:szCs w:val="18"/>
                <w:lang w:bidi="bg-BG"/>
              </w:rPr>
              <w:t>2028</w:t>
            </w:r>
            <w:r w:rsidR="00540EAE">
              <w:rPr>
                <w:sz w:val="18"/>
                <w:szCs w:val="18"/>
                <w:lang w:val="bg-BG" w:bidi="bg-BG"/>
              </w:rPr>
              <w:t>г</w:t>
            </w:r>
            <w:r w:rsidRPr="002A496C">
              <w:rPr>
                <w:sz w:val="18"/>
                <w:szCs w:val="18"/>
                <w:lang w:bidi="bg-BG"/>
              </w:rPr>
              <w:t>-2,5%</w:t>
            </w:r>
          </w:p>
        </w:tc>
        <w:tc>
          <w:tcPr>
            <w:tcW w:w="1151" w:type="dxa"/>
            <w:shd w:val="clear" w:color="auto" w:fill="FFFFFF" w:themeFill="background1"/>
          </w:tcPr>
          <w:p w:rsidR="002A496C" w:rsidRPr="002A496C" w:rsidRDefault="002A496C" w:rsidP="00202E0D">
            <w:pPr>
              <w:spacing w:line="259" w:lineRule="auto"/>
              <w:ind w:right="-99"/>
              <w:jc w:val="both"/>
              <w:rPr>
                <w:sz w:val="18"/>
                <w:szCs w:val="18"/>
              </w:rPr>
            </w:pPr>
            <w:r>
              <w:rPr>
                <w:sz w:val="18"/>
                <w:szCs w:val="18"/>
                <w:lang w:bidi="bg-BG"/>
              </w:rPr>
              <w:t xml:space="preserve">Община </w:t>
            </w:r>
            <w:r w:rsidRPr="002A496C">
              <w:rPr>
                <w:sz w:val="18"/>
                <w:szCs w:val="18"/>
                <w:lang w:bidi="bg-BG"/>
              </w:rPr>
              <w:t>изпълнители на обществени поръчки</w:t>
            </w:r>
          </w:p>
        </w:tc>
      </w:tr>
      <w:tr w:rsidR="002A496C" w:rsidRPr="002E0392" w:rsidTr="002A496C">
        <w:tblPrEx>
          <w:shd w:val="clear" w:color="auto" w:fill="auto"/>
        </w:tblPrEx>
        <w:trPr>
          <w:trHeight w:val="300"/>
        </w:trPr>
        <w:tc>
          <w:tcPr>
            <w:tcW w:w="2129" w:type="dxa"/>
            <w:shd w:val="clear" w:color="auto" w:fill="FFFFFF" w:themeFill="background1"/>
            <w:noWrap/>
          </w:tcPr>
          <w:p w:rsidR="002A496C" w:rsidRPr="002A496C" w:rsidRDefault="002A496C" w:rsidP="00202E0D">
            <w:pPr>
              <w:spacing w:line="259" w:lineRule="auto"/>
              <w:jc w:val="both"/>
              <w:rPr>
                <w:sz w:val="18"/>
                <w:szCs w:val="18"/>
                <w:lang w:bidi="bg-BG"/>
              </w:rPr>
            </w:pPr>
            <w:r w:rsidRPr="002A496C">
              <w:rPr>
                <w:sz w:val="18"/>
                <w:szCs w:val="18"/>
                <w:lang w:val="bg-BG" w:bidi="bg-BG"/>
              </w:rPr>
              <w:t xml:space="preserve">Включване в тръжните документи за </w:t>
            </w:r>
            <w:r w:rsidRPr="002A496C">
              <w:rPr>
                <w:sz w:val="18"/>
                <w:szCs w:val="18"/>
                <w:lang w:val="bg-BG" w:bidi="bg-BG"/>
              </w:rPr>
              <w:lastRenderedPageBreak/>
              <w:t>строителство на пътища на изискването за влагане в строежите на рециклирани строителни</w:t>
            </w:r>
          </w:p>
        </w:tc>
        <w:tc>
          <w:tcPr>
            <w:tcW w:w="1777" w:type="dxa"/>
            <w:shd w:val="clear" w:color="auto" w:fill="FFFFFF" w:themeFill="background1"/>
            <w:noWrap/>
          </w:tcPr>
          <w:p w:rsidR="002A496C" w:rsidRPr="002A496C" w:rsidRDefault="00540EAE" w:rsidP="00202E0D">
            <w:pPr>
              <w:spacing w:line="259" w:lineRule="auto"/>
              <w:jc w:val="both"/>
              <w:rPr>
                <w:sz w:val="18"/>
                <w:szCs w:val="18"/>
              </w:rPr>
            </w:pPr>
            <w:r w:rsidRPr="00540EAE">
              <w:rPr>
                <w:sz w:val="18"/>
                <w:szCs w:val="18"/>
              </w:rPr>
              <w:lastRenderedPageBreak/>
              <w:t xml:space="preserve">Собствени средства, държавен </w:t>
            </w:r>
            <w:r w:rsidRPr="00540EAE">
              <w:rPr>
                <w:sz w:val="18"/>
                <w:szCs w:val="18"/>
              </w:rPr>
              <w:lastRenderedPageBreak/>
              <w:t>бюджет, национални и международни източници</w:t>
            </w:r>
          </w:p>
        </w:tc>
        <w:tc>
          <w:tcPr>
            <w:tcW w:w="1192" w:type="dxa"/>
            <w:shd w:val="clear" w:color="auto" w:fill="FFFFFF" w:themeFill="background1"/>
            <w:noWrap/>
          </w:tcPr>
          <w:p w:rsidR="002A496C" w:rsidRPr="002A496C" w:rsidRDefault="00540EAE" w:rsidP="00202E0D">
            <w:pPr>
              <w:spacing w:line="259" w:lineRule="auto"/>
              <w:jc w:val="both"/>
              <w:rPr>
                <w:sz w:val="18"/>
                <w:szCs w:val="18"/>
              </w:rPr>
            </w:pPr>
            <w:r w:rsidRPr="00540EAE">
              <w:rPr>
                <w:sz w:val="18"/>
                <w:szCs w:val="18"/>
              </w:rPr>
              <w:lastRenderedPageBreak/>
              <w:t>Постоянен</w:t>
            </w:r>
          </w:p>
        </w:tc>
        <w:tc>
          <w:tcPr>
            <w:tcW w:w="1238" w:type="dxa"/>
            <w:shd w:val="clear" w:color="auto" w:fill="FFFFFF" w:themeFill="background1"/>
            <w:noWrap/>
          </w:tcPr>
          <w:p w:rsidR="00540EAE" w:rsidRDefault="002A496C" w:rsidP="00202E0D">
            <w:pPr>
              <w:tabs>
                <w:tab w:val="left" w:pos="709"/>
                <w:tab w:val="left" w:pos="851"/>
              </w:tabs>
              <w:autoSpaceDE w:val="0"/>
              <w:autoSpaceDN w:val="0"/>
              <w:adjustRightInd w:val="0"/>
              <w:spacing w:line="259" w:lineRule="auto"/>
              <w:jc w:val="both"/>
              <w:rPr>
                <w:sz w:val="18"/>
                <w:szCs w:val="18"/>
                <w:lang w:val="bg-BG" w:bidi="bg-BG"/>
              </w:rPr>
            </w:pPr>
            <w:r w:rsidRPr="002A496C">
              <w:rPr>
                <w:sz w:val="18"/>
                <w:szCs w:val="18"/>
                <w:lang w:val="bg-BG" w:bidi="bg-BG"/>
              </w:rPr>
              <w:t>2021-2023</w:t>
            </w:r>
            <w:r w:rsidR="00540EAE">
              <w:rPr>
                <w:sz w:val="18"/>
                <w:szCs w:val="18"/>
                <w:lang w:val="bg-BG" w:bidi="bg-BG"/>
              </w:rPr>
              <w:t>г.</w:t>
            </w:r>
            <w:r w:rsidRPr="002A496C">
              <w:rPr>
                <w:sz w:val="18"/>
                <w:szCs w:val="18"/>
                <w:lang w:val="bg-BG" w:bidi="bg-BG"/>
              </w:rPr>
              <w:t xml:space="preserve"> - 8%; </w:t>
            </w:r>
          </w:p>
          <w:p w:rsidR="002A496C" w:rsidRPr="002A496C" w:rsidRDefault="002A496C" w:rsidP="00202E0D">
            <w:pPr>
              <w:tabs>
                <w:tab w:val="left" w:pos="709"/>
                <w:tab w:val="left" w:pos="851"/>
              </w:tabs>
              <w:autoSpaceDE w:val="0"/>
              <w:autoSpaceDN w:val="0"/>
              <w:adjustRightInd w:val="0"/>
              <w:spacing w:line="259" w:lineRule="auto"/>
              <w:jc w:val="both"/>
              <w:rPr>
                <w:sz w:val="18"/>
                <w:szCs w:val="18"/>
                <w:lang w:bidi="bg-BG"/>
              </w:rPr>
            </w:pPr>
            <w:r w:rsidRPr="002A496C">
              <w:rPr>
                <w:sz w:val="18"/>
                <w:szCs w:val="18"/>
                <w:lang w:val="bg-BG" w:bidi="bg-BG"/>
              </w:rPr>
              <w:lastRenderedPageBreak/>
              <w:t>2024-2028</w:t>
            </w:r>
            <w:r w:rsidR="00540EAE">
              <w:rPr>
                <w:sz w:val="18"/>
                <w:szCs w:val="18"/>
                <w:lang w:val="bg-BG" w:bidi="bg-BG"/>
              </w:rPr>
              <w:t>г.</w:t>
            </w:r>
            <w:r w:rsidRPr="002A496C">
              <w:rPr>
                <w:sz w:val="18"/>
                <w:szCs w:val="18"/>
                <w:lang w:val="bg-BG" w:bidi="bg-BG"/>
              </w:rPr>
              <w:t xml:space="preserve"> -10%</w:t>
            </w:r>
          </w:p>
        </w:tc>
        <w:tc>
          <w:tcPr>
            <w:tcW w:w="1314" w:type="dxa"/>
            <w:shd w:val="clear" w:color="auto" w:fill="FFFFFF" w:themeFill="background1"/>
            <w:noWrap/>
          </w:tcPr>
          <w:p w:rsidR="002A496C" w:rsidRDefault="002A496C" w:rsidP="00202E0D">
            <w:pPr>
              <w:tabs>
                <w:tab w:val="left" w:pos="709"/>
                <w:tab w:val="left" w:pos="851"/>
              </w:tabs>
              <w:autoSpaceDE w:val="0"/>
              <w:autoSpaceDN w:val="0"/>
              <w:adjustRightInd w:val="0"/>
              <w:spacing w:line="259" w:lineRule="auto"/>
              <w:jc w:val="both"/>
              <w:rPr>
                <w:sz w:val="18"/>
                <w:szCs w:val="18"/>
              </w:rPr>
            </w:pPr>
            <w:r>
              <w:rPr>
                <w:sz w:val="18"/>
                <w:szCs w:val="18"/>
                <w:lang w:bidi="bg-BG"/>
              </w:rPr>
              <w:lastRenderedPageBreak/>
              <w:t>Включено</w:t>
            </w:r>
            <w:r w:rsidRPr="002A496C">
              <w:rPr>
                <w:sz w:val="18"/>
                <w:szCs w:val="18"/>
                <w:lang w:bidi="bg-BG"/>
              </w:rPr>
              <w:t xml:space="preserve"> в тръжните </w:t>
            </w:r>
            <w:r w:rsidRPr="002A496C">
              <w:rPr>
                <w:sz w:val="18"/>
                <w:szCs w:val="18"/>
                <w:lang w:bidi="bg-BG"/>
              </w:rPr>
              <w:lastRenderedPageBreak/>
              <w:t>документи за строителство на пътища на изискването за влагане в строежите на рециклирани строителни</w:t>
            </w:r>
          </w:p>
        </w:tc>
        <w:tc>
          <w:tcPr>
            <w:tcW w:w="1117" w:type="dxa"/>
            <w:shd w:val="clear" w:color="auto" w:fill="FFFFFF" w:themeFill="background1"/>
            <w:noWrap/>
          </w:tcPr>
          <w:p w:rsidR="002A496C" w:rsidRPr="002A496C" w:rsidRDefault="00540EAE" w:rsidP="00202E0D">
            <w:pPr>
              <w:tabs>
                <w:tab w:val="left" w:pos="709"/>
                <w:tab w:val="left" w:pos="851"/>
              </w:tabs>
              <w:autoSpaceDE w:val="0"/>
              <w:autoSpaceDN w:val="0"/>
              <w:adjustRightInd w:val="0"/>
              <w:spacing w:line="259" w:lineRule="auto"/>
              <w:jc w:val="both"/>
              <w:rPr>
                <w:sz w:val="18"/>
                <w:szCs w:val="18"/>
                <w:lang w:bidi="bg-BG"/>
              </w:rPr>
            </w:pPr>
            <w:r w:rsidRPr="00540EAE">
              <w:rPr>
                <w:sz w:val="18"/>
                <w:szCs w:val="18"/>
                <w:lang w:val="bg-BG" w:bidi="bg-BG"/>
              </w:rPr>
              <w:lastRenderedPageBreak/>
              <w:t>2028</w:t>
            </w:r>
            <w:r>
              <w:rPr>
                <w:sz w:val="18"/>
                <w:szCs w:val="18"/>
                <w:lang w:val="bg-BG" w:bidi="bg-BG"/>
              </w:rPr>
              <w:t>г.</w:t>
            </w:r>
            <w:r w:rsidRPr="00540EAE">
              <w:rPr>
                <w:sz w:val="18"/>
                <w:szCs w:val="18"/>
                <w:lang w:val="bg-BG" w:bidi="bg-BG"/>
              </w:rPr>
              <w:t>-10%</w:t>
            </w:r>
          </w:p>
        </w:tc>
        <w:tc>
          <w:tcPr>
            <w:tcW w:w="1151" w:type="dxa"/>
            <w:shd w:val="clear" w:color="auto" w:fill="FFFFFF" w:themeFill="background1"/>
          </w:tcPr>
          <w:p w:rsidR="002A496C" w:rsidRDefault="00540EAE" w:rsidP="00202E0D">
            <w:pPr>
              <w:spacing w:line="259" w:lineRule="auto"/>
              <w:ind w:right="-99"/>
              <w:jc w:val="both"/>
              <w:rPr>
                <w:sz w:val="18"/>
                <w:szCs w:val="18"/>
                <w:lang w:bidi="bg-BG"/>
              </w:rPr>
            </w:pPr>
            <w:r w:rsidRPr="00540EAE">
              <w:rPr>
                <w:sz w:val="18"/>
                <w:szCs w:val="18"/>
                <w:lang w:bidi="bg-BG"/>
              </w:rPr>
              <w:t xml:space="preserve">Община изпълнители </w:t>
            </w:r>
            <w:r w:rsidRPr="00540EAE">
              <w:rPr>
                <w:sz w:val="18"/>
                <w:szCs w:val="18"/>
                <w:lang w:bidi="bg-BG"/>
              </w:rPr>
              <w:lastRenderedPageBreak/>
              <w:t>на обществени поръчки</w:t>
            </w:r>
          </w:p>
        </w:tc>
      </w:tr>
      <w:tr w:rsidR="00540EAE" w:rsidRPr="002E0392" w:rsidTr="002A496C">
        <w:tblPrEx>
          <w:shd w:val="clear" w:color="auto" w:fill="auto"/>
        </w:tblPrEx>
        <w:trPr>
          <w:trHeight w:val="300"/>
        </w:trPr>
        <w:tc>
          <w:tcPr>
            <w:tcW w:w="2129" w:type="dxa"/>
            <w:shd w:val="clear" w:color="auto" w:fill="FFFFFF" w:themeFill="background1"/>
            <w:noWrap/>
          </w:tcPr>
          <w:p w:rsidR="00540EAE" w:rsidRPr="002A496C" w:rsidRDefault="00540EAE" w:rsidP="00202E0D">
            <w:pPr>
              <w:spacing w:line="259" w:lineRule="auto"/>
              <w:jc w:val="both"/>
              <w:rPr>
                <w:sz w:val="18"/>
                <w:szCs w:val="18"/>
                <w:lang w:val="bg-BG" w:bidi="bg-BG"/>
              </w:rPr>
            </w:pPr>
            <w:r w:rsidRPr="00540EAE">
              <w:rPr>
                <w:sz w:val="18"/>
                <w:szCs w:val="18"/>
                <w:lang w:val="bg-BG" w:bidi="bg-BG"/>
              </w:rPr>
              <w:lastRenderedPageBreak/>
              <w:t>Включване в тръжните документи за рехабилитация, основен ремонт и реконструкция на пътища на изискването за влагане в</w:t>
            </w:r>
            <w:r w:rsidRPr="00540EAE">
              <w:rPr>
                <w:rFonts w:ascii="Arial Unicode MS" w:eastAsia="Arial Unicode MS" w:hAnsi="Arial Unicode MS" w:cs="Arial Unicode MS"/>
                <w:color w:val="000000"/>
                <w:sz w:val="24"/>
                <w:szCs w:val="24"/>
                <w:lang w:val="bg-BG" w:bidi="bg-BG"/>
              </w:rPr>
              <w:t xml:space="preserve"> </w:t>
            </w:r>
            <w:r w:rsidRPr="00540EAE">
              <w:rPr>
                <w:sz w:val="18"/>
                <w:szCs w:val="18"/>
                <w:lang w:val="bg-BG" w:bidi="bg-BG"/>
              </w:rPr>
              <w:t>строежите на рециклирани строителни материали</w:t>
            </w:r>
          </w:p>
        </w:tc>
        <w:tc>
          <w:tcPr>
            <w:tcW w:w="1777" w:type="dxa"/>
            <w:shd w:val="clear" w:color="auto" w:fill="FFFFFF" w:themeFill="background1"/>
            <w:noWrap/>
          </w:tcPr>
          <w:p w:rsidR="00540EAE" w:rsidRPr="00540EAE" w:rsidRDefault="00540EAE" w:rsidP="00202E0D">
            <w:pPr>
              <w:spacing w:line="259" w:lineRule="auto"/>
              <w:jc w:val="both"/>
              <w:rPr>
                <w:sz w:val="18"/>
                <w:szCs w:val="18"/>
              </w:rPr>
            </w:pPr>
            <w:r w:rsidRPr="00540EAE">
              <w:rPr>
                <w:sz w:val="18"/>
                <w:szCs w:val="18"/>
              </w:rPr>
              <w:t>Собствени средства, държавен бюджет, национални и международни източници</w:t>
            </w:r>
          </w:p>
        </w:tc>
        <w:tc>
          <w:tcPr>
            <w:tcW w:w="1192" w:type="dxa"/>
            <w:shd w:val="clear" w:color="auto" w:fill="FFFFFF" w:themeFill="background1"/>
            <w:noWrap/>
          </w:tcPr>
          <w:p w:rsidR="00540EAE" w:rsidRPr="00540EAE" w:rsidRDefault="00540EAE" w:rsidP="00202E0D">
            <w:pPr>
              <w:spacing w:line="259" w:lineRule="auto"/>
              <w:jc w:val="both"/>
              <w:rPr>
                <w:sz w:val="18"/>
                <w:szCs w:val="18"/>
              </w:rPr>
            </w:pPr>
            <w:r w:rsidRPr="00540EAE">
              <w:rPr>
                <w:sz w:val="18"/>
                <w:szCs w:val="18"/>
              </w:rPr>
              <w:t>Постоянен</w:t>
            </w:r>
          </w:p>
        </w:tc>
        <w:tc>
          <w:tcPr>
            <w:tcW w:w="1238" w:type="dxa"/>
            <w:shd w:val="clear" w:color="auto" w:fill="FFFFFF" w:themeFill="background1"/>
            <w:noWrap/>
          </w:tcPr>
          <w:p w:rsidR="00540EAE" w:rsidRDefault="00540EAE" w:rsidP="00202E0D">
            <w:pPr>
              <w:tabs>
                <w:tab w:val="left" w:pos="709"/>
                <w:tab w:val="left" w:pos="851"/>
              </w:tabs>
              <w:autoSpaceDE w:val="0"/>
              <w:autoSpaceDN w:val="0"/>
              <w:adjustRightInd w:val="0"/>
              <w:spacing w:line="259" w:lineRule="auto"/>
              <w:jc w:val="both"/>
              <w:rPr>
                <w:sz w:val="18"/>
                <w:szCs w:val="18"/>
                <w:lang w:val="bg-BG" w:bidi="bg-BG"/>
              </w:rPr>
            </w:pPr>
            <w:r w:rsidRPr="00540EAE">
              <w:rPr>
                <w:sz w:val="18"/>
                <w:szCs w:val="18"/>
                <w:lang w:val="bg-BG" w:bidi="bg-BG"/>
              </w:rPr>
              <w:t>2021-2023</w:t>
            </w:r>
            <w:r>
              <w:rPr>
                <w:sz w:val="18"/>
                <w:szCs w:val="18"/>
                <w:lang w:val="bg-BG" w:bidi="bg-BG"/>
              </w:rPr>
              <w:t>г.</w:t>
            </w:r>
            <w:r w:rsidRPr="00540EAE">
              <w:rPr>
                <w:sz w:val="18"/>
                <w:szCs w:val="18"/>
                <w:lang w:val="bg-BG" w:bidi="bg-BG"/>
              </w:rPr>
              <w:t xml:space="preserve"> - 2%; </w:t>
            </w:r>
          </w:p>
          <w:p w:rsidR="00540EAE" w:rsidRPr="002A496C" w:rsidRDefault="00540EAE" w:rsidP="00202E0D">
            <w:pPr>
              <w:tabs>
                <w:tab w:val="left" w:pos="709"/>
                <w:tab w:val="left" w:pos="851"/>
              </w:tabs>
              <w:autoSpaceDE w:val="0"/>
              <w:autoSpaceDN w:val="0"/>
              <w:adjustRightInd w:val="0"/>
              <w:spacing w:line="259" w:lineRule="auto"/>
              <w:jc w:val="both"/>
              <w:rPr>
                <w:sz w:val="18"/>
                <w:szCs w:val="18"/>
                <w:lang w:val="bg-BG" w:bidi="bg-BG"/>
              </w:rPr>
            </w:pPr>
            <w:r w:rsidRPr="00540EAE">
              <w:rPr>
                <w:sz w:val="18"/>
                <w:szCs w:val="18"/>
                <w:lang w:val="bg-BG" w:bidi="bg-BG"/>
              </w:rPr>
              <w:t>2024-2028</w:t>
            </w:r>
            <w:r>
              <w:rPr>
                <w:sz w:val="18"/>
                <w:szCs w:val="18"/>
                <w:lang w:val="bg-BG" w:bidi="bg-BG"/>
              </w:rPr>
              <w:t>г.</w:t>
            </w:r>
            <w:r w:rsidRPr="00540EAE">
              <w:rPr>
                <w:sz w:val="18"/>
                <w:szCs w:val="18"/>
                <w:lang w:val="bg-BG" w:bidi="bg-BG"/>
              </w:rPr>
              <w:t xml:space="preserve"> -3%</w:t>
            </w:r>
          </w:p>
        </w:tc>
        <w:tc>
          <w:tcPr>
            <w:tcW w:w="1314" w:type="dxa"/>
            <w:shd w:val="clear" w:color="auto" w:fill="FFFFFF" w:themeFill="background1"/>
            <w:noWrap/>
          </w:tcPr>
          <w:p w:rsidR="00540EAE" w:rsidRDefault="00540EAE" w:rsidP="00202E0D">
            <w:pPr>
              <w:tabs>
                <w:tab w:val="left" w:pos="709"/>
                <w:tab w:val="left" w:pos="851"/>
              </w:tabs>
              <w:autoSpaceDE w:val="0"/>
              <w:autoSpaceDN w:val="0"/>
              <w:adjustRightInd w:val="0"/>
              <w:spacing w:line="259" w:lineRule="auto"/>
              <w:jc w:val="both"/>
              <w:rPr>
                <w:sz w:val="18"/>
                <w:szCs w:val="18"/>
                <w:lang w:bidi="bg-BG"/>
              </w:rPr>
            </w:pPr>
            <w:r>
              <w:rPr>
                <w:sz w:val="18"/>
                <w:szCs w:val="18"/>
                <w:lang w:bidi="bg-BG"/>
              </w:rPr>
              <w:t>Включвено</w:t>
            </w:r>
            <w:r w:rsidRPr="00540EAE">
              <w:rPr>
                <w:sz w:val="18"/>
                <w:szCs w:val="18"/>
                <w:lang w:bidi="bg-BG"/>
              </w:rPr>
              <w:t xml:space="preserve"> в тръжните документи за рехабилитация, основен ремонт и реконструкция на пътища на изискването за влагане в строежите на рециклирани строителни материали</w:t>
            </w:r>
          </w:p>
        </w:tc>
        <w:tc>
          <w:tcPr>
            <w:tcW w:w="1117" w:type="dxa"/>
            <w:shd w:val="clear" w:color="auto" w:fill="FFFFFF" w:themeFill="background1"/>
            <w:noWrap/>
          </w:tcPr>
          <w:p w:rsidR="00540EAE" w:rsidRPr="00540EAE" w:rsidRDefault="00540EAE" w:rsidP="00202E0D">
            <w:pPr>
              <w:tabs>
                <w:tab w:val="left" w:pos="709"/>
                <w:tab w:val="left" w:pos="851"/>
              </w:tabs>
              <w:autoSpaceDE w:val="0"/>
              <w:autoSpaceDN w:val="0"/>
              <w:adjustRightInd w:val="0"/>
              <w:spacing w:line="259" w:lineRule="auto"/>
              <w:jc w:val="both"/>
              <w:rPr>
                <w:sz w:val="18"/>
                <w:szCs w:val="18"/>
                <w:lang w:val="bg-BG" w:bidi="bg-BG"/>
              </w:rPr>
            </w:pPr>
            <w:r w:rsidRPr="00540EAE">
              <w:rPr>
                <w:sz w:val="18"/>
                <w:szCs w:val="18"/>
                <w:lang w:val="bg-BG" w:bidi="bg-BG"/>
              </w:rPr>
              <w:t>2028</w:t>
            </w:r>
            <w:r>
              <w:rPr>
                <w:sz w:val="18"/>
                <w:szCs w:val="18"/>
                <w:lang w:val="bg-BG" w:bidi="bg-BG"/>
              </w:rPr>
              <w:t>г.</w:t>
            </w:r>
            <w:r w:rsidRPr="00540EAE">
              <w:rPr>
                <w:sz w:val="18"/>
                <w:szCs w:val="18"/>
                <w:lang w:val="bg-BG" w:bidi="bg-BG"/>
              </w:rPr>
              <w:t xml:space="preserve"> -3%</w:t>
            </w:r>
          </w:p>
        </w:tc>
        <w:tc>
          <w:tcPr>
            <w:tcW w:w="1151" w:type="dxa"/>
            <w:shd w:val="clear" w:color="auto" w:fill="FFFFFF" w:themeFill="background1"/>
          </w:tcPr>
          <w:p w:rsidR="00540EAE" w:rsidRPr="00540EAE" w:rsidRDefault="00540EAE" w:rsidP="00202E0D">
            <w:pPr>
              <w:spacing w:line="259" w:lineRule="auto"/>
              <w:ind w:right="-99"/>
              <w:jc w:val="both"/>
              <w:rPr>
                <w:sz w:val="18"/>
                <w:szCs w:val="18"/>
                <w:lang w:bidi="bg-BG"/>
              </w:rPr>
            </w:pPr>
            <w:r w:rsidRPr="00540EAE">
              <w:rPr>
                <w:sz w:val="18"/>
                <w:szCs w:val="18"/>
                <w:lang w:bidi="bg-BG"/>
              </w:rPr>
              <w:t>Община изпълнители на обществени поръчки</w:t>
            </w:r>
          </w:p>
        </w:tc>
      </w:tr>
      <w:tr w:rsidR="00540EAE" w:rsidRPr="002E0392" w:rsidTr="002A496C">
        <w:tblPrEx>
          <w:shd w:val="clear" w:color="auto" w:fill="auto"/>
        </w:tblPrEx>
        <w:trPr>
          <w:trHeight w:val="300"/>
        </w:trPr>
        <w:tc>
          <w:tcPr>
            <w:tcW w:w="2129" w:type="dxa"/>
            <w:shd w:val="clear" w:color="auto" w:fill="FFFFFF" w:themeFill="background1"/>
            <w:noWrap/>
          </w:tcPr>
          <w:p w:rsidR="00540EAE" w:rsidRPr="002A496C" w:rsidRDefault="00540EAE" w:rsidP="00202E0D">
            <w:pPr>
              <w:spacing w:line="259" w:lineRule="auto"/>
              <w:jc w:val="both"/>
              <w:rPr>
                <w:sz w:val="18"/>
                <w:szCs w:val="18"/>
                <w:lang w:val="bg-BG" w:bidi="bg-BG"/>
              </w:rPr>
            </w:pPr>
            <w:r w:rsidRPr="00540EAE">
              <w:rPr>
                <w:sz w:val="18"/>
                <w:szCs w:val="18"/>
                <w:lang w:val="bg-BG" w:bidi="bg-BG"/>
              </w:rPr>
              <w:t>Включване в тръжните документи за строителство, реконструкция и основен ремонт на други строежи от техническата инфраструктура на изискването за влагане в строежите на рециклирани строителни материали</w:t>
            </w:r>
          </w:p>
        </w:tc>
        <w:tc>
          <w:tcPr>
            <w:tcW w:w="1777" w:type="dxa"/>
            <w:shd w:val="clear" w:color="auto" w:fill="FFFFFF" w:themeFill="background1"/>
            <w:noWrap/>
          </w:tcPr>
          <w:p w:rsidR="00540EAE" w:rsidRPr="00540EAE" w:rsidRDefault="00540EAE" w:rsidP="00202E0D">
            <w:pPr>
              <w:spacing w:line="259" w:lineRule="auto"/>
              <w:jc w:val="both"/>
              <w:rPr>
                <w:sz w:val="18"/>
                <w:szCs w:val="18"/>
              </w:rPr>
            </w:pPr>
            <w:r w:rsidRPr="00540EAE">
              <w:rPr>
                <w:sz w:val="18"/>
                <w:szCs w:val="18"/>
              </w:rPr>
              <w:t>Собствени средства, държавен бюджет, национални и международни източници</w:t>
            </w:r>
          </w:p>
        </w:tc>
        <w:tc>
          <w:tcPr>
            <w:tcW w:w="1192" w:type="dxa"/>
            <w:shd w:val="clear" w:color="auto" w:fill="FFFFFF" w:themeFill="background1"/>
            <w:noWrap/>
          </w:tcPr>
          <w:p w:rsidR="00540EAE" w:rsidRPr="00540EAE" w:rsidRDefault="00540EAE" w:rsidP="00202E0D">
            <w:pPr>
              <w:spacing w:line="259" w:lineRule="auto"/>
              <w:jc w:val="both"/>
              <w:rPr>
                <w:sz w:val="18"/>
                <w:szCs w:val="18"/>
              </w:rPr>
            </w:pPr>
            <w:r w:rsidRPr="00540EAE">
              <w:rPr>
                <w:sz w:val="18"/>
                <w:szCs w:val="18"/>
              </w:rPr>
              <w:t>Постоянен</w:t>
            </w:r>
          </w:p>
        </w:tc>
        <w:tc>
          <w:tcPr>
            <w:tcW w:w="1238" w:type="dxa"/>
            <w:shd w:val="clear" w:color="auto" w:fill="FFFFFF" w:themeFill="background1"/>
            <w:noWrap/>
          </w:tcPr>
          <w:p w:rsidR="00540EAE" w:rsidRPr="002A496C" w:rsidRDefault="00540EAE" w:rsidP="00202E0D">
            <w:pPr>
              <w:tabs>
                <w:tab w:val="left" w:pos="709"/>
                <w:tab w:val="left" w:pos="851"/>
              </w:tabs>
              <w:autoSpaceDE w:val="0"/>
              <w:autoSpaceDN w:val="0"/>
              <w:adjustRightInd w:val="0"/>
              <w:spacing w:line="259" w:lineRule="auto"/>
              <w:jc w:val="both"/>
              <w:rPr>
                <w:sz w:val="18"/>
                <w:szCs w:val="18"/>
                <w:lang w:val="bg-BG" w:bidi="bg-BG"/>
              </w:rPr>
            </w:pPr>
            <w:r w:rsidRPr="00540EAE">
              <w:rPr>
                <w:sz w:val="18"/>
                <w:szCs w:val="18"/>
                <w:lang w:val="bg-BG" w:bidi="bg-BG"/>
              </w:rPr>
              <w:t>2021-2023 - 5%; 2024-2028 -8%</w:t>
            </w:r>
          </w:p>
        </w:tc>
        <w:tc>
          <w:tcPr>
            <w:tcW w:w="1314" w:type="dxa"/>
            <w:shd w:val="clear" w:color="auto" w:fill="FFFFFF" w:themeFill="background1"/>
            <w:noWrap/>
          </w:tcPr>
          <w:p w:rsidR="00540EAE" w:rsidRDefault="00540EAE" w:rsidP="00202E0D">
            <w:pPr>
              <w:tabs>
                <w:tab w:val="left" w:pos="709"/>
                <w:tab w:val="left" w:pos="851"/>
              </w:tabs>
              <w:autoSpaceDE w:val="0"/>
              <w:autoSpaceDN w:val="0"/>
              <w:adjustRightInd w:val="0"/>
              <w:spacing w:line="259" w:lineRule="auto"/>
              <w:jc w:val="both"/>
              <w:rPr>
                <w:sz w:val="18"/>
                <w:szCs w:val="18"/>
                <w:lang w:bidi="bg-BG"/>
              </w:rPr>
            </w:pPr>
            <w:r>
              <w:rPr>
                <w:sz w:val="18"/>
                <w:szCs w:val="18"/>
                <w:lang w:val="bg-BG" w:bidi="bg-BG"/>
              </w:rPr>
              <w:t>Включено</w:t>
            </w:r>
            <w:r w:rsidRPr="00540EAE">
              <w:rPr>
                <w:sz w:val="18"/>
                <w:szCs w:val="18"/>
                <w:lang w:val="bg-BG" w:bidi="bg-BG"/>
              </w:rPr>
              <w:t xml:space="preserve"> в тръжните документи за строителство, реконструкция и основен ремонт на други строежи от техническата инфраструктура на изискването за влагане в строежите на рециклирани строителни материали</w:t>
            </w:r>
          </w:p>
        </w:tc>
        <w:tc>
          <w:tcPr>
            <w:tcW w:w="1117" w:type="dxa"/>
            <w:shd w:val="clear" w:color="auto" w:fill="FFFFFF" w:themeFill="background1"/>
            <w:noWrap/>
          </w:tcPr>
          <w:p w:rsidR="00540EAE" w:rsidRPr="00540EAE" w:rsidRDefault="00540EAE" w:rsidP="00202E0D">
            <w:pPr>
              <w:tabs>
                <w:tab w:val="left" w:pos="709"/>
                <w:tab w:val="left" w:pos="851"/>
              </w:tabs>
              <w:autoSpaceDE w:val="0"/>
              <w:autoSpaceDN w:val="0"/>
              <w:adjustRightInd w:val="0"/>
              <w:spacing w:line="259" w:lineRule="auto"/>
              <w:jc w:val="both"/>
              <w:rPr>
                <w:sz w:val="18"/>
                <w:szCs w:val="18"/>
                <w:lang w:val="bg-BG" w:bidi="bg-BG"/>
              </w:rPr>
            </w:pPr>
            <w:r w:rsidRPr="00540EAE">
              <w:rPr>
                <w:sz w:val="18"/>
                <w:szCs w:val="18"/>
                <w:lang w:val="bg-BG" w:bidi="bg-BG"/>
              </w:rPr>
              <w:t>2028</w:t>
            </w:r>
            <w:r>
              <w:rPr>
                <w:sz w:val="18"/>
                <w:szCs w:val="18"/>
                <w:lang w:val="bg-BG" w:bidi="bg-BG"/>
              </w:rPr>
              <w:t>г.</w:t>
            </w:r>
            <w:r w:rsidRPr="00540EAE">
              <w:rPr>
                <w:sz w:val="18"/>
                <w:szCs w:val="18"/>
                <w:lang w:val="bg-BG" w:bidi="bg-BG"/>
              </w:rPr>
              <w:t xml:space="preserve"> -8%</w:t>
            </w:r>
          </w:p>
        </w:tc>
        <w:tc>
          <w:tcPr>
            <w:tcW w:w="1151" w:type="dxa"/>
            <w:shd w:val="clear" w:color="auto" w:fill="FFFFFF" w:themeFill="background1"/>
          </w:tcPr>
          <w:p w:rsidR="00540EAE" w:rsidRPr="00540EAE" w:rsidRDefault="00540EAE" w:rsidP="00202E0D">
            <w:pPr>
              <w:spacing w:line="259" w:lineRule="auto"/>
              <w:ind w:right="-99"/>
              <w:jc w:val="both"/>
              <w:rPr>
                <w:sz w:val="18"/>
                <w:szCs w:val="18"/>
                <w:lang w:bidi="bg-BG"/>
              </w:rPr>
            </w:pPr>
            <w:r w:rsidRPr="00540EAE">
              <w:rPr>
                <w:sz w:val="18"/>
                <w:szCs w:val="18"/>
                <w:lang w:bidi="bg-BG"/>
              </w:rPr>
              <w:t>Община изпълнители на обществени поръчки</w:t>
            </w:r>
          </w:p>
        </w:tc>
      </w:tr>
      <w:tr w:rsidR="00540EAE" w:rsidRPr="002E0392" w:rsidTr="002A496C">
        <w:tblPrEx>
          <w:shd w:val="clear" w:color="auto" w:fill="auto"/>
        </w:tblPrEx>
        <w:trPr>
          <w:trHeight w:val="300"/>
        </w:trPr>
        <w:tc>
          <w:tcPr>
            <w:tcW w:w="2129" w:type="dxa"/>
            <w:shd w:val="clear" w:color="auto" w:fill="FFFFFF" w:themeFill="background1"/>
            <w:noWrap/>
          </w:tcPr>
          <w:p w:rsidR="00540EAE" w:rsidRPr="002A496C" w:rsidRDefault="007661DD" w:rsidP="00202E0D">
            <w:pPr>
              <w:spacing w:line="259" w:lineRule="auto"/>
              <w:jc w:val="both"/>
              <w:rPr>
                <w:sz w:val="18"/>
                <w:szCs w:val="18"/>
                <w:lang w:val="bg-BG" w:bidi="bg-BG"/>
              </w:rPr>
            </w:pPr>
            <w:r w:rsidRPr="007661DD">
              <w:rPr>
                <w:sz w:val="18"/>
                <w:szCs w:val="18"/>
                <w:lang w:val="bg-BG" w:bidi="bg-BG"/>
              </w:rPr>
              <w:t>Включване в тръжните документи за строителство на изискването за оползотворяване на строителни отпадъци в обратни насипи</w:t>
            </w:r>
          </w:p>
        </w:tc>
        <w:tc>
          <w:tcPr>
            <w:tcW w:w="1777" w:type="dxa"/>
            <w:shd w:val="clear" w:color="auto" w:fill="FFFFFF" w:themeFill="background1"/>
            <w:noWrap/>
          </w:tcPr>
          <w:p w:rsidR="00540EAE" w:rsidRPr="00540EAE" w:rsidRDefault="007661DD" w:rsidP="00202E0D">
            <w:pPr>
              <w:spacing w:line="259" w:lineRule="auto"/>
              <w:jc w:val="both"/>
              <w:rPr>
                <w:sz w:val="18"/>
                <w:szCs w:val="18"/>
              </w:rPr>
            </w:pPr>
            <w:r w:rsidRPr="007661DD">
              <w:rPr>
                <w:sz w:val="18"/>
                <w:szCs w:val="18"/>
              </w:rPr>
              <w:t>Собствени средства, държавен бюджет, национални и международни източници</w:t>
            </w:r>
          </w:p>
        </w:tc>
        <w:tc>
          <w:tcPr>
            <w:tcW w:w="1192" w:type="dxa"/>
            <w:shd w:val="clear" w:color="auto" w:fill="FFFFFF" w:themeFill="background1"/>
            <w:noWrap/>
          </w:tcPr>
          <w:p w:rsidR="00540EAE" w:rsidRPr="00540EAE" w:rsidRDefault="007661DD" w:rsidP="00202E0D">
            <w:pPr>
              <w:spacing w:line="259" w:lineRule="auto"/>
              <w:jc w:val="both"/>
              <w:rPr>
                <w:sz w:val="18"/>
                <w:szCs w:val="18"/>
              </w:rPr>
            </w:pPr>
            <w:r w:rsidRPr="007661DD">
              <w:rPr>
                <w:sz w:val="18"/>
                <w:szCs w:val="18"/>
              </w:rPr>
              <w:t>Постоянен</w:t>
            </w:r>
          </w:p>
        </w:tc>
        <w:tc>
          <w:tcPr>
            <w:tcW w:w="1238" w:type="dxa"/>
            <w:shd w:val="clear" w:color="auto" w:fill="FFFFFF" w:themeFill="background1"/>
            <w:noWrap/>
          </w:tcPr>
          <w:p w:rsidR="007661DD" w:rsidRDefault="007661DD" w:rsidP="00202E0D">
            <w:pPr>
              <w:tabs>
                <w:tab w:val="left" w:pos="709"/>
                <w:tab w:val="left" w:pos="851"/>
              </w:tabs>
              <w:autoSpaceDE w:val="0"/>
              <w:autoSpaceDN w:val="0"/>
              <w:adjustRightInd w:val="0"/>
              <w:spacing w:line="259" w:lineRule="auto"/>
              <w:jc w:val="both"/>
              <w:rPr>
                <w:sz w:val="18"/>
                <w:szCs w:val="18"/>
                <w:lang w:val="bg-BG" w:bidi="bg-BG"/>
              </w:rPr>
            </w:pPr>
            <w:r w:rsidRPr="007661DD">
              <w:rPr>
                <w:sz w:val="18"/>
                <w:szCs w:val="18"/>
                <w:lang w:val="bg-BG" w:bidi="bg-BG"/>
              </w:rPr>
              <w:t>2021-2022</w:t>
            </w:r>
            <w:r>
              <w:rPr>
                <w:sz w:val="18"/>
                <w:szCs w:val="18"/>
                <w:lang w:val="bg-BG" w:bidi="bg-BG"/>
              </w:rPr>
              <w:t>г.</w:t>
            </w:r>
            <w:r w:rsidRPr="007661DD">
              <w:rPr>
                <w:sz w:val="18"/>
                <w:szCs w:val="18"/>
                <w:lang w:val="bg-BG" w:bidi="bg-BG"/>
              </w:rPr>
              <w:t xml:space="preserve"> - 8% </w:t>
            </w:r>
          </w:p>
          <w:p w:rsidR="007661DD" w:rsidRDefault="007661DD" w:rsidP="00202E0D">
            <w:pPr>
              <w:tabs>
                <w:tab w:val="left" w:pos="709"/>
                <w:tab w:val="left" w:pos="851"/>
              </w:tabs>
              <w:autoSpaceDE w:val="0"/>
              <w:autoSpaceDN w:val="0"/>
              <w:adjustRightInd w:val="0"/>
              <w:spacing w:line="259" w:lineRule="auto"/>
              <w:jc w:val="both"/>
              <w:rPr>
                <w:sz w:val="18"/>
                <w:szCs w:val="18"/>
                <w:lang w:val="bg-BG" w:bidi="bg-BG"/>
              </w:rPr>
            </w:pPr>
            <w:r w:rsidRPr="007661DD">
              <w:rPr>
                <w:sz w:val="18"/>
                <w:szCs w:val="18"/>
                <w:lang w:val="bg-BG" w:bidi="bg-BG"/>
              </w:rPr>
              <w:t>2023-2024</w:t>
            </w:r>
            <w:r>
              <w:rPr>
                <w:sz w:val="18"/>
                <w:szCs w:val="18"/>
                <w:lang w:val="bg-BG" w:bidi="bg-BG"/>
              </w:rPr>
              <w:t>г.</w:t>
            </w:r>
            <w:r w:rsidRPr="007661DD">
              <w:rPr>
                <w:sz w:val="18"/>
                <w:szCs w:val="18"/>
                <w:lang w:val="bg-BG" w:bidi="bg-BG"/>
              </w:rPr>
              <w:t xml:space="preserve"> - 9% </w:t>
            </w:r>
          </w:p>
          <w:p w:rsidR="00540EAE" w:rsidRPr="002A496C" w:rsidRDefault="007661DD" w:rsidP="00202E0D">
            <w:pPr>
              <w:tabs>
                <w:tab w:val="left" w:pos="709"/>
                <w:tab w:val="left" w:pos="851"/>
              </w:tabs>
              <w:autoSpaceDE w:val="0"/>
              <w:autoSpaceDN w:val="0"/>
              <w:adjustRightInd w:val="0"/>
              <w:spacing w:line="259" w:lineRule="auto"/>
              <w:jc w:val="both"/>
              <w:rPr>
                <w:sz w:val="18"/>
                <w:szCs w:val="18"/>
                <w:lang w:val="bg-BG" w:bidi="bg-BG"/>
              </w:rPr>
            </w:pPr>
            <w:r w:rsidRPr="007661DD">
              <w:rPr>
                <w:sz w:val="18"/>
                <w:szCs w:val="18"/>
                <w:lang w:val="bg-BG" w:bidi="bg-BG"/>
              </w:rPr>
              <w:t>2025</w:t>
            </w:r>
            <w:r>
              <w:rPr>
                <w:sz w:val="18"/>
                <w:szCs w:val="18"/>
                <w:lang w:val="bg-BG" w:bidi="bg-BG"/>
              </w:rPr>
              <w:t>г.</w:t>
            </w:r>
            <w:r w:rsidRPr="007661DD">
              <w:rPr>
                <w:sz w:val="18"/>
                <w:szCs w:val="18"/>
                <w:lang w:val="bg-BG" w:bidi="bg-BG"/>
              </w:rPr>
              <w:t xml:space="preserve"> - 10% 2026-2028</w:t>
            </w:r>
            <w:r>
              <w:rPr>
                <w:sz w:val="18"/>
                <w:szCs w:val="18"/>
                <w:lang w:val="bg-BG" w:bidi="bg-BG"/>
              </w:rPr>
              <w:t>г.</w:t>
            </w:r>
            <w:r w:rsidRPr="007661DD">
              <w:rPr>
                <w:sz w:val="18"/>
                <w:szCs w:val="18"/>
                <w:lang w:val="bg-BG" w:bidi="bg-BG"/>
              </w:rPr>
              <w:t xml:space="preserve"> - 11%</w:t>
            </w:r>
          </w:p>
        </w:tc>
        <w:tc>
          <w:tcPr>
            <w:tcW w:w="1314" w:type="dxa"/>
            <w:shd w:val="clear" w:color="auto" w:fill="FFFFFF" w:themeFill="background1"/>
            <w:noWrap/>
          </w:tcPr>
          <w:p w:rsidR="00540EAE" w:rsidRDefault="007661DD" w:rsidP="00202E0D">
            <w:pPr>
              <w:tabs>
                <w:tab w:val="left" w:pos="709"/>
                <w:tab w:val="left" w:pos="851"/>
              </w:tabs>
              <w:autoSpaceDE w:val="0"/>
              <w:autoSpaceDN w:val="0"/>
              <w:adjustRightInd w:val="0"/>
              <w:spacing w:line="259" w:lineRule="auto"/>
              <w:jc w:val="both"/>
              <w:rPr>
                <w:sz w:val="18"/>
                <w:szCs w:val="18"/>
                <w:lang w:bidi="bg-BG"/>
              </w:rPr>
            </w:pPr>
            <w:r>
              <w:rPr>
                <w:sz w:val="18"/>
                <w:szCs w:val="18"/>
                <w:lang w:bidi="bg-BG"/>
              </w:rPr>
              <w:t>Включено</w:t>
            </w:r>
            <w:r w:rsidRPr="007661DD">
              <w:rPr>
                <w:sz w:val="18"/>
                <w:szCs w:val="18"/>
                <w:lang w:bidi="bg-BG"/>
              </w:rPr>
              <w:t xml:space="preserve"> в тръжните документи за строителство на изискването за оползотворяване на строителни отпадъци в обратни насипи</w:t>
            </w:r>
          </w:p>
        </w:tc>
        <w:tc>
          <w:tcPr>
            <w:tcW w:w="1117" w:type="dxa"/>
            <w:shd w:val="clear" w:color="auto" w:fill="FFFFFF" w:themeFill="background1"/>
            <w:noWrap/>
          </w:tcPr>
          <w:p w:rsidR="00540EAE" w:rsidRPr="00540EAE" w:rsidRDefault="007661DD" w:rsidP="00202E0D">
            <w:pPr>
              <w:tabs>
                <w:tab w:val="left" w:pos="709"/>
                <w:tab w:val="left" w:pos="851"/>
              </w:tabs>
              <w:autoSpaceDE w:val="0"/>
              <w:autoSpaceDN w:val="0"/>
              <w:adjustRightInd w:val="0"/>
              <w:spacing w:line="259" w:lineRule="auto"/>
              <w:jc w:val="both"/>
              <w:rPr>
                <w:sz w:val="18"/>
                <w:szCs w:val="18"/>
                <w:lang w:val="bg-BG" w:bidi="bg-BG"/>
              </w:rPr>
            </w:pPr>
            <w:r w:rsidRPr="007661DD">
              <w:rPr>
                <w:sz w:val="18"/>
                <w:szCs w:val="18"/>
                <w:lang w:val="bg-BG" w:bidi="bg-BG"/>
              </w:rPr>
              <w:t>2028</w:t>
            </w:r>
            <w:r>
              <w:rPr>
                <w:sz w:val="18"/>
                <w:szCs w:val="18"/>
                <w:lang w:val="bg-BG" w:bidi="bg-BG"/>
              </w:rPr>
              <w:t>г</w:t>
            </w:r>
            <w:r w:rsidRPr="007661DD">
              <w:rPr>
                <w:sz w:val="18"/>
                <w:szCs w:val="18"/>
                <w:lang w:val="bg-BG" w:bidi="bg-BG"/>
              </w:rPr>
              <w:t xml:space="preserve"> - 11%</w:t>
            </w:r>
          </w:p>
        </w:tc>
        <w:tc>
          <w:tcPr>
            <w:tcW w:w="1151" w:type="dxa"/>
            <w:shd w:val="clear" w:color="auto" w:fill="FFFFFF" w:themeFill="background1"/>
          </w:tcPr>
          <w:p w:rsidR="00540EAE" w:rsidRPr="00540EAE" w:rsidRDefault="007661DD" w:rsidP="00202E0D">
            <w:pPr>
              <w:spacing w:line="259" w:lineRule="auto"/>
              <w:ind w:right="-99"/>
              <w:jc w:val="both"/>
              <w:rPr>
                <w:sz w:val="18"/>
                <w:szCs w:val="18"/>
                <w:lang w:bidi="bg-BG"/>
              </w:rPr>
            </w:pPr>
            <w:r w:rsidRPr="007661DD">
              <w:rPr>
                <w:sz w:val="18"/>
                <w:szCs w:val="18"/>
                <w:lang w:bidi="bg-BG"/>
              </w:rPr>
              <w:t>Община изпълнители на обществени поръчки</w:t>
            </w:r>
          </w:p>
        </w:tc>
      </w:tr>
    </w:tbl>
    <w:p w:rsidR="00863838" w:rsidRPr="00747AEB" w:rsidRDefault="00863838" w:rsidP="00747AEB">
      <w:pPr>
        <w:ind w:firstLine="360"/>
        <w:jc w:val="both"/>
        <w:rPr>
          <w:rFonts w:ascii="Arial" w:eastAsia="Calibri" w:hAnsi="Arial" w:cs="Arial"/>
          <w:sz w:val="24"/>
          <w:szCs w:val="24"/>
          <w:lang w:val="bg-BG" w:bidi="bg-BG"/>
        </w:rPr>
        <w:sectPr w:rsidR="00863838" w:rsidRPr="00747AEB">
          <w:pgSz w:w="11900" w:h="16840"/>
          <w:pgMar w:top="681" w:right="1388" w:bottom="681" w:left="1383" w:header="0" w:footer="3" w:gutter="0"/>
          <w:cols w:space="720"/>
          <w:noEndnote/>
          <w:docGrid w:linePitch="360"/>
        </w:sectPr>
      </w:pPr>
    </w:p>
    <w:p w:rsidR="00EA3425" w:rsidRDefault="00EA3425" w:rsidP="00747AEB">
      <w:pPr>
        <w:ind w:firstLine="360"/>
        <w:jc w:val="both"/>
        <w:rPr>
          <w:rFonts w:ascii="Arial" w:hAnsi="Arial"/>
          <w:b/>
          <w:bCs/>
          <w:sz w:val="28"/>
          <w:szCs w:val="28"/>
          <w:lang w:val="bg-BG" w:bidi="bg-BG"/>
        </w:rPr>
      </w:pPr>
      <w:r w:rsidRPr="00EA3425">
        <w:rPr>
          <w:rFonts w:ascii="Arial" w:hAnsi="Arial"/>
          <w:b/>
          <w:bCs/>
          <w:sz w:val="28"/>
          <w:szCs w:val="28"/>
          <w:lang w:val="bg-BG" w:bidi="bg-BG"/>
        </w:rPr>
        <w:lastRenderedPageBreak/>
        <w:t>V.4. ПРОГРАМА ЗА ДОСТИГАНЕ НА ЦЕЛИТЕ ЗА РЕЦИКЛИРАНЕ И ОПОЛЗОТВОРЯВАНЕ НА МРО</w:t>
      </w:r>
    </w:p>
    <w:p w:rsidR="00EA3425" w:rsidRDefault="00EA3425" w:rsidP="00747AEB">
      <w:pPr>
        <w:ind w:firstLine="360"/>
        <w:jc w:val="both"/>
        <w:rPr>
          <w:rFonts w:ascii="Arial" w:hAnsi="Arial"/>
          <w:b/>
          <w:bCs/>
          <w:sz w:val="28"/>
          <w:szCs w:val="28"/>
          <w:lang w:val="bg-BG" w:bidi="bg-BG"/>
        </w:rPr>
      </w:pPr>
    </w:p>
    <w:p w:rsidR="00EA3425" w:rsidRPr="00EA3425" w:rsidRDefault="00EA3425" w:rsidP="00EA3425">
      <w:pPr>
        <w:ind w:firstLine="360"/>
        <w:jc w:val="both"/>
        <w:rPr>
          <w:rFonts w:ascii="Arial" w:hAnsi="Arial"/>
          <w:bCs/>
          <w:sz w:val="24"/>
          <w:szCs w:val="24"/>
          <w:lang w:val="bg-BG" w:bidi="bg-BG"/>
        </w:rPr>
      </w:pPr>
      <w:r w:rsidRPr="00EA3425">
        <w:rPr>
          <w:rFonts w:ascii="Arial" w:hAnsi="Arial"/>
          <w:bCs/>
          <w:sz w:val="24"/>
          <w:szCs w:val="24"/>
          <w:lang w:val="bg-BG" w:bidi="bg-BG"/>
        </w:rPr>
        <w:t>Съгласно ЗУО „Масово разпространени отпадъци“ са отпадъци, които се образуват след употреба на продукти от многобройни източници на територията на цялата страна и поради своите характеристики изискват специално управление. Съгласно националното законодателство са поставени годишни количествени цели за рециклиране и оползотворяване на шест групи масово разпространени отпадъци:</w:t>
      </w:r>
    </w:p>
    <w:p w:rsidR="00EA3425" w:rsidRPr="00EA3425" w:rsidRDefault="00EA3425" w:rsidP="00EA3425">
      <w:pPr>
        <w:numPr>
          <w:ilvl w:val="0"/>
          <w:numId w:val="43"/>
        </w:numPr>
        <w:jc w:val="both"/>
        <w:rPr>
          <w:rFonts w:ascii="Arial" w:hAnsi="Arial"/>
          <w:bCs/>
          <w:sz w:val="24"/>
          <w:szCs w:val="24"/>
          <w:lang w:val="bg-BG" w:bidi="bg-BG"/>
        </w:rPr>
      </w:pPr>
      <w:r w:rsidRPr="00EA3425">
        <w:rPr>
          <w:rFonts w:ascii="Arial" w:hAnsi="Arial"/>
          <w:bCs/>
          <w:sz w:val="24"/>
          <w:szCs w:val="24"/>
          <w:lang w:val="bg-BG" w:bidi="bg-BG"/>
        </w:rPr>
        <w:t>Отпадъци от опаковки;</w:t>
      </w:r>
    </w:p>
    <w:p w:rsidR="00EA3425" w:rsidRPr="00EA3425" w:rsidRDefault="00EA3425" w:rsidP="00EA3425">
      <w:pPr>
        <w:numPr>
          <w:ilvl w:val="0"/>
          <w:numId w:val="43"/>
        </w:numPr>
        <w:jc w:val="both"/>
        <w:rPr>
          <w:rFonts w:ascii="Arial" w:hAnsi="Arial"/>
          <w:bCs/>
          <w:sz w:val="24"/>
          <w:szCs w:val="24"/>
          <w:lang w:val="bg-BG" w:bidi="bg-BG"/>
        </w:rPr>
      </w:pPr>
      <w:r w:rsidRPr="00EA3425">
        <w:rPr>
          <w:rFonts w:ascii="Arial" w:hAnsi="Arial"/>
          <w:bCs/>
          <w:sz w:val="24"/>
          <w:szCs w:val="24"/>
          <w:lang w:val="bg-BG" w:bidi="bg-BG"/>
        </w:rPr>
        <w:t>ИУМПС;</w:t>
      </w:r>
    </w:p>
    <w:p w:rsidR="00EA3425" w:rsidRPr="00EA3425" w:rsidRDefault="00EA3425" w:rsidP="00EA3425">
      <w:pPr>
        <w:numPr>
          <w:ilvl w:val="0"/>
          <w:numId w:val="43"/>
        </w:numPr>
        <w:jc w:val="both"/>
        <w:rPr>
          <w:rFonts w:ascii="Arial" w:hAnsi="Arial"/>
          <w:bCs/>
          <w:sz w:val="24"/>
          <w:szCs w:val="24"/>
          <w:lang w:val="bg-BG" w:bidi="bg-BG"/>
        </w:rPr>
      </w:pPr>
      <w:r w:rsidRPr="00EA3425">
        <w:rPr>
          <w:rFonts w:ascii="Arial" w:hAnsi="Arial"/>
          <w:bCs/>
          <w:sz w:val="24"/>
          <w:szCs w:val="24"/>
          <w:lang w:val="bg-BG" w:bidi="bg-BG"/>
        </w:rPr>
        <w:t>ИУЕЕО;</w:t>
      </w:r>
    </w:p>
    <w:p w:rsidR="00EA3425" w:rsidRPr="00EA3425" w:rsidRDefault="00EA3425" w:rsidP="00EA3425">
      <w:pPr>
        <w:numPr>
          <w:ilvl w:val="0"/>
          <w:numId w:val="43"/>
        </w:numPr>
        <w:jc w:val="both"/>
        <w:rPr>
          <w:rFonts w:ascii="Arial" w:hAnsi="Arial"/>
          <w:bCs/>
          <w:sz w:val="24"/>
          <w:szCs w:val="24"/>
          <w:lang w:val="bg-BG" w:bidi="bg-BG"/>
        </w:rPr>
      </w:pPr>
      <w:r w:rsidRPr="00EA3425">
        <w:rPr>
          <w:rFonts w:ascii="Arial" w:hAnsi="Arial"/>
          <w:bCs/>
          <w:sz w:val="24"/>
          <w:szCs w:val="24"/>
          <w:lang w:val="bg-BG" w:bidi="bg-BG"/>
        </w:rPr>
        <w:t>Отпадъчни масла и нефтопродукти;</w:t>
      </w:r>
    </w:p>
    <w:p w:rsidR="00EA3425" w:rsidRPr="00EA3425" w:rsidRDefault="00EA3425" w:rsidP="00EA3425">
      <w:pPr>
        <w:numPr>
          <w:ilvl w:val="0"/>
          <w:numId w:val="43"/>
        </w:numPr>
        <w:jc w:val="both"/>
        <w:rPr>
          <w:rFonts w:ascii="Arial" w:hAnsi="Arial"/>
          <w:bCs/>
          <w:sz w:val="24"/>
          <w:szCs w:val="24"/>
          <w:lang w:val="bg-BG" w:bidi="bg-BG"/>
        </w:rPr>
      </w:pPr>
      <w:r w:rsidRPr="00EA3425">
        <w:rPr>
          <w:rFonts w:ascii="Arial" w:hAnsi="Arial"/>
          <w:bCs/>
          <w:sz w:val="24"/>
          <w:szCs w:val="24"/>
          <w:lang w:val="bg-BG" w:bidi="bg-BG"/>
        </w:rPr>
        <w:t>Отпадъци от гуми;</w:t>
      </w:r>
    </w:p>
    <w:p w:rsidR="00EA3425" w:rsidRPr="00EA3425" w:rsidRDefault="00EA3425" w:rsidP="00EA3425">
      <w:pPr>
        <w:numPr>
          <w:ilvl w:val="0"/>
          <w:numId w:val="43"/>
        </w:numPr>
        <w:jc w:val="both"/>
        <w:rPr>
          <w:rFonts w:ascii="Arial" w:hAnsi="Arial"/>
          <w:bCs/>
          <w:sz w:val="24"/>
          <w:szCs w:val="24"/>
          <w:lang w:val="bg-BG" w:bidi="bg-BG"/>
        </w:rPr>
      </w:pPr>
      <w:r w:rsidRPr="00EA3425">
        <w:rPr>
          <w:rFonts w:ascii="Arial" w:hAnsi="Arial"/>
          <w:bCs/>
          <w:sz w:val="24"/>
          <w:szCs w:val="24"/>
          <w:lang w:val="bg-BG" w:bidi="bg-BG"/>
        </w:rPr>
        <w:t>Отпадъци от батерии и акумулатори.</w:t>
      </w:r>
    </w:p>
    <w:p w:rsidR="00EA3425" w:rsidRDefault="00EA3425" w:rsidP="00EA3425">
      <w:pPr>
        <w:ind w:firstLine="360"/>
        <w:jc w:val="both"/>
        <w:rPr>
          <w:rFonts w:ascii="Arial" w:hAnsi="Arial"/>
          <w:bCs/>
          <w:sz w:val="24"/>
          <w:szCs w:val="24"/>
          <w:lang w:val="bg-BG" w:bidi="bg-BG"/>
        </w:rPr>
      </w:pPr>
      <w:bookmarkStart w:id="136" w:name="bookmark67"/>
      <w:r w:rsidRPr="00EA3425">
        <w:rPr>
          <w:rFonts w:ascii="Arial" w:hAnsi="Arial"/>
          <w:bCs/>
          <w:sz w:val="24"/>
          <w:szCs w:val="24"/>
          <w:lang w:val="bg-BG" w:bidi="bg-BG"/>
        </w:rPr>
        <w:t>Целите за рециклиране и оползотворяване на отпадъците от опаковки, ИУМПС, ИУЕЕО и от батерии и акумулатори са заложени на общоевропейско ниво, а в България са поставени и се изпълняват национални количествени цели и за отпадъци от гуми и за отпадъчни масла и нефтопродукти. Целите за оползотворяване и рециклиране на шестте групи МРО на територията на цялата страна се изпълняват успешно чрез въведените схеми за разширена отговорност на производителя. Поставени са изисквания за ясно определяне на ролите на отделните заинтересовани страни, ефективността на разходите, определянето на вноските, които производителите заплащат, изисквания за прозрачност, както и системи за отчитане и ефективен контрол на дейността на схемите.</w:t>
      </w:r>
      <w:bookmarkEnd w:id="136"/>
    </w:p>
    <w:p w:rsidR="004751DF" w:rsidRPr="00EA3425" w:rsidRDefault="004751DF" w:rsidP="00EA3425">
      <w:pPr>
        <w:ind w:firstLine="360"/>
        <w:jc w:val="both"/>
        <w:rPr>
          <w:rFonts w:ascii="Arial" w:hAnsi="Arial"/>
          <w:bCs/>
          <w:sz w:val="24"/>
          <w:szCs w:val="24"/>
          <w:lang w:val="bg-BG" w:bidi="bg-BG"/>
        </w:rPr>
      </w:pPr>
    </w:p>
    <w:p w:rsidR="00EA3425" w:rsidRDefault="00EA3425" w:rsidP="00747AEB">
      <w:pPr>
        <w:ind w:firstLine="360"/>
        <w:jc w:val="both"/>
        <w:rPr>
          <w:rFonts w:ascii="Arial" w:hAnsi="Arial"/>
          <w:b/>
          <w:bCs/>
          <w:sz w:val="24"/>
          <w:szCs w:val="24"/>
          <w:lang w:val="bg-BG" w:bidi="bg-BG"/>
        </w:rPr>
      </w:pPr>
      <w:r w:rsidRPr="00EA3425">
        <w:rPr>
          <w:rFonts w:ascii="Arial" w:hAnsi="Arial"/>
          <w:bCs/>
          <w:i/>
          <w:sz w:val="24"/>
          <w:szCs w:val="24"/>
          <w:lang w:val="bg-BG" w:bidi="bg-BG"/>
        </w:rPr>
        <w:t>Заложените цели за МРО по години са следните</w:t>
      </w:r>
      <w:r w:rsidRPr="00EA3425">
        <w:rPr>
          <w:rFonts w:ascii="Arial" w:hAnsi="Arial"/>
          <w:b/>
          <w:bCs/>
          <w:sz w:val="24"/>
          <w:szCs w:val="24"/>
          <w:lang w:val="bg-BG" w:bidi="bg-BG"/>
        </w:rPr>
        <w:t>:</w:t>
      </w:r>
    </w:p>
    <w:p w:rsidR="004751DF" w:rsidRPr="00EA3425" w:rsidRDefault="004751DF" w:rsidP="00747AEB">
      <w:pPr>
        <w:ind w:firstLine="360"/>
        <w:jc w:val="both"/>
        <w:rPr>
          <w:rFonts w:ascii="Arial" w:hAnsi="Arial"/>
          <w:b/>
          <w:bCs/>
          <w:sz w:val="24"/>
          <w:szCs w:val="24"/>
          <w:lang w:val="bg-BG" w:bidi="bg-BG"/>
        </w:rPr>
      </w:pPr>
    </w:p>
    <w:tbl>
      <w:tblPr>
        <w:tblW w:w="9493" w:type="dxa"/>
        <w:tblLayout w:type="fixed"/>
        <w:tblCellMar>
          <w:left w:w="10" w:type="dxa"/>
          <w:right w:w="10" w:type="dxa"/>
        </w:tblCellMar>
        <w:tblLook w:val="0000" w:firstRow="0" w:lastRow="0" w:firstColumn="0" w:lastColumn="0" w:noHBand="0" w:noVBand="0"/>
      </w:tblPr>
      <w:tblGrid>
        <w:gridCol w:w="2832"/>
        <w:gridCol w:w="6661"/>
      </w:tblGrid>
      <w:tr w:rsidR="00EA3425" w:rsidRPr="00EA3425" w:rsidTr="004751DF">
        <w:trPr>
          <w:trHeight w:hRule="exact" w:val="269"/>
        </w:trPr>
        <w:tc>
          <w:tcPr>
            <w:tcW w:w="2832" w:type="dxa"/>
            <w:tcBorders>
              <w:top w:val="single" w:sz="4" w:space="0" w:color="auto"/>
              <w:left w:val="single" w:sz="4" w:space="0" w:color="auto"/>
            </w:tcBorders>
            <w:shd w:val="clear" w:color="auto" w:fill="FFFFFF"/>
            <w:vAlign w:val="bottom"/>
          </w:tcPr>
          <w:p w:rsidR="00EA3425" w:rsidRPr="00EA3425" w:rsidRDefault="00EA3425" w:rsidP="00EA3425">
            <w:pPr>
              <w:widowControl w:val="0"/>
              <w:spacing w:line="220" w:lineRule="exact"/>
              <w:jc w:val="center"/>
              <w:rPr>
                <w:sz w:val="22"/>
                <w:szCs w:val="22"/>
                <w:lang w:val="bg-BG" w:bidi="bg-BG"/>
              </w:rPr>
            </w:pPr>
            <w:r w:rsidRPr="00EA3425">
              <w:rPr>
                <w:b/>
                <w:bCs/>
                <w:color w:val="000000"/>
                <w:sz w:val="22"/>
                <w:szCs w:val="22"/>
                <w:shd w:val="clear" w:color="auto" w:fill="FFFFFF"/>
                <w:lang w:val="bg-BG" w:bidi="bg-BG"/>
              </w:rPr>
              <w:t>Група МРО</w:t>
            </w:r>
          </w:p>
        </w:tc>
        <w:tc>
          <w:tcPr>
            <w:tcW w:w="6661" w:type="dxa"/>
            <w:tcBorders>
              <w:top w:val="single" w:sz="4" w:space="0" w:color="auto"/>
              <w:left w:val="single" w:sz="4" w:space="0" w:color="auto"/>
              <w:right w:val="single" w:sz="4" w:space="0" w:color="auto"/>
            </w:tcBorders>
            <w:shd w:val="clear" w:color="auto" w:fill="FFFFFF"/>
            <w:vAlign w:val="bottom"/>
          </w:tcPr>
          <w:p w:rsidR="00EA3425" w:rsidRPr="00EA3425" w:rsidRDefault="00EA3425" w:rsidP="00EA3425">
            <w:pPr>
              <w:widowControl w:val="0"/>
              <w:spacing w:line="220" w:lineRule="exact"/>
              <w:jc w:val="center"/>
              <w:rPr>
                <w:sz w:val="22"/>
                <w:szCs w:val="22"/>
                <w:lang w:val="bg-BG" w:bidi="bg-BG"/>
              </w:rPr>
            </w:pPr>
            <w:r w:rsidRPr="00EA3425">
              <w:rPr>
                <w:b/>
                <w:bCs/>
                <w:color w:val="000000"/>
                <w:sz w:val="22"/>
                <w:szCs w:val="22"/>
                <w:shd w:val="clear" w:color="auto" w:fill="FFFFFF"/>
                <w:lang w:val="bg-BG" w:bidi="bg-BG"/>
              </w:rPr>
              <w:t>Цели</w:t>
            </w:r>
          </w:p>
        </w:tc>
      </w:tr>
      <w:tr w:rsidR="00EA3425" w:rsidRPr="00EA3425" w:rsidTr="004751DF">
        <w:trPr>
          <w:trHeight w:hRule="exact" w:val="2087"/>
        </w:trPr>
        <w:tc>
          <w:tcPr>
            <w:tcW w:w="2832" w:type="dxa"/>
            <w:tcBorders>
              <w:top w:val="single" w:sz="4" w:space="0" w:color="auto"/>
              <w:left w:val="single" w:sz="4" w:space="0" w:color="auto"/>
            </w:tcBorders>
            <w:shd w:val="clear" w:color="auto" w:fill="FFFFFF"/>
            <w:vAlign w:val="center"/>
          </w:tcPr>
          <w:p w:rsidR="00EA3425" w:rsidRPr="00EA3425" w:rsidRDefault="00EA3425" w:rsidP="00EA3425">
            <w:pPr>
              <w:widowControl w:val="0"/>
              <w:spacing w:line="220" w:lineRule="exact"/>
              <w:rPr>
                <w:sz w:val="22"/>
                <w:szCs w:val="22"/>
                <w:lang w:val="bg-BG" w:bidi="bg-BG"/>
              </w:rPr>
            </w:pPr>
            <w:r w:rsidRPr="00EA3425">
              <w:rPr>
                <w:sz w:val="22"/>
                <w:szCs w:val="22"/>
                <w:lang w:val="bg-BG" w:bidi="bg-BG"/>
              </w:rPr>
              <w:t>Отпадъци от опаковки</w:t>
            </w:r>
          </w:p>
        </w:tc>
        <w:tc>
          <w:tcPr>
            <w:tcW w:w="6661" w:type="dxa"/>
            <w:tcBorders>
              <w:top w:val="single" w:sz="4" w:space="0" w:color="auto"/>
              <w:left w:val="single" w:sz="4" w:space="0" w:color="auto"/>
              <w:right w:val="single" w:sz="4" w:space="0" w:color="auto"/>
            </w:tcBorders>
            <w:shd w:val="clear" w:color="auto" w:fill="FFFFFF"/>
            <w:vAlign w:val="bottom"/>
          </w:tcPr>
          <w:p w:rsidR="00EA3425" w:rsidRPr="00EA3425" w:rsidRDefault="00EA3425" w:rsidP="00EA3425">
            <w:pPr>
              <w:widowControl w:val="0"/>
              <w:spacing w:line="250" w:lineRule="exact"/>
              <w:rPr>
                <w:sz w:val="22"/>
                <w:szCs w:val="22"/>
                <w:lang w:val="bg-BG" w:bidi="bg-BG"/>
              </w:rPr>
            </w:pPr>
            <w:r w:rsidRPr="00EA3425">
              <w:rPr>
                <w:b/>
                <w:bCs/>
                <w:color w:val="000000"/>
                <w:sz w:val="22"/>
                <w:szCs w:val="22"/>
                <w:shd w:val="clear" w:color="auto" w:fill="FFFFFF"/>
                <w:lang w:val="bg-BG" w:bidi="bg-BG"/>
              </w:rPr>
              <w:t>До 2025 г.:</w:t>
            </w:r>
          </w:p>
          <w:p w:rsidR="00EA3425" w:rsidRPr="00EA3425" w:rsidRDefault="00EA3425" w:rsidP="00EA3425">
            <w:pPr>
              <w:widowControl w:val="0"/>
              <w:spacing w:line="250" w:lineRule="exact"/>
              <w:rPr>
                <w:sz w:val="22"/>
                <w:szCs w:val="22"/>
                <w:lang w:val="bg-BG" w:bidi="bg-BG"/>
              </w:rPr>
            </w:pPr>
            <w:r w:rsidRPr="00EA3425">
              <w:rPr>
                <w:sz w:val="22"/>
                <w:szCs w:val="22"/>
                <w:lang w:eastAsia="en-US" w:bidi="en-US"/>
              </w:rPr>
              <w:t xml:space="preserve">o </w:t>
            </w:r>
            <w:r w:rsidRPr="00EA3425">
              <w:rPr>
                <w:sz w:val="22"/>
                <w:szCs w:val="22"/>
                <w:lang w:val="bg-BG" w:bidi="bg-BG"/>
              </w:rPr>
              <w:t xml:space="preserve">65% от теглото на образуваните отпадъци от опаковки се рециклира, в т.ч. Пластмаси: 50% </w:t>
            </w:r>
            <w:r w:rsidRPr="00EA3425">
              <w:rPr>
                <w:sz w:val="22"/>
                <w:szCs w:val="22"/>
                <w:lang w:eastAsia="en-US" w:bidi="en-US"/>
              </w:rPr>
              <w:t xml:space="preserve">o </w:t>
            </w:r>
            <w:r w:rsidRPr="00EA3425">
              <w:rPr>
                <w:sz w:val="22"/>
                <w:szCs w:val="22"/>
                <w:lang w:val="bg-BG" w:bidi="bg-BG"/>
              </w:rPr>
              <w:t xml:space="preserve">Дърво: 25% </w:t>
            </w:r>
            <w:r w:rsidRPr="00EA3425">
              <w:rPr>
                <w:sz w:val="22"/>
                <w:szCs w:val="22"/>
                <w:lang w:eastAsia="en-US" w:bidi="en-US"/>
              </w:rPr>
              <w:t xml:space="preserve">o </w:t>
            </w:r>
            <w:r w:rsidRPr="00EA3425">
              <w:rPr>
                <w:sz w:val="22"/>
                <w:szCs w:val="22"/>
                <w:lang w:val="bg-BG" w:bidi="bg-BG"/>
              </w:rPr>
              <w:t xml:space="preserve">Черни метали: 70% </w:t>
            </w:r>
            <w:r w:rsidRPr="00EA3425">
              <w:rPr>
                <w:sz w:val="22"/>
                <w:szCs w:val="22"/>
                <w:lang w:eastAsia="en-US" w:bidi="en-US"/>
              </w:rPr>
              <w:t xml:space="preserve">o </w:t>
            </w:r>
            <w:r w:rsidRPr="00EA3425">
              <w:rPr>
                <w:sz w:val="22"/>
                <w:szCs w:val="22"/>
                <w:lang w:val="bg-BG" w:bidi="bg-BG"/>
              </w:rPr>
              <w:t xml:space="preserve">Алуминий: 50% </w:t>
            </w:r>
            <w:r w:rsidRPr="00EA3425">
              <w:rPr>
                <w:sz w:val="22"/>
                <w:szCs w:val="22"/>
                <w:lang w:eastAsia="en-US" w:bidi="en-US"/>
              </w:rPr>
              <w:t xml:space="preserve">o </w:t>
            </w:r>
            <w:r w:rsidRPr="00EA3425">
              <w:rPr>
                <w:sz w:val="22"/>
                <w:szCs w:val="22"/>
                <w:lang w:val="bg-BG" w:bidi="bg-BG"/>
              </w:rPr>
              <w:t xml:space="preserve">Стъкло: 70% </w:t>
            </w:r>
            <w:r w:rsidRPr="00EA3425">
              <w:rPr>
                <w:sz w:val="22"/>
                <w:szCs w:val="22"/>
                <w:lang w:eastAsia="en-US" w:bidi="en-US"/>
              </w:rPr>
              <w:t xml:space="preserve">o </w:t>
            </w:r>
            <w:r w:rsidRPr="00EA3425">
              <w:rPr>
                <w:sz w:val="22"/>
                <w:szCs w:val="22"/>
                <w:lang w:val="bg-BG" w:bidi="bg-BG"/>
              </w:rPr>
              <w:t>Хартия и картон: 75%</w:t>
            </w:r>
          </w:p>
          <w:p w:rsidR="00EA3425" w:rsidRPr="00EA3425" w:rsidRDefault="00EA3425" w:rsidP="00EA3425">
            <w:pPr>
              <w:widowControl w:val="0"/>
              <w:spacing w:line="250" w:lineRule="exact"/>
              <w:rPr>
                <w:sz w:val="22"/>
                <w:szCs w:val="22"/>
                <w:lang w:val="bg-BG" w:bidi="bg-BG"/>
              </w:rPr>
            </w:pPr>
            <w:r w:rsidRPr="00EA3425">
              <w:rPr>
                <w:b/>
                <w:bCs/>
                <w:color w:val="000000"/>
                <w:sz w:val="22"/>
                <w:szCs w:val="22"/>
                <w:shd w:val="clear" w:color="auto" w:fill="FFFFFF"/>
                <w:lang w:val="bg-BG" w:bidi="bg-BG"/>
              </w:rPr>
              <w:t>До 2030 г.:</w:t>
            </w:r>
          </w:p>
          <w:p w:rsidR="00EA3425" w:rsidRPr="00EA3425" w:rsidRDefault="00EA3425" w:rsidP="00EA3425">
            <w:pPr>
              <w:widowControl w:val="0"/>
              <w:spacing w:line="250" w:lineRule="exact"/>
              <w:rPr>
                <w:sz w:val="22"/>
                <w:szCs w:val="22"/>
                <w:lang w:val="bg-BG" w:bidi="bg-BG"/>
              </w:rPr>
            </w:pPr>
            <w:r w:rsidRPr="00EA3425">
              <w:rPr>
                <w:sz w:val="22"/>
                <w:szCs w:val="22"/>
                <w:lang w:eastAsia="en-US" w:bidi="en-US"/>
              </w:rPr>
              <w:t xml:space="preserve">o </w:t>
            </w:r>
            <w:r w:rsidRPr="00EA3425">
              <w:rPr>
                <w:sz w:val="22"/>
                <w:szCs w:val="22"/>
                <w:lang w:val="bg-BG" w:bidi="bg-BG"/>
              </w:rPr>
              <w:t xml:space="preserve">70% от теглото на образуваните отпадъци от опаковки се рециклират, в т.ч.: </w:t>
            </w:r>
            <w:r w:rsidRPr="00EA3425">
              <w:rPr>
                <w:sz w:val="22"/>
                <w:szCs w:val="22"/>
                <w:lang w:eastAsia="en-US" w:bidi="en-US"/>
              </w:rPr>
              <w:t xml:space="preserve">o </w:t>
            </w:r>
            <w:r w:rsidRPr="00EA3425">
              <w:rPr>
                <w:sz w:val="22"/>
                <w:szCs w:val="22"/>
                <w:lang w:val="bg-BG" w:bidi="bg-BG"/>
              </w:rPr>
              <w:t xml:space="preserve">Пластмаси: 55% </w:t>
            </w:r>
            <w:r w:rsidRPr="00EA3425">
              <w:rPr>
                <w:sz w:val="22"/>
                <w:szCs w:val="22"/>
                <w:lang w:eastAsia="en-US" w:bidi="en-US"/>
              </w:rPr>
              <w:t xml:space="preserve">o </w:t>
            </w:r>
            <w:r w:rsidRPr="00EA3425">
              <w:rPr>
                <w:sz w:val="22"/>
                <w:szCs w:val="22"/>
                <w:lang w:val="bg-BG" w:bidi="bg-BG"/>
              </w:rPr>
              <w:t xml:space="preserve">Дърво: 30% </w:t>
            </w:r>
            <w:r w:rsidRPr="00EA3425">
              <w:rPr>
                <w:sz w:val="22"/>
                <w:szCs w:val="22"/>
                <w:lang w:eastAsia="en-US" w:bidi="en-US"/>
              </w:rPr>
              <w:t xml:space="preserve">o </w:t>
            </w:r>
            <w:r w:rsidRPr="00EA3425">
              <w:rPr>
                <w:sz w:val="22"/>
                <w:szCs w:val="22"/>
                <w:lang w:val="bg-BG" w:bidi="bg-BG"/>
              </w:rPr>
              <w:t xml:space="preserve">Черни метали: 80% </w:t>
            </w:r>
            <w:r w:rsidRPr="00EA3425">
              <w:rPr>
                <w:sz w:val="22"/>
                <w:szCs w:val="22"/>
                <w:lang w:eastAsia="en-US" w:bidi="en-US"/>
              </w:rPr>
              <w:t xml:space="preserve">o </w:t>
            </w:r>
            <w:r w:rsidRPr="00EA3425">
              <w:rPr>
                <w:sz w:val="22"/>
                <w:szCs w:val="22"/>
                <w:lang w:val="bg-BG" w:bidi="bg-BG"/>
              </w:rPr>
              <w:t xml:space="preserve">Алуминий: 60% </w:t>
            </w:r>
            <w:r w:rsidRPr="00EA3425">
              <w:rPr>
                <w:sz w:val="22"/>
                <w:szCs w:val="22"/>
                <w:lang w:eastAsia="en-US" w:bidi="en-US"/>
              </w:rPr>
              <w:t xml:space="preserve">o </w:t>
            </w:r>
            <w:r w:rsidRPr="00EA3425">
              <w:rPr>
                <w:sz w:val="22"/>
                <w:szCs w:val="22"/>
                <w:lang w:val="bg-BG" w:bidi="bg-BG"/>
              </w:rPr>
              <w:t xml:space="preserve">Стъкло: 75% </w:t>
            </w:r>
            <w:r w:rsidRPr="00EA3425">
              <w:rPr>
                <w:sz w:val="22"/>
                <w:szCs w:val="22"/>
                <w:lang w:eastAsia="en-US" w:bidi="en-US"/>
              </w:rPr>
              <w:t xml:space="preserve">o </w:t>
            </w:r>
            <w:r w:rsidRPr="00EA3425">
              <w:rPr>
                <w:sz w:val="22"/>
                <w:szCs w:val="22"/>
                <w:lang w:val="bg-BG" w:bidi="bg-BG"/>
              </w:rPr>
              <w:t>Хартия и картон: 85%</w:t>
            </w:r>
          </w:p>
        </w:tc>
      </w:tr>
      <w:tr w:rsidR="00EA3425" w:rsidRPr="00EA3425" w:rsidTr="004751DF">
        <w:trPr>
          <w:trHeight w:hRule="exact" w:val="1032"/>
        </w:trPr>
        <w:tc>
          <w:tcPr>
            <w:tcW w:w="2832" w:type="dxa"/>
            <w:tcBorders>
              <w:top w:val="single" w:sz="4" w:space="0" w:color="auto"/>
              <w:left w:val="single" w:sz="4" w:space="0" w:color="auto"/>
              <w:bottom w:val="single" w:sz="4" w:space="0" w:color="auto"/>
            </w:tcBorders>
            <w:shd w:val="clear" w:color="auto" w:fill="FFFFFF"/>
            <w:vAlign w:val="center"/>
          </w:tcPr>
          <w:p w:rsidR="00EA3425" w:rsidRPr="00EA3425" w:rsidRDefault="00EA3425" w:rsidP="00EA3425">
            <w:pPr>
              <w:widowControl w:val="0"/>
              <w:spacing w:line="220" w:lineRule="exact"/>
              <w:rPr>
                <w:sz w:val="22"/>
                <w:szCs w:val="22"/>
                <w:lang w:val="bg-BG" w:bidi="bg-BG"/>
              </w:rPr>
            </w:pPr>
            <w:r w:rsidRPr="00EA3425">
              <w:rPr>
                <w:sz w:val="22"/>
                <w:szCs w:val="22"/>
                <w:lang w:val="bg-BG" w:bidi="bg-BG"/>
              </w:rPr>
              <w:t>ИУМПС</w:t>
            </w:r>
          </w:p>
        </w:tc>
        <w:tc>
          <w:tcPr>
            <w:tcW w:w="6661" w:type="dxa"/>
            <w:tcBorders>
              <w:top w:val="single" w:sz="4" w:space="0" w:color="auto"/>
              <w:left w:val="single" w:sz="4" w:space="0" w:color="auto"/>
              <w:bottom w:val="single" w:sz="4" w:space="0" w:color="auto"/>
              <w:right w:val="single" w:sz="4" w:space="0" w:color="auto"/>
            </w:tcBorders>
            <w:shd w:val="clear" w:color="auto" w:fill="FFFFFF"/>
          </w:tcPr>
          <w:p w:rsidR="00EA3425" w:rsidRPr="00EA3425" w:rsidRDefault="00EA3425" w:rsidP="00EA3425">
            <w:pPr>
              <w:widowControl w:val="0"/>
              <w:spacing w:line="250" w:lineRule="exact"/>
              <w:rPr>
                <w:sz w:val="22"/>
                <w:szCs w:val="22"/>
                <w:lang w:val="bg-BG" w:bidi="bg-BG"/>
              </w:rPr>
            </w:pPr>
            <w:r w:rsidRPr="00EA3425">
              <w:rPr>
                <w:sz w:val="22"/>
                <w:szCs w:val="22"/>
                <w:lang w:val="bg-BG" w:bidi="bg-BG"/>
              </w:rPr>
              <w:t>Ежегодно: ниво на повторна употреба и оползотворяване, не по- ниско от 95% от теглото на всяко ИУМПС Ежегодно: ниво на повторна употреба и рециклиране, не по- ниско от 85% от теглото на всяко ИУМПС</w:t>
            </w:r>
          </w:p>
        </w:tc>
      </w:tr>
      <w:tr w:rsidR="004751DF" w:rsidRPr="004751DF" w:rsidTr="004751DF">
        <w:trPr>
          <w:trHeight w:hRule="exact" w:val="264"/>
        </w:trPr>
        <w:tc>
          <w:tcPr>
            <w:tcW w:w="2832" w:type="dxa"/>
            <w:tcBorders>
              <w:top w:val="single" w:sz="4" w:space="0" w:color="auto"/>
              <w:left w:val="single" w:sz="4" w:space="0" w:color="auto"/>
            </w:tcBorders>
            <w:shd w:val="clear" w:color="auto" w:fill="FFFFFF"/>
            <w:vAlign w:val="bottom"/>
          </w:tcPr>
          <w:p w:rsidR="004751DF" w:rsidRPr="004751DF" w:rsidRDefault="004751DF" w:rsidP="004751DF">
            <w:pPr>
              <w:widowControl w:val="0"/>
              <w:spacing w:line="220" w:lineRule="exact"/>
              <w:jc w:val="center"/>
              <w:rPr>
                <w:color w:val="000000"/>
                <w:sz w:val="22"/>
                <w:szCs w:val="22"/>
                <w:lang w:val="bg-BG" w:bidi="bg-BG"/>
              </w:rPr>
            </w:pPr>
            <w:r w:rsidRPr="004751DF">
              <w:rPr>
                <w:color w:val="000000"/>
                <w:sz w:val="22"/>
                <w:szCs w:val="22"/>
                <w:lang w:val="bg-BG" w:bidi="bg-BG"/>
              </w:rPr>
              <w:t>Група МРО</w:t>
            </w:r>
          </w:p>
        </w:tc>
        <w:tc>
          <w:tcPr>
            <w:tcW w:w="6661" w:type="dxa"/>
            <w:tcBorders>
              <w:top w:val="single" w:sz="4" w:space="0" w:color="auto"/>
              <w:left w:val="single" w:sz="4" w:space="0" w:color="auto"/>
              <w:right w:val="single" w:sz="4" w:space="0" w:color="auto"/>
            </w:tcBorders>
            <w:shd w:val="clear" w:color="auto" w:fill="FFFFFF"/>
            <w:vAlign w:val="bottom"/>
          </w:tcPr>
          <w:p w:rsidR="004751DF" w:rsidRPr="004751DF" w:rsidRDefault="004751DF" w:rsidP="004751DF">
            <w:pPr>
              <w:widowControl w:val="0"/>
              <w:spacing w:line="220" w:lineRule="exact"/>
              <w:jc w:val="center"/>
              <w:rPr>
                <w:color w:val="000000"/>
                <w:sz w:val="22"/>
                <w:szCs w:val="22"/>
                <w:lang w:val="bg-BG" w:bidi="bg-BG"/>
              </w:rPr>
            </w:pPr>
            <w:r w:rsidRPr="004751DF">
              <w:rPr>
                <w:color w:val="000000"/>
                <w:sz w:val="22"/>
                <w:szCs w:val="22"/>
                <w:lang w:val="bg-BG" w:bidi="bg-BG"/>
              </w:rPr>
              <w:t>Цели</w:t>
            </w:r>
          </w:p>
        </w:tc>
      </w:tr>
      <w:tr w:rsidR="004751DF" w:rsidRPr="004751DF" w:rsidTr="004751DF">
        <w:trPr>
          <w:trHeight w:hRule="exact" w:val="518"/>
        </w:trPr>
        <w:tc>
          <w:tcPr>
            <w:tcW w:w="2832" w:type="dxa"/>
            <w:tcBorders>
              <w:top w:val="single" w:sz="4" w:space="0" w:color="auto"/>
              <w:left w:val="single" w:sz="4" w:space="0" w:color="auto"/>
            </w:tcBorders>
            <w:shd w:val="clear" w:color="auto" w:fill="FFFFFF"/>
            <w:vAlign w:val="center"/>
          </w:tcPr>
          <w:p w:rsidR="004751DF" w:rsidRPr="004751DF" w:rsidRDefault="004751DF" w:rsidP="004751DF">
            <w:pPr>
              <w:widowControl w:val="0"/>
              <w:spacing w:line="220" w:lineRule="exact"/>
              <w:rPr>
                <w:color w:val="000000"/>
                <w:sz w:val="22"/>
                <w:szCs w:val="22"/>
                <w:lang w:val="bg-BG" w:bidi="bg-BG"/>
              </w:rPr>
            </w:pPr>
            <w:r w:rsidRPr="004751DF">
              <w:rPr>
                <w:color w:val="000000"/>
                <w:sz w:val="22"/>
                <w:szCs w:val="22"/>
                <w:lang w:val="bg-BG" w:bidi="bg-BG"/>
              </w:rPr>
              <w:t>ИУЕЕО</w:t>
            </w:r>
          </w:p>
        </w:tc>
        <w:tc>
          <w:tcPr>
            <w:tcW w:w="6661" w:type="dxa"/>
            <w:tcBorders>
              <w:top w:val="single" w:sz="4" w:space="0" w:color="auto"/>
              <w:left w:val="single" w:sz="4" w:space="0" w:color="auto"/>
              <w:right w:val="single" w:sz="4" w:space="0" w:color="auto"/>
            </w:tcBorders>
            <w:shd w:val="clear" w:color="auto" w:fill="FFFFFF"/>
            <w:vAlign w:val="bottom"/>
          </w:tcPr>
          <w:p w:rsidR="004751DF" w:rsidRPr="004751DF" w:rsidRDefault="004751DF" w:rsidP="004751DF">
            <w:pPr>
              <w:widowControl w:val="0"/>
              <w:spacing w:line="245" w:lineRule="exact"/>
              <w:jc w:val="both"/>
              <w:rPr>
                <w:color w:val="000000"/>
                <w:sz w:val="22"/>
                <w:szCs w:val="22"/>
                <w:lang w:val="bg-BG" w:bidi="bg-BG"/>
              </w:rPr>
            </w:pPr>
            <w:r w:rsidRPr="004751DF">
              <w:rPr>
                <w:color w:val="000000"/>
                <w:sz w:val="22"/>
                <w:szCs w:val="22"/>
                <w:lang w:val="bg-BG" w:bidi="bg-BG"/>
              </w:rPr>
              <w:t>Ежегодно: разделно е събрано мин. 65% от средното тегло на пуснатото на пазара ЕЕО през предходните три години</w:t>
            </w:r>
          </w:p>
        </w:tc>
      </w:tr>
      <w:tr w:rsidR="004751DF" w:rsidRPr="004751DF" w:rsidTr="004751DF">
        <w:trPr>
          <w:trHeight w:hRule="exact" w:val="514"/>
        </w:trPr>
        <w:tc>
          <w:tcPr>
            <w:tcW w:w="2832" w:type="dxa"/>
            <w:tcBorders>
              <w:top w:val="single" w:sz="4" w:space="0" w:color="auto"/>
              <w:left w:val="single" w:sz="4" w:space="0" w:color="auto"/>
            </w:tcBorders>
            <w:shd w:val="clear" w:color="auto" w:fill="FFFFFF"/>
            <w:vAlign w:val="bottom"/>
          </w:tcPr>
          <w:p w:rsidR="004751DF" w:rsidRPr="004751DF" w:rsidRDefault="004751DF" w:rsidP="004751DF">
            <w:pPr>
              <w:widowControl w:val="0"/>
              <w:spacing w:line="259" w:lineRule="exact"/>
              <w:rPr>
                <w:color w:val="000000"/>
                <w:sz w:val="22"/>
                <w:szCs w:val="22"/>
                <w:lang w:val="bg-BG" w:bidi="bg-BG"/>
              </w:rPr>
            </w:pPr>
            <w:r w:rsidRPr="004751DF">
              <w:rPr>
                <w:color w:val="000000"/>
                <w:sz w:val="22"/>
                <w:szCs w:val="22"/>
                <w:lang w:val="bg-BG" w:bidi="bg-BG"/>
              </w:rPr>
              <w:t>Отпадъци от отработени масла</w:t>
            </w:r>
          </w:p>
        </w:tc>
        <w:tc>
          <w:tcPr>
            <w:tcW w:w="6661" w:type="dxa"/>
            <w:tcBorders>
              <w:top w:val="single" w:sz="4" w:space="0" w:color="auto"/>
              <w:left w:val="single" w:sz="4" w:space="0" w:color="auto"/>
              <w:right w:val="single" w:sz="4" w:space="0" w:color="auto"/>
            </w:tcBorders>
            <w:shd w:val="clear" w:color="auto" w:fill="FFFFFF"/>
            <w:vAlign w:val="bottom"/>
          </w:tcPr>
          <w:p w:rsidR="004751DF" w:rsidRPr="004751DF" w:rsidRDefault="004751DF" w:rsidP="004751DF">
            <w:pPr>
              <w:widowControl w:val="0"/>
              <w:spacing w:line="250" w:lineRule="exact"/>
              <w:jc w:val="both"/>
              <w:rPr>
                <w:color w:val="000000"/>
                <w:sz w:val="22"/>
                <w:szCs w:val="22"/>
                <w:lang w:val="bg-BG" w:bidi="bg-BG"/>
              </w:rPr>
            </w:pPr>
            <w:r w:rsidRPr="004751DF">
              <w:rPr>
                <w:color w:val="000000"/>
                <w:sz w:val="22"/>
                <w:szCs w:val="22"/>
                <w:lang w:val="bg-BG" w:bidi="bg-BG"/>
              </w:rPr>
              <w:t>Ежегодно: мин. 40% от количеството масла, пуснати на пазара през съответната година</w:t>
            </w:r>
          </w:p>
        </w:tc>
      </w:tr>
      <w:tr w:rsidR="004751DF" w:rsidRPr="004751DF" w:rsidTr="00AB50BF">
        <w:trPr>
          <w:trHeight w:hRule="exact" w:val="646"/>
        </w:trPr>
        <w:tc>
          <w:tcPr>
            <w:tcW w:w="2832" w:type="dxa"/>
            <w:tcBorders>
              <w:top w:val="single" w:sz="4" w:space="0" w:color="auto"/>
              <w:left w:val="single" w:sz="4" w:space="0" w:color="auto"/>
            </w:tcBorders>
            <w:shd w:val="clear" w:color="auto" w:fill="FFFFFF"/>
            <w:vAlign w:val="center"/>
          </w:tcPr>
          <w:p w:rsidR="004751DF" w:rsidRPr="004751DF" w:rsidRDefault="004751DF" w:rsidP="004751DF">
            <w:pPr>
              <w:widowControl w:val="0"/>
              <w:spacing w:line="220" w:lineRule="exact"/>
              <w:rPr>
                <w:color w:val="000000"/>
                <w:sz w:val="22"/>
                <w:szCs w:val="22"/>
                <w:lang w:val="bg-BG" w:bidi="bg-BG"/>
              </w:rPr>
            </w:pPr>
            <w:r w:rsidRPr="004751DF">
              <w:rPr>
                <w:color w:val="000000"/>
                <w:sz w:val="22"/>
                <w:szCs w:val="22"/>
                <w:lang w:val="bg-BG" w:bidi="bg-BG"/>
              </w:rPr>
              <w:t>Отпадъци от гуми</w:t>
            </w:r>
          </w:p>
        </w:tc>
        <w:tc>
          <w:tcPr>
            <w:tcW w:w="6661" w:type="dxa"/>
            <w:tcBorders>
              <w:top w:val="single" w:sz="4" w:space="0" w:color="auto"/>
              <w:left w:val="single" w:sz="4" w:space="0" w:color="auto"/>
              <w:right w:val="single" w:sz="4" w:space="0" w:color="auto"/>
            </w:tcBorders>
            <w:shd w:val="clear" w:color="auto" w:fill="FFFFFF"/>
            <w:vAlign w:val="bottom"/>
          </w:tcPr>
          <w:p w:rsidR="004751DF" w:rsidRPr="004751DF" w:rsidRDefault="004751DF" w:rsidP="004751DF">
            <w:pPr>
              <w:widowControl w:val="0"/>
              <w:spacing w:line="250" w:lineRule="exact"/>
              <w:jc w:val="both"/>
              <w:rPr>
                <w:color w:val="000000"/>
                <w:sz w:val="22"/>
                <w:szCs w:val="22"/>
                <w:lang w:val="bg-BG" w:bidi="bg-BG"/>
              </w:rPr>
            </w:pPr>
            <w:r w:rsidRPr="004751DF">
              <w:rPr>
                <w:color w:val="000000"/>
                <w:sz w:val="22"/>
                <w:szCs w:val="22"/>
                <w:lang w:val="bg-BG" w:bidi="bg-BG"/>
              </w:rPr>
              <w:t>Ежегодно: не по-малко от 50% от количеството гуми, пуснати на пазара на РБ през текущата година се регенерират и/или рециклират</w:t>
            </w:r>
          </w:p>
        </w:tc>
      </w:tr>
      <w:tr w:rsidR="004751DF" w:rsidRPr="004751DF" w:rsidTr="004751DF">
        <w:trPr>
          <w:trHeight w:hRule="exact" w:val="768"/>
        </w:trPr>
        <w:tc>
          <w:tcPr>
            <w:tcW w:w="2832" w:type="dxa"/>
            <w:tcBorders>
              <w:top w:val="single" w:sz="4" w:space="0" w:color="auto"/>
              <w:left w:val="single" w:sz="4" w:space="0" w:color="auto"/>
            </w:tcBorders>
            <w:shd w:val="clear" w:color="auto" w:fill="FFFFFF"/>
            <w:vAlign w:val="bottom"/>
          </w:tcPr>
          <w:p w:rsidR="004751DF" w:rsidRPr="004751DF" w:rsidRDefault="004751DF" w:rsidP="004751DF">
            <w:pPr>
              <w:widowControl w:val="0"/>
              <w:spacing w:line="250" w:lineRule="exact"/>
              <w:rPr>
                <w:color w:val="000000"/>
                <w:sz w:val="22"/>
                <w:szCs w:val="22"/>
                <w:lang w:val="bg-BG" w:bidi="bg-BG"/>
              </w:rPr>
            </w:pPr>
            <w:r w:rsidRPr="004751DF">
              <w:rPr>
                <w:color w:val="000000"/>
                <w:sz w:val="22"/>
                <w:szCs w:val="22"/>
                <w:lang w:val="bg-BG" w:bidi="bg-BG"/>
              </w:rPr>
              <w:t>Отпадъци от портативни батерии и акумулатори (ПБА)</w:t>
            </w:r>
          </w:p>
        </w:tc>
        <w:tc>
          <w:tcPr>
            <w:tcW w:w="6661" w:type="dxa"/>
            <w:tcBorders>
              <w:top w:val="single" w:sz="4" w:space="0" w:color="auto"/>
              <w:left w:val="single" w:sz="4" w:space="0" w:color="auto"/>
              <w:right w:val="single" w:sz="4" w:space="0" w:color="auto"/>
            </w:tcBorders>
            <w:shd w:val="clear" w:color="auto" w:fill="FFFFFF"/>
            <w:vAlign w:val="bottom"/>
          </w:tcPr>
          <w:p w:rsidR="004751DF" w:rsidRPr="004751DF" w:rsidRDefault="004751DF" w:rsidP="004751DF">
            <w:pPr>
              <w:widowControl w:val="0"/>
              <w:spacing w:line="250" w:lineRule="exact"/>
              <w:jc w:val="both"/>
              <w:rPr>
                <w:color w:val="000000"/>
                <w:sz w:val="22"/>
                <w:szCs w:val="22"/>
                <w:lang w:val="bg-BG" w:bidi="bg-BG"/>
              </w:rPr>
            </w:pPr>
            <w:r w:rsidRPr="004751DF">
              <w:rPr>
                <w:color w:val="000000"/>
                <w:sz w:val="22"/>
                <w:szCs w:val="22"/>
                <w:lang w:val="bg-BG" w:bidi="bg-BG"/>
              </w:rPr>
              <w:t>Ежегодно: разделно са събрани мин. 45% от пуснатите на пазара ПБА с изключение на ПБА, които са били пуснати на пазара, но са изнесени или изпратени от територията на страната</w:t>
            </w:r>
          </w:p>
        </w:tc>
      </w:tr>
      <w:tr w:rsidR="004751DF" w:rsidRPr="004751DF" w:rsidTr="004751DF">
        <w:trPr>
          <w:trHeight w:hRule="exact" w:val="514"/>
        </w:trPr>
        <w:tc>
          <w:tcPr>
            <w:tcW w:w="2832" w:type="dxa"/>
            <w:tcBorders>
              <w:top w:val="single" w:sz="4" w:space="0" w:color="auto"/>
              <w:left w:val="single" w:sz="4" w:space="0" w:color="auto"/>
            </w:tcBorders>
            <w:shd w:val="clear" w:color="auto" w:fill="FFFFFF"/>
            <w:vAlign w:val="bottom"/>
          </w:tcPr>
          <w:p w:rsidR="004751DF" w:rsidRPr="004751DF" w:rsidRDefault="004751DF" w:rsidP="004751DF">
            <w:pPr>
              <w:widowControl w:val="0"/>
              <w:spacing w:line="254" w:lineRule="exact"/>
              <w:rPr>
                <w:color w:val="000000"/>
                <w:sz w:val="22"/>
                <w:szCs w:val="22"/>
                <w:lang w:val="bg-BG" w:bidi="bg-BG"/>
              </w:rPr>
            </w:pPr>
            <w:r w:rsidRPr="004751DF">
              <w:rPr>
                <w:color w:val="000000"/>
                <w:sz w:val="22"/>
                <w:szCs w:val="22"/>
                <w:lang w:val="bg-BG" w:bidi="bg-BG"/>
              </w:rPr>
              <w:t>Отпадъци от индустриални батерии и акумулатори</w:t>
            </w:r>
          </w:p>
        </w:tc>
        <w:tc>
          <w:tcPr>
            <w:tcW w:w="6661" w:type="dxa"/>
            <w:tcBorders>
              <w:top w:val="single" w:sz="4" w:space="0" w:color="auto"/>
              <w:left w:val="single" w:sz="4" w:space="0" w:color="auto"/>
              <w:right w:val="single" w:sz="4" w:space="0" w:color="auto"/>
            </w:tcBorders>
            <w:shd w:val="clear" w:color="auto" w:fill="FFFFFF"/>
            <w:vAlign w:val="bottom"/>
          </w:tcPr>
          <w:p w:rsidR="004751DF" w:rsidRPr="004751DF" w:rsidRDefault="004751DF" w:rsidP="004751DF">
            <w:pPr>
              <w:widowControl w:val="0"/>
              <w:spacing w:line="250" w:lineRule="exact"/>
              <w:jc w:val="both"/>
              <w:rPr>
                <w:color w:val="000000"/>
                <w:sz w:val="22"/>
                <w:szCs w:val="22"/>
                <w:lang w:val="bg-BG" w:bidi="bg-BG"/>
              </w:rPr>
            </w:pPr>
            <w:r w:rsidRPr="004751DF">
              <w:rPr>
                <w:color w:val="000000"/>
                <w:sz w:val="22"/>
                <w:szCs w:val="22"/>
                <w:lang w:val="bg-BG" w:bidi="bg-BG"/>
              </w:rPr>
              <w:t>Ежегодно: разделно са събрани мин. 25% от пуснатите на пазара индустриални батерии и акумулатори</w:t>
            </w:r>
          </w:p>
        </w:tc>
      </w:tr>
      <w:tr w:rsidR="004751DF" w:rsidRPr="004751DF" w:rsidTr="004751DF">
        <w:trPr>
          <w:trHeight w:hRule="exact" w:val="528"/>
        </w:trPr>
        <w:tc>
          <w:tcPr>
            <w:tcW w:w="2832" w:type="dxa"/>
            <w:tcBorders>
              <w:top w:val="single" w:sz="4" w:space="0" w:color="auto"/>
              <w:left w:val="single" w:sz="4" w:space="0" w:color="auto"/>
              <w:bottom w:val="single" w:sz="4" w:space="0" w:color="auto"/>
            </w:tcBorders>
            <w:shd w:val="clear" w:color="auto" w:fill="FFFFFF"/>
            <w:vAlign w:val="bottom"/>
          </w:tcPr>
          <w:p w:rsidR="004751DF" w:rsidRPr="004751DF" w:rsidRDefault="004751DF" w:rsidP="004751DF">
            <w:pPr>
              <w:widowControl w:val="0"/>
              <w:spacing w:line="254" w:lineRule="exact"/>
              <w:rPr>
                <w:color w:val="000000"/>
                <w:sz w:val="22"/>
                <w:szCs w:val="22"/>
                <w:lang w:val="bg-BG" w:bidi="bg-BG"/>
              </w:rPr>
            </w:pPr>
            <w:r w:rsidRPr="004751DF">
              <w:rPr>
                <w:color w:val="000000"/>
                <w:sz w:val="22"/>
                <w:szCs w:val="22"/>
                <w:lang w:val="bg-BG" w:bidi="bg-BG"/>
              </w:rPr>
              <w:t>Отпадъци от автомобилни батерии и акумулатори</w:t>
            </w:r>
          </w:p>
        </w:tc>
        <w:tc>
          <w:tcPr>
            <w:tcW w:w="6661" w:type="dxa"/>
            <w:tcBorders>
              <w:top w:val="single" w:sz="4" w:space="0" w:color="auto"/>
              <w:left w:val="single" w:sz="4" w:space="0" w:color="auto"/>
              <w:bottom w:val="single" w:sz="4" w:space="0" w:color="auto"/>
              <w:right w:val="single" w:sz="4" w:space="0" w:color="auto"/>
            </w:tcBorders>
            <w:shd w:val="clear" w:color="auto" w:fill="FFFFFF"/>
            <w:vAlign w:val="bottom"/>
          </w:tcPr>
          <w:p w:rsidR="004751DF" w:rsidRPr="004751DF" w:rsidRDefault="004751DF" w:rsidP="004751DF">
            <w:pPr>
              <w:widowControl w:val="0"/>
              <w:spacing w:line="250" w:lineRule="exact"/>
              <w:jc w:val="both"/>
              <w:rPr>
                <w:color w:val="000000"/>
                <w:sz w:val="22"/>
                <w:szCs w:val="22"/>
                <w:lang w:val="bg-BG" w:bidi="bg-BG"/>
              </w:rPr>
            </w:pPr>
            <w:r w:rsidRPr="004751DF">
              <w:rPr>
                <w:color w:val="000000"/>
                <w:sz w:val="22"/>
                <w:szCs w:val="22"/>
                <w:lang w:val="bg-BG" w:bidi="bg-BG"/>
              </w:rPr>
              <w:t>Ежегодно са събрани разделно 100% от пуснатите на пазара автомобилни батерии и акумулатори</w:t>
            </w:r>
          </w:p>
        </w:tc>
      </w:tr>
    </w:tbl>
    <w:p w:rsidR="004751DF" w:rsidRPr="004751DF" w:rsidRDefault="004751DF" w:rsidP="004751DF">
      <w:pPr>
        <w:widowControl w:val="0"/>
        <w:spacing w:line="190" w:lineRule="exact"/>
        <w:rPr>
          <w:i/>
          <w:iCs/>
          <w:color w:val="000000"/>
          <w:sz w:val="19"/>
          <w:szCs w:val="19"/>
          <w:lang w:val="bg-BG" w:bidi="bg-BG"/>
        </w:rPr>
      </w:pPr>
      <w:r w:rsidRPr="004751DF">
        <w:rPr>
          <w:i/>
          <w:iCs/>
          <w:color w:val="000000"/>
          <w:sz w:val="19"/>
          <w:szCs w:val="19"/>
          <w:lang w:val="bg-BG" w:bidi="bg-BG"/>
        </w:rPr>
        <w:t>Източник: Подзаконови актове към Закона за управление на отпадъците</w:t>
      </w:r>
    </w:p>
    <w:p w:rsidR="00AB50BF" w:rsidRPr="00AB50BF" w:rsidRDefault="00AB50BF" w:rsidP="00AB50BF">
      <w:pPr>
        <w:tabs>
          <w:tab w:val="left" w:pos="-180"/>
          <w:tab w:val="left" w:pos="0"/>
          <w:tab w:val="left" w:pos="540"/>
        </w:tabs>
        <w:jc w:val="both"/>
        <w:rPr>
          <w:rFonts w:ascii="Arial" w:hAnsi="Arial"/>
          <w:sz w:val="24"/>
          <w:szCs w:val="24"/>
          <w:lang w:val="bg-BG"/>
        </w:rPr>
      </w:pPr>
      <w:r>
        <w:rPr>
          <w:rFonts w:ascii="Arial" w:hAnsi="Arial"/>
          <w:sz w:val="24"/>
          <w:szCs w:val="24"/>
          <w:lang w:val="bg-BG"/>
        </w:rPr>
        <w:lastRenderedPageBreak/>
        <w:tab/>
      </w:r>
      <w:r w:rsidRPr="00AB50BF">
        <w:rPr>
          <w:rFonts w:ascii="Arial" w:hAnsi="Arial"/>
          <w:sz w:val="24"/>
          <w:szCs w:val="24"/>
          <w:lang w:val="bg-BG"/>
        </w:rPr>
        <w:t>В Община Априлци е въведена е система за разделно събиране на негодни за употреба батерии и акумулатори (НУБА), като е сключен Договор на 16.11.2009г.</w:t>
      </w:r>
      <w:r>
        <w:rPr>
          <w:rFonts w:ascii="Arial" w:hAnsi="Arial"/>
          <w:sz w:val="24"/>
          <w:szCs w:val="24"/>
          <w:lang w:val="bg-BG"/>
        </w:rPr>
        <w:t xml:space="preserve"> и на 18.10.2022г.</w:t>
      </w:r>
      <w:r w:rsidRPr="00AB50BF">
        <w:rPr>
          <w:rFonts w:ascii="Arial" w:hAnsi="Arial"/>
          <w:sz w:val="24"/>
          <w:szCs w:val="24"/>
          <w:lang w:val="bg-BG"/>
        </w:rPr>
        <w:t xml:space="preserve">, с оползотворяваща организация “ЕКОБАТЕРИ” АД, получила разрешение от МОСВ като организация по оползотворяване на негодни за употреба батерии и акумулатори.  На 26.01.2010г. са предоставени на общината 7бр. контейнери от 50л. и още 2 бр. на 28.112013г.  поставени на следните места на територията та на Община Априлци:                                                                                                                                                                                                                                                                                                                                                                                                                                                                                                                                                                                                                                                                                                                                                                                                                                                                                                                                                                                                                                                                                                                                                                                                                                                                                                                                                  </w:t>
      </w:r>
    </w:p>
    <w:p w:rsidR="00AB50BF" w:rsidRPr="00AB50BF" w:rsidRDefault="00AB50BF" w:rsidP="00AB50BF">
      <w:pPr>
        <w:tabs>
          <w:tab w:val="left" w:pos="-180"/>
          <w:tab w:val="left" w:pos="0"/>
          <w:tab w:val="left" w:pos="540"/>
        </w:tabs>
        <w:jc w:val="both"/>
        <w:rPr>
          <w:rFonts w:ascii="Arial" w:hAnsi="Arial"/>
          <w:sz w:val="24"/>
          <w:szCs w:val="24"/>
          <w:lang w:val="bg-BG"/>
        </w:rPr>
      </w:pPr>
      <w:r w:rsidRPr="00AB50BF">
        <w:rPr>
          <w:rFonts w:ascii="Arial" w:hAnsi="Arial"/>
          <w:sz w:val="24"/>
          <w:szCs w:val="24"/>
          <w:lang w:val="bg-BG"/>
        </w:rPr>
        <w:t>1. гр.Априлци, кв.Център – сградата на Община Априлци</w:t>
      </w:r>
    </w:p>
    <w:p w:rsidR="00AB50BF" w:rsidRPr="00AB50BF" w:rsidRDefault="00AB50BF" w:rsidP="00AB50BF">
      <w:pPr>
        <w:tabs>
          <w:tab w:val="left" w:pos="-180"/>
          <w:tab w:val="left" w:pos="0"/>
          <w:tab w:val="left" w:pos="540"/>
        </w:tabs>
        <w:jc w:val="both"/>
        <w:rPr>
          <w:rFonts w:ascii="Arial" w:hAnsi="Arial"/>
          <w:sz w:val="24"/>
          <w:szCs w:val="24"/>
          <w:lang w:val="bg-BG"/>
        </w:rPr>
      </w:pPr>
      <w:r w:rsidRPr="00AB50BF">
        <w:rPr>
          <w:rFonts w:ascii="Arial" w:hAnsi="Arial"/>
          <w:sz w:val="24"/>
          <w:szCs w:val="24"/>
          <w:lang w:val="bg-BG"/>
        </w:rPr>
        <w:t>2. гр.Априлци, кв. Острец – сградата на читалище “Бъдеще  - 1894 г.”</w:t>
      </w:r>
    </w:p>
    <w:p w:rsidR="00AB50BF" w:rsidRPr="00AB50BF" w:rsidRDefault="00AB50BF" w:rsidP="00AB50BF">
      <w:pPr>
        <w:tabs>
          <w:tab w:val="left" w:pos="-180"/>
          <w:tab w:val="left" w:pos="0"/>
          <w:tab w:val="left" w:pos="540"/>
        </w:tabs>
        <w:jc w:val="both"/>
        <w:rPr>
          <w:rFonts w:ascii="Arial" w:hAnsi="Arial"/>
          <w:sz w:val="24"/>
          <w:szCs w:val="24"/>
          <w:lang w:val="bg-BG"/>
        </w:rPr>
      </w:pPr>
      <w:r w:rsidRPr="00AB50BF">
        <w:rPr>
          <w:rFonts w:ascii="Arial" w:hAnsi="Arial"/>
          <w:sz w:val="24"/>
          <w:szCs w:val="24"/>
          <w:lang w:val="bg-BG"/>
        </w:rPr>
        <w:t>3. гр.Априлци, кв. Видима - сградата на читалище “Просвета – 1927 г.”</w:t>
      </w:r>
    </w:p>
    <w:p w:rsidR="00AB50BF" w:rsidRPr="00AB50BF" w:rsidRDefault="00AB50BF" w:rsidP="00AB50BF">
      <w:pPr>
        <w:tabs>
          <w:tab w:val="left" w:pos="-180"/>
          <w:tab w:val="left" w:pos="0"/>
          <w:tab w:val="left" w:pos="540"/>
        </w:tabs>
        <w:jc w:val="both"/>
        <w:rPr>
          <w:rFonts w:ascii="Arial" w:hAnsi="Arial"/>
          <w:sz w:val="24"/>
          <w:szCs w:val="24"/>
          <w:lang w:val="bg-BG"/>
        </w:rPr>
      </w:pPr>
      <w:r w:rsidRPr="00AB50BF">
        <w:rPr>
          <w:rFonts w:ascii="Arial" w:hAnsi="Arial"/>
          <w:sz w:val="24"/>
          <w:szCs w:val="24"/>
          <w:lang w:val="bg-BG"/>
        </w:rPr>
        <w:t>4. гр.Априлци, кв. Зла река - сградата на читалище “П. Берон – 1927 г.”</w:t>
      </w:r>
    </w:p>
    <w:p w:rsidR="00AB50BF" w:rsidRPr="00AB50BF" w:rsidRDefault="00AB50BF" w:rsidP="00AB50BF">
      <w:pPr>
        <w:tabs>
          <w:tab w:val="left" w:pos="-180"/>
          <w:tab w:val="left" w:pos="0"/>
          <w:tab w:val="left" w:pos="540"/>
        </w:tabs>
        <w:jc w:val="both"/>
        <w:rPr>
          <w:rFonts w:ascii="Arial" w:hAnsi="Arial"/>
          <w:sz w:val="24"/>
          <w:szCs w:val="24"/>
          <w:lang w:val="bg-BG"/>
        </w:rPr>
      </w:pPr>
      <w:r w:rsidRPr="00AB50BF">
        <w:rPr>
          <w:rFonts w:ascii="Arial" w:hAnsi="Arial"/>
          <w:sz w:val="24"/>
          <w:szCs w:val="24"/>
          <w:lang w:val="bg-BG"/>
        </w:rPr>
        <w:t>5. гр. Априлци, кв. Център – сградата на ОУ ”Васил Левски”</w:t>
      </w:r>
    </w:p>
    <w:p w:rsidR="00AB50BF" w:rsidRPr="00AB50BF" w:rsidRDefault="00AB50BF" w:rsidP="00AB50BF">
      <w:pPr>
        <w:tabs>
          <w:tab w:val="left" w:pos="-180"/>
          <w:tab w:val="left" w:pos="0"/>
          <w:tab w:val="left" w:pos="540"/>
        </w:tabs>
        <w:jc w:val="both"/>
        <w:rPr>
          <w:rFonts w:ascii="Arial" w:hAnsi="Arial"/>
          <w:sz w:val="24"/>
          <w:szCs w:val="24"/>
          <w:lang w:val="bg-BG"/>
        </w:rPr>
      </w:pPr>
      <w:r w:rsidRPr="00AB50BF">
        <w:rPr>
          <w:rFonts w:ascii="Arial" w:hAnsi="Arial"/>
          <w:sz w:val="24"/>
          <w:szCs w:val="24"/>
          <w:lang w:val="bg-BG"/>
        </w:rPr>
        <w:t>6. гр. Априлци, кв. Острец – сградата на ПГТ ”Иван Марангозов”</w:t>
      </w:r>
    </w:p>
    <w:p w:rsidR="00AB50BF" w:rsidRPr="00AB50BF" w:rsidRDefault="00AB50BF" w:rsidP="00AB50BF">
      <w:pPr>
        <w:tabs>
          <w:tab w:val="left" w:pos="-180"/>
          <w:tab w:val="left" w:pos="0"/>
          <w:tab w:val="left" w:pos="540"/>
        </w:tabs>
        <w:jc w:val="both"/>
        <w:rPr>
          <w:rFonts w:ascii="Arial" w:hAnsi="Arial"/>
          <w:sz w:val="24"/>
          <w:szCs w:val="24"/>
          <w:lang w:val="bg-BG"/>
        </w:rPr>
      </w:pPr>
      <w:r w:rsidRPr="00AB50BF">
        <w:rPr>
          <w:rFonts w:ascii="Arial" w:hAnsi="Arial"/>
          <w:sz w:val="24"/>
          <w:szCs w:val="24"/>
          <w:lang w:val="bg-BG"/>
        </w:rPr>
        <w:t>7. с.Скандало - сградата на Кметството</w:t>
      </w:r>
    </w:p>
    <w:p w:rsidR="00AB50BF" w:rsidRPr="00AB50BF" w:rsidRDefault="00AB50BF" w:rsidP="00AB50BF">
      <w:pPr>
        <w:tabs>
          <w:tab w:val="left" w:pos="-180"/>
          <w:tab w:val="left" w:pos="0"/>
          <w:tab w:val="left" w:pos="540"/>
        </w:tabs>
        <w:jc w:val="both"/>
        <w:rPr>
          <w:rFonts w:ascii="Arial" w:hAnsi="Arial"/>
          <w:sz w:val="24"/>
          <w:szCs w:val="24"/>
          <w:lang w:val="bg-BG"/>
        </w:rPr>
      </w:pPr>
      <w:r w:rsidRPr="00AB50BF">
        <w:rPr>
          <w:rFonts w:ascii="Arial" w:hAnsi="Arial"/>
          <w:sz w:val="24"/>
          <w:szCs w:val="24"/>
          <w:lang w:val="bg-BG"/>
        </w:rPr>
        <w:t>8. с.Велчево – сградата на Кметството</w:t>
      </w:r>
    </w:p>
    <w:p w:rsidR="00AB50BF" w:rsidRPr="00AB50BF" w:rsidRDefault="00AB50BF" w:rsidP="00AB50BF">
      <w:pPr>
        <w:tabs>
          <w:tab w:val="left" w:pos="-180"/>
          <w:tab w:val="left" w:pos="0"/>
          <w:tab w:val="left" w:pos="540"/>
        </w:tabs>
        <w:jc w:val="both"/>
        <w:rPr>
          <w:rFonts w:ascii="Arial" w:hAnsi="Arial"/>
          <w:sz w:val="24"/>
          <w:szCs w:val="24"/>
          <w:lang w:val="bg-BG"/>
        </w:rPr>
      </w:pPr>
      <w:r w:rsidRPr="00AB50BF">
        <w:rPr>
          <w:rFonts w:ascii="Arial" w:hAnsi="Arial"/>
          <w:sz w:val="24"/>
          <w:szCs w:val="24"/>
          <w:lang w:val="bg-BG"/>
        </w:rPr>
        <w:t>9. с.Драшкова поляна – сградата на Кметството</w:t>
      </w:r>
    </w:p>
    <w:p w:rsidR="00AB50BF" w:rsidRPr="00AB50BF" w:rsidRDefault="00AB50BF" w:rsidP="00AB50BF">
      <w:pPr>
        <w:tabs>
          <w:tab w:val="left" w:pos="-180"/>
          <w:tab w:val="left" w:pos="0"/>
          <w:tab w:val="left" w:pos="540"/>
        </w:tabs>
        <w:jc w:val="both"/>
        <w:rPr>
          <w:rFonts w:ascii="Arial" w:hAnsi="Arial"/>
          <w:sz w:val="24"/>
          <w:szCs w:val="24"/>
          <w:lang w:val="bg-BG"/>
        </w:rPr>
      </w:pPr>
      <w:r>
        <w:rPr>
          <w:rFonts w:ascii="Arial" w:hAnsi="Arial"/>
          <w:sz w:val="24"/>
          <w:szCs w:val="24"/>
          <w:lang w:val="bg-BG"/>
        </w:rPr>
        <w:tab/>
      </w:r>
      <w:r w:rsidRPr="00AB50BF">
        <w:rPr>
          <w:rFonts w:ascii="Arial" w:hAnsi="Arial"/>
          <w:sz w:val="24"/>
          <w:szCs w:val="24"/>
          <w:lang w:val="bg-BG"/>
        </w:rPr>
        <w:t>От поставените на територията на общината контейнери са събрани и предадени за оползотворяване на  “ЕКОБАТЕРИ” АД следните количества НУБА.</w:t>
      </w:r>
    </w:p>
    <w:p w:rsidR="00AB50BF" w:rsidRPr="00EB17FD" w:rsidRDefault="00AB50BF" w:rsidP="00AB50BF">
      <w:pPr>
        <w:tabs>
          <w:tab w:val="left" w:pos="-180"/>
          <w:tab w:val="left" w:pos="0"/>
          <w:tab w:val="left" w:pos="540"/>
        </w:tabs>
        <w:jc w:val="both"/>
        <w:rPr>
          <w:rFonts w:ascii="Arial" w:hAnsi="Arial"/>
          <w:sz w:val="24"/>
          <w:szCs w:val="24"/>
          <w:lang w:val="bg-BG"/>
        </w:rPr>
      </w:pPr>
      <w:r>
        <w:rPr>
          <w:rFonts w:ascii="Arial" w:hAnsi="Arial"/>
          <w:sz w:val="24"/>
          <w:szCs w:val="24"/>
          <w:lang w:val="bg-BG"/>
        </w:rPr>
        <w:tab/>
      </w:r>
      <w:r w:rsidRPr="00EB17FD">
        <w:rPr>
          <w:rFonts w:ascii="Arial" w:hAnsi="Arial"/>
          <w:sz w:val="24"/>
          <w:szCs w:val="24"/>
          <w:lang w:val="bg-BG"/>
        </w:rPr>
        <w:t xml:space="preserve">Всяка година се организират кампании за предаване на ИУЕЕО. </w:t>
      </w:r>
    </w:p>
    <w:p w:rsidR="00A27CA1" w:rsidRPr="00A27CA1" w:rsidRDefault="00AB50BF" w:rsidP="00A27CA1">
      <w:pPr>
        <w:tabs>
          <w:tab w:val="left" w:pos="-180"/>
          <w:tab w:val="left" w:pos="0"/>
          <w:tab w:val="left" w:pos="540"/>
        </w:tabs>
        <w:jc w:val="both"/>
        <w:rPr>
          <w:rFonts w:ascii="Arial" w:hAnsi="Arial"/>
          <w:sz w:val="24"/>
          <w:szCs w:val="24"/>
          <w:lang w:val="bg-BG"/>
        </w:rPr>
      </w:pPr>
      <w:r>
        <w:rPr>
          <w:rFonts w:ascii="Arial" w:hAnsi="Arial"/>
          <w:sz w:val="24"/>
          <w:szCs w:val="24"/>
          <w:lang w:val="bg-BG"/>
        </w:rPr>
        <w:tab/>
      </w:r>
      <w:r w:rsidRPr="00EB17FD">
        <w:rPr>
          <w:rFonts w:ascii="Arial" w:hAnsi="Arial"/>
          <w:sz w:val="24"/>
          <w:szCs w:val="24"/>
          <w:lang w:val="bg-BG"/>
        </w:rPr>
        <w:t>Община Априлци разполага с 40 бр. контейнери за разделно събиране на отпадъци от територията на общината /20 бр. жълти за хартия, пластмаса и метал и 20 бр. зелени за стъкло/. Разделно събраните отпадъци се извозват до инсталацията за предварително третиране, съсобственост на общините Троян и Априлци.</w:t>
      </w:r>
      <w:r w:rsidRPr="00EB17FD">
        <w:rPr>
          <w:lang w:val="bg-BG"/>
        </w:rPr>
        <w:fldChar w:fldCharType="begin"/>
      </w:r>
      <w:r w:rsidRPr="00EB17FD">
        <w:rPr>
          <w:lang w:val="bg-BG"/>
        </w:rPr>
        <w:instrText xml:space="preserve"> LINK </w:instrText>
      </w:r>
      <w:r w:rsidR="00A27CA1">
        <w:rPr>
          <w:lang w:val="bg-BG"/>
        </w:rPr>
        <w:instrText xml:space="preserve">Excel.Sheet.12 "D:\\adelina\\My Documents\\Documents\\adi\\adi\\отпадъци\\оползотворяване\\Регистър.xlsx" Лист1!R4C1:R25C4 </w:instrText>
      </w:r>
      <w:r w:rsidRPr="00EB17FD">
        <w:rPr>
          <w:lang w:val="bg-BG"/>
        </w:rPr>
        <w:instrText xml:space="preserve">\a \f 4 \h  \* MERGEFORMAT </w:instrText>
      </w:r>
      <w:r w:rsidR="00A27CA1" w:rsidRPr="00EB17FD">
        <w:rPr>
          <w:lang w:val="bg-BG"/>
        </w:rPr>
        <w:fldChar w:fldCharType="separate"/>
      </w:r>
    </w:p>
    <w:tbl>
      <w:tblPr>
        <w:tblW w:w="10179" w:type="dxa"/>
        <w:tblLook w:val="04A0" w:firstRow="1" w:lastRow="0" w:firstColumn="1" w:lastColumn="0" w:noHBand="0" w:noVBand="1"/>
      </w:tblPr>
      <w:tblGrid>
        <w:gridCol w:w="1006"/>
        <w:gridCol w:w="2396"/>
        <w:gridCol w:w="2268"/>
        <w:gridCol w:w="4509"/>
      </w:tblGrid>
      <w:tr w:rsidR="00A27CA1" w:rsidRPr="00A27CA1" w:rsidTr="00A27CA1">
        <w:trPr>
          <w:divId w:val="1016735155"/>
          <w:trHeight w:val="315"/>
        </w:trPr>
        <w:tc>
          <w:tcPr>
            <w:tcW w:w="10179" w:type="dxa"/>
            <w:gridSpan w:val="4"/>
            <w:tcBorders>
              <w:top w:val="nil"/>
              <w:left w:val="nil"/>
              <w:bottom w:val="nil"/>
              <w:right w:val="nil"/>
            </w:tcBorders>
            <w:shd w:val="clear" w:color="auto" w:fill="auto"/>
            <w:noWrap/>
            <w:vAlign w:val="bottom"/>
            <w:hideMark/>
          </w:tcPr>
          <w:p w:rsidR="00A27CA1" w:rsidRPr="00A27CA1" w:rsidRDefault="00A27CA1" w:rsidP="00A27CA1">
            <w:pPr>
              <w:ind w:firstLine="709"/>
              <w:jc w:val="both"/>
              <w:rPr>
                <w:rFonts w:ascii="Arial" w:hAnsi="Arial" w:cs="Arial"/>
                <w:sz w:val="24"/>
                <w:szCs w:val="24"/>
                <w:lang w:val="ru-RU"/>
              </w:rPr>
            </w:pPr>
            <w:r w:rsidRPr="00A27CA1">
              <w:rPr>
                <w:rFonts w:ascii="Arial" w:hAnsi="Arial" w:cs="Arial"/>
                <w:sz w:val="24"/>
                <w:szCs w:val="24"/>
                <w:lang w:val="ru-RU"/>
              </w:rPr>
              <w:t>Информация за предадени за оползотворяване отпадъци от територията на Община Априлци</w:t>
            </w:r>
          </w:p>
        </w:tc>
      </w:tr>
      <w:tr w:rsidR="00A27CA1" w:rsidRPr="00A27CA1" w:rsidTr="00A27CA1">
        <w:trPr>
          <w:divId w:val="1016735155"/>
          <w:trHeight w:val="300"/>
        </w:trPr>
        <w:tc>
          <w:tcPr>
            <w:tcW w:w="1006" w:type="dxa"/>
            <w:tcBorders>
              <w:top w:val="single" w:sz="8" w:space="0" w:color="auto"/>
              <w:left w:val="single" w:sz="8" w:space="0" w:color="auto"/>
              <w:bottom w:val="nil"/>
              <w:right w:val="single" w:sz="8" w:space="0" w:color="auto"/>
            </w:tcBorders>
            <w:shd w:val="clear" w:color="000000" w:fill="F2F2F2"/>
            <w:noWrap/>
            <w:hideMark/>
          </w:tcPr>
          <w:p w:rsidR="00A27CA1" w:rsidRPr="00A27CA1" w:rsidRDefault="00A27CA1" w:rsidP="00A27CA1">
            <w:pPr>
              <w:jc w:val="center"/>
              <w:rPr>
                <w:rFonts w:ascii="Arial" w:hAnsi="Arial" w:cs="Arial"/>
                <w:b/>
                <w:bCs/>
              </w:rPr>
            </w:pPr>
            <w:r w:rsidRPr="00A27CA1">
              <w:rPr>
                <w:rFonts w:ascii="Arial" w:hAnsi="Arial" w:cs="Arial"/>
                <w:b/>
                <w:bCs/>
              </w:rPr>
              <w:t xml:space="preserve">Година </w:t>
            </w:r>
          </w:p>
        </w:tc>
        <w:tc>
          <w:tcPr>
            <w:tcW w:w="2396" w:type="dxa"/>
            <w:tcBorders>
              <w:top w:val="single" w:sz="8" w:space="0" w:color="auto"/>
              <w:left w:val="nil"/>
              <w:bottom w:val="nil"/>
              <w:right w:val="single" w:sz="8" w:space="0" w:color="auto"/>
            </w:tcBorders>
            <w:shd w:val="clear" w:color="000000" w:fill="F2F2F2"/>
            <w:noWrap/>
            <w:hideMark/>
          </w:tcPr>
          <w:p w:rsidR="00A27CA1" w:rsidRPr="00A27CA1" w:rsidRDefault="00A27CA1" w:rsidP="00A27CA1">
            <w:pPr>
              <w:jc w:val="center"/>
              <w:rPr>
                <w:rFonts w:ascii="Arial" w:hAnsi="Arial" w:cs="Arial"/>
                <w:b/>
                <w:bCs/>
              </w:rPr>
            </w:pPr>
            <w:r w:rsidRPr="00A27CA1">
              <w:rPr>
                <w:rFonts w:ascii="Arial" w:hAnsi="Arial" w:cs="Arial"/>
                <w:b/>
                <w:bCs/>
              </w:rPr>
              <w:t>Предадени количества кг.</w:t>
            </w:r>
          </w:p>
        </w:tc>
        <w:tc>
          <w:tcPr>
            <w:tcW w:w="2268" w:type="dxa"/>
            <w:tcBorders>
              <w:top w:val="single" w:sz="8" w:space="0" w:color="auto"/>
              <w:left w:val="nil"/>
              <w:bottom w:val="nil"/>
              <w:right w:val="nil"/>
            </w:tcBorders>
            <w:shd w:val="clear" w:color="000000" w:fill="F2F2F2"/>
            <w:noWrap/>
            <w:hideMark/>
          </w:tcPr>
          <w:p w:rsidR="00A27CA1" w:rsidRPr="00A27CA1" w:rsidRDefault="00A27CA1" w:rsidP="00A27CA1">
            <w:pPr>
              <w:jc w:val="center"/>
              <w:rPr>
                <w:rFonts w:ascii="Arial" w:hAnsi="Arial" w:cs="Arial"/>
                <w:b/>
                <w:bCs/>
              </w:rPr>
            </w:pPr>
            <w:r w:rsidRPr="00A27CA1">
              <w:rPr>
                <w:rFonts w:ascii="Arial" w:hAnsi="Arial" w:cs="Arial"/>
                <w:b/>
                <w:bCs/>
              </w:rPr>
              <w:t>Вид</w:t>
            </w:r>
          </w:p>
        </w:tc>
        <w:tc>
          <w:tcPr>
            <w:tcW w:w="4509" w:type="dxa"/>
            <w:tcBorders>
              <w:top w:val="single" w:sz="8" w:space="0" w:color="auto"/>
              <w:left w:val="single" w:sz="8" w:space="0" w:color="auto"/>
              <w:bottom w:val="single" w:sz="4" w:space="0" w:color="auto"/>
              <w:right w:val="single" w:sz="4" w:space="0" w:color="auto"/>
            </w:tcBorders>
            <w:shd w:val="clear" w:color="000000" w:fill="F2F2F2"/>
            <w:noWrap/>
            <w:hideMark/>
          </w:tcPr>
          <w:p w:rsidR="00A27CA1" w:rsidRPr="00A27CA1" w:rsidRDefault="00A27CA1" w:rsidP="00A27CA1">
            <w:pPr>
              <w:jc w:val="center"/>
              <w:rPr>
                <w:rFonts w:ascii="Arial" w:hAnsi="Arial" w:cs="Arial"/>
                <w:b/>
                <w:bCs/>
              </w:rPr>
            </w:pPr>
            <w:r w:rsidRPr="00A27CA1">
              <w:rPr>
                <w:rFonts w:ascii="Arial" w:hAnsi="Arial" w:cs="Arial"/>
                <w:b/>
                <w:bCs/>
              </w:rPr>
              <w:t>Организация</w:t>
            </w:r>
          </w:p>
        </w:tc>
      </w:tr>
      <w:tr w:rsidR="00A27CA1" w:rsidRPr="00A27CA1" w:rsidTr="00A27CA1">
        <w:trPr>
          <w:divId w:val="1016735155"/>
          <w:trHeight w:val="300"/>
        </w:trPr>
        <w:tc>
          <w:tcPr>
            <w:tcW w:w="1006" w:type="dxa"/>
            <w:tcBorders>
              <w:top w:val="single" w:sz="4" w:space="0" w:color="auto"/>
              <w:left w:val="single" w:sz="8" w:space="0" w:color="auto"/>
              <w:bottom w:val="nil"/>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2008г.</w:t>
            </w:r>
          </w:p>
        </w:tc>
        <w:tc>
          <w:tcPr>
            <w:tcW w:w="2396" w:type="dxa"/>
            <w:tcBorders>
              <w:top w:val="single" w:sz="4" w:space="0" w:color="auto"/>
              <w:left w:val="nil"/>
              <w:bottom w:val="nil"/>
              <w:right w:val="single" w:sz="4" w:space="0" w:color="auto"/>
            </w:tcBorders>
            <w:shd w:val="clear" w:color="auto" w:fill="auto"/>
            <w:noWrap/>
            <w:vAlign w:val="center"/>
            <w:hideMark/>
          </w:tcPr>
          <w:p w:rsidR="00A27CA1" w:rsidRPr="00A27CA1" w:rsidRDefault="00A27CA1" w:rsidP="00A27CA1">
            <w:pPr>
              <w:jc w:val="center"/>
              <w:rPr>
                <w:rFonts w:ascii="Arial" w:hAnsi="Arial" w:cs="Arial"/>
              </w:rPr>
            </w:pPr>
            <w:r w:rsidRPr="00A27CA1">
              <w:rPr>
                <w:rFonts w:ascii="Arial" w:hAnsi="Arial" w:cs="Arial"/>
              </w:rPr>
              <w:t>500 кг.</w:t>
            </w:r>
          </w:p>
        </w:tc>
        <w:tc>
          <w:tcPr>
            <w:tcW w:w="2268" w:type="dxa"/>
            <w:tcBorders>
              <w:top w:val="single" w:sz="4" w:space="0" w:color="auto"/>
              <w:left w:val="nil"/>
              <w:bottom w:val="nil"/>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ИУЕЕО</w:t>
            </w:r>
          </w:p>
        </w:tc>
        <w:tc>
          <w:tcPr>
            <w:tcW w:w="4509" w:type="dxa"/>
            <w:tcBorders>
              <w:top w:val="single" w:sz="4" w:space="0" w:color="auto"/>
              <w:left w:val="nil"/>
              <w:bottom w:val="nil"/>
              <w:right w:val="single" w:sz="4" w:space="0" w:color="auto"/>
            </w:tcBorders>
            <w:shd w:val="clear" w:color="auto" w:fill="auto"/>
            <w:noWrap/>
            <w:vAlign w:val="bottom"/>
            <w:hideMark/>
          </w:tcPr>
          <w:p w:rsidR="00A27CA1" w:rsidRPr="00A27CA1" w:rsidRDefault="00A27CA1" w:rsidP="00A27CA1">
            <w:pPr>
              <w:jc w:val="center"/>
              <w:rPr>
                <w:rFonts w:ascii="Arial" w:hAnsi="Arial" w:cs="Arial"/>
              </w:rPr>
            </w:pPr>
            <w:r w:rsidRPr="00A27CA1">
              <w:rPr>
                <w:rFonts w:ascii="Arial" w:hAnsi="Arial" w:cs="Arial"/>
              </w:rPr>
              <w:t>"НАДИН КОМЕРС" ООД</w:t>
            </w:r>
          </w:p>
        </w:tc>
      </w:tr>
      <w:tr w:rsidR="00A27CA1" w:rsidRPr="00A27CA1" w:rsidTr="00A27CA1">
        <w:trPr>
          <w:divId w:val="1016735155"/>
          <w:trHeight w:val="300"/>
        </w:trPr>
        <w:tc>
          <w:tcPr>
            <w:tcW w:w="1006" w:type="dxa"/>
            <w:tcBorders>
              <w:top w:val="single" w:sz="4" w:space="0" w:color="auto"/>
              <w:left w:val="single" w:sz="8" w:space="0" w:color="auto"/>
              <w:bottom w:val="nil"/>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2009г.</w:t>
            </w:r>
          </w:p>
        </w:tc>
        <w:tc>
          <w:tcPr>
            <w:tcW w:w="2396" w:type="dxa"/>
            <w:tcBorders>
              <w:top w:val="single" w:sz="4" w:space="0" w:color="auto"/>
              <w:left w:val="nil"/>
              <w:bottom w:val="nil"/>
              <w:right w:val="single" w:sz="4" w:space="0" w:color="auto"/>
            </w:tcBorders>
            <w:shd w:val="clear" w:color="auto" w:fill="auto"/>
            <w:noWrap/>
            <w:vAlign w:val="center"/>
            <w:hideMark/>
          </w:tcPr>
          <w:p w:rsidR="00A27CA1" w:rsidRPr="00A27CA1" w:rsidRDefault="00A27CA1" w:rsidP="00A27CA1">
            <w:pPr>
              <w:jc w:val="center"/>
              <w:rPr>
                <w:rFonts w:ascii="Arial" w:hAnsi="Arial" w:cs="Arial"/>
              </w:rPr>
            </w:pPr>
            <w:r w:rsidRPr="00A27CA1">
              <w:rPr>
                <w:rFonts w:ascii="Arial" w:hAnsi="Arial" w:cs="Arial"/>
              </w:rPr>
              <w:t>80 кг.</w:t>
            </w:r>
          </w:p>
        </w:tc>
        <w:tc>
          <w:tcPr>
            <w:tcW w:w="2268" w:type="dxa"/>
            <w:tcBorders>
              <w:top w:val="single" w:sz="4" w:space="0" w:color="auto"/>
              <w:left w:val="nil"/>
              <w:bottom w:val="nil"/>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ИУЕЕО</w:t>
            </w:r>
          </w:p>
        </w:tc>
        <w:tc>
          <w:tcPr>
            <w:tcW w:w="4509" w:type="dxa"/>
            <w:tcBorders>
              <w:top w:val="single" w:sz="4" w:space="0" w:color="auto"/>
              <w:left w:val="nil"/>
              <w:bottom w:val="nil"/>
              <w:right w:val="single" w:sz="4" w:space="0" w:color="auto"/>
            </w:tcBorders>
            <w:shd w:val="clear" w:color="auto" w:fill="auto"/>
            <w:noWrap/>
            <w:vAlign w:val="bottom"/>
            <w:hideMark/>
          </w:tcPr>
          <w:p w:rsidR="00A27CA1" w:rsidRPr="00A27CA1" w:rsidRDefault="00A27CA1" w:rsidP="00A27CA1">
            <w:pPr>
              <w:jc w:val="center"/>
              <w:rPr>
                <w:rFonts w:ascii="Arial" w:hAnsi="Arial" w:cs="Arial"/>
              </w:rPr>
            </w:pPr>
            <w:r w:rsidRPr="00A27CA1">
              <w:rPr>
                <w:rFonts w:ascii="Arial" w:hAnsi="Arial" w:cs="Arial"/>
              </w:rPr>
              <w:t>"ИТЕМА - ПГ" ЕООД</w:t>
            </w:r>
          </w:p>
        </w:tc>
      </w:tr>
      <w:tr w:rsidR="00A27CA1" w:rsidRPr="00A27CA1" w:rsidTr="00A27CA1">
        <w:trPr>
          <w:divId w:val="1016735155"/>
          <w:trHeight w:val="300"/>
        </w:trPr>
        <w:tc>
          <w:tcPr>
            <w:tcW w:w="1006" w:type="dxa"/>
            <w:tcBorders>
              <w:top w:val="single" w:sz="4" w:space="0" w:color="auto"/>
              <w:left w:val="single" w:sz="8" w:space="0" w:color="auto"/>
              <w:bottom w:val="nil"/>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2010г.</w:t>
            </w:r>
          </w:p>
        </w:tc>
        <w:tc>
          <w:tcPr>
            <w:tcW w:w="2396" w:type="dxa"/>
            <w:tcBorders>
              <w:top w:val="single" w:sz="4" w:space="0" w:color="auto"/>
              <w:left w:val="nil"/>
              <w:bottom w:val="nil"/>
              <w:right w:val="single" w:sz="4" w:space="0" w:color="auto"/>
            </w:tcBorders>
            <w:shd w:val="clear" w:color="auto" w:fill="auto"/>
            <w:noWrap/>
            <w:vAlign w:val="center"/>
            <w:hideMark/>
          </w:tcPr>
          <w:p w:rsidR="00A27CA1" w:rsidRPr="00A27CA1" w:rsidRDefault="00A27CA1" w:rsidP="00A27CA1">
            <w:pPr>
              <w:jc w:val="center"/>
              <w:rPr>
                <w:rFonts w:ascii="Arial" w:hAnsi="Arial" w:cs="Arial"/>
              </w:rPr>
            </w:pPr>
            <w:r w:rsidRPr="00A27CA1">
              <w:rPr>
                <w:rFonts w:ascii="Arial" w:hAnsi="Arial" w:cs="Arial"/>
              </w:rPr>
              <w:t>10 кг.</w:t>
            </w:r>
          </w:p>
        </w:tc>
        <w:tc>
          <w:tcPr>
            <w:tcW w:w="2268" w:type="dxa"/>
            <w:tcBorders>
              <w:top w:val="single" w:sz="4" w:space="0" w:color="auto"/>
              <w:left w:val="nil"/>
              <w:bottom w:val="nil"/>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НУБА</w:t>
            </w:r>
          </w:p>
        </w:tc>
        <w:tc>
          <w:tcPr>
            <w:tcW w:w="4509" w:type="dxa"/>
            <w:tcBorders>
              <w:top w:val="single" w:sz="4" w:space="0" w:color="auto"/>
              <w:left w:val="nil"/>
              <w:bottom w:val="nil"/>
              <w:right w:val="single" w:sz="4" w:space="0" w:color="auto"/>
            </w:tcBorders>
            <w:shd w:val="clear" w:color="auto" w:fill="auto"/>
            <w:noWrap/>
            <w:vAlign w:val="bottom"/>
            <w:hideMark/>
          </w:tcPr>
          <w:p w:rsidR="00A27CA1" w:rsidRPr="00A27CA1" w:rsidRDefault="00A27CA1" w:rsidP="00A27CA1">
            <w:pPr>
              <w:jc w:val="center"/>
              <w:rPr>
                <w:rFonts w:ascii="Arial" w:hAnsi="Arial" w:cs="Arial"/>
              </w:rPr>
            </w:pPr>
            <w:r w:rsidRPr="00A27CA1">
              <w:rPr>
                <w:rFonts w:ascii="Arial" w:hAnsi="Arial" w:cs="Arial"/>
              </w:rPr>
              <w:t>"ЕКОБАТЕРИ" АД</w:t>
            </w:r>
          </w:p>
        </w:tc>
      </w:tr>
      <w:tr w:rsidR="00A27CA1" w:rsidRPr="00A27CA1" w:rsidTr="00A27CA1">
        <w:trPr>
          <w:divId w:val="1016735155"/>
          <w:trHeight w:val="300"/>
        </w:trPr>
        <w:tc>
          <w:tcPr>
            <w:tcW w:w="10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2011г.</w:t>
            </w:r>
          </w:p>
        </w:tc>
        <w:tc>
          <w:tcPr>
            <w:tcW w:w="2396" w:type="dxa"/>
            <w:tcBorders>
              <w:top w:val="single" w:sz="4" w:space="0" w:color="auto"/>
              <w:left w:val="nil"/>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15,8 кг.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НУБА</w:t>
            </w:r>
          </w:p>
        </w:tc>
        <w:tc>
          <w:tcPr>
            <w:tcW w:w="4509" w:type="dxa"/>
            <w:tcBorders>
              <w:top w:val="single" w:sz="4" w:space="0" w:color="auto"/>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"ЕКОБАТЕРИ "АД</w:t>
            </w:r>
          </w:p>
        </w:tc>
      </w:tr>
      <w:tr w:rsidR="00A27CA1" w:rsidRPr="00A27CA1" w:rsidTr="00A27CA1">
        <w:trPr>
          <w:divId w:val="1016735155"/>
          <w:trHeight w:val="300"/>
        </w:trPr>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2012г.</w:t>
            </w:r>
          </w:p>
        </w:tc>
        <w:tc>
          <w:tcPr>
            <w:tcW w:w="2396" w:type="dxa"/>
            <w:tcBorders>
              <w:top w:val="nil"/>
              <w:left w:val="nil"/>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10 кг.</w:t>
            </w:r>
          </w:p>
        </w:tc>
        <w:tc>
          <w:tcPr>
            <w:tcW w:w="2268" w:type="dxa"/>
            <w:tcBorders>
              <w:top w:val="nil"/>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НУБА</w:t>
            </w:r>
          </w:p>
        </w:tc>
        <w:tc>
          <w:tcPr>
            <w:tcW w:w="4509" w:type="dxa"/>
            <w:tcBorders>
              <w:top w:val="nil"/>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"ЕКОБАТЕРИ" АД</w:t>
            </w:r>
          </w:p>
        </w:tc>
      </w:tr>
      <w:tr w:rsidR="00A27CA1" w:rsidRPr="00A27CA1" w:rsidTr="00A27CA1">
        <w:trPr>
          <w:divId w:val="1016735155"/>
          <w:trHeight w:val="300"/>
        </w:trPr>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2013г.</w:t>
            </w:r>
          </w:p>
        </w:tc>
        <w:tc>
          <w:tcPr>
            <w:tcW w:w="2396" w:type="dxa"/>
            <w:tcBorders>
              <w:top w:val="nil"/>
              <w:left w:val="nil"/>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38 кг.</w:t>
            </w:r>
          </w:p>
        </w:tc>
        <w:tc>
          <w:tcPr>
            <w:tcW w:w="2268" w:type="dxa"/>
            <w:tcBorders>
              <w:top w:val="nil"/>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НУБА</w:t>
            </w:r>
          </w:p>
        </w:tc>
        <w:tc>
          <w:tcPr>
            <w:tcW w:w="4509" w:type="dxa"/>
            <w:tcBorders>
              <w:top w:val="nil"/>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"ЕКОБАТЕРИ" АД</w:t>
            </w:r>
          </w:p>
        </w:tc>
      </w:tr>
      <w:tr w:rsidR="00A27CA1" w:rsidRPr="00A27CA1" w:rsidTr="00A27CA1">
        <w:trPr>
          <w:divId w:val="1016735155"/>
          <w:trHeight w:val="300"/>
        </w:trPr>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2014г.</w:t>
            </w:r>
          </w:p>
        </w:tc>
        <w:tc>
          <w:tcPr>
            <w:tcW w:w="2396" w:type="dxa"/>
            <w:tcBorders>
              <w:top w:val="nil"/>
              <w:left w:val="nil"/>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162 кг.</w:t>
            </w:r>
          </w:p>
        </w:tc>
        <w:tc>
          <w:tcPr>
            <w:tcW w:w="2268" w:type="dxa"/>
            <w:tcBorders>
              <w:top w:val="nil"/>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НУБА</w:t>
            </w:r>
          </w:p>
        </w:tc>
        <w:tc>
          <w:tcPr>
            <w:tcW w:w="4509" w:type="dxa"/>
            <w:tcBorders>
              <w:top w:val="nil"/>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"ЕКОБАТЕРИ" АД</w:t>
            </w:r>
          </w:p>
        </w:tc>
      </w:tr>
      <w:tr w:rsidR="00A27CA1" w:rsidRPr="00A27CA1" w:rsidTr="00A27CA1">
        <w:trPr>
          <w:divId w:val="1016735155"/>
          <w:trHeight w:val="300"/>
        </w:trPr>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2015г.</w:t>
            </w:r>
          </w:p>
        </w:tc>
        <w:tc>
          <w:tcPr>
            <w:tcW w:w="2396" w:type="dxa"/>
            <w:tcBorders>
              <w:top w:val="nil"/>
              <w:left w:val="nil"/>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24 кг.</w:t>
            </w:r>
          </w:p>
        </w:tc>
        <w:tc>
          <w:tcPr>
            <w:tcW w:w="2268" w:type="dxa"/>
            <w:tcBorders>
              <w:top w:val="nil"/>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НУБА</w:t>
            </w:r>
          </w:p>
        </w:tc>
        <w:tc>
          <w:tcPr>
            <w:tcW w:w="4509" w:type="dxa"/>
            <w:tcBorders>
              <w:top w:val="nil"/>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"ЕКОБАТЕРИ" АД</w:t>
            </w:r>
          </w:p>
        </w:tc>
      </w:tr>
      <w:tr w:rsidR="00A27CA1" w:rsidRPr="00A27CA1" w:rsidTr="00A27CA1">
        <w:trPr>
          <w:divId w:val="1016735155"/>
          <w:trHeight w:val="300"/>
        </w:trPr>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2016г.</w:t>
            </w:r>
          </w:p>
        </w:tc>
        <w:tc>
          <w:tcPr>
            <w:tcW w:w="2396" w:type="dxa"/>
            <w:tcBorders>
              <w:top w:val="nil"/>
              <w:left w:val="nil"/>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47 кг.</w:t>
            </w:r>
          </w:p>
        </w:tc>
        <w:tc>
          <w:tcPr>
            <w:tcW w:w="2268" w:type="dxa"/>
            <w:tcBorders>
              <w:top w:val="nil"/>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НУБА</w:t>
            </w:r>
          </w:p>
        </w:tc>
        <w:tc>
          <w:tcPr>
            <w:tcW w:w="4509" w:type="dxa"/>
            <w:tcBorders>
              <w:top w:val="nil"/>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"ЕКОБАТЕРИ" АД</w:t>
            </w:r>
          </w:p>
        </w:tc>
      </w:tr>
      <w:tr w:rsidR="00A27CA1" w:rsidRPr="00A27CA1" w:rsidTr="00A27CA1">
        <w:trPr>
          <w:divId w:val="1016735155"/>
          <w:trHeight w:val="300"/>
        </w:trPr>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2017г.</w:t>
            </w:r>
          </w:p>
        </w:tc>
        <w:tc>
          <w:tcPr>
            <w:tcW w:w="2396" w:type="dxa"/>
            <w:tcBorders>
              <w:top w:val="nil"/>
              <w:left w:val="nil"/>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35 кг.</w:t>
            </w:r>
          </w:p>
        </w:tc>
        <w:tc>
          <w:tcPr>
            <w:tcW w:w="2268" w:type="dxa"/>
            <w:tcBorders>
              <w:top w:val="nil"/>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НУБА</w:t>
            </w:r>
          </w:p>
        </w:tc>
        <w:tc>
          <w:tcPr>
            <w:tcW w:w="4509" w:type="dxa"/>
            <w:tcBorders>
              <w:top w:val="nil"/>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"ЕКОБАТЕРИ" АД</w:t>
            </w:r>
          </w:p>
        </w:tc>
      </w:tr>
      <w:tr w:rsidR="00A27CA1" w:rsidRPr="00A27CA1" w:rsidTr="00A27CA1">
        <w:trPr>
          <w:divId w:val="1016735155"/>
          <w:trHeight w:val="300"/>
        </w:trPr>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2018г.</w:t>
            </w:r>
          </w:p>
        </w:tc>
        <w:tc>
          <w:tcPr>
            <w:tcW w:w="2396" w:type="dxa"/>
            <w:tcBorders>
              <w:top w:val="nil"/>
              <w:left w:val="nil"/>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200 кг.</w:t>
            </w:r>
          </w:p>
        </w:tc>
        <w:tc>
          <w:tcPr>
            <w:tcW w:w="2268" w:type="dxa"/>
            <w:tcBorders>
              <w:top w:val="nil"/>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НУБА</w:t>
            </w:r>
          </w:p>
        </w:tc>
        <w:tc>
          <w:tcPr>
            <w:tcW w:w="4509" w:type="dxa"/>
            <w:tcBorders>
              <w:top w:val="nil"/>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"ЕКОБАТЕРИ" АД</w:t>
            </w:r>
          </w:p>
        </w:tc>
      </w:tr>
      <w:tr w:rsidR="00A27CA1" w:rsidRPr="00A27CA1" w:rsidTr="00A27CA1">
        <w:trPr>
          <w:divId w:val="1016735155"/>
          <w:trHeight w:val="315"/>
        </w:trPr>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 xml:space="preserve">2019г. </w:t>
            </w:r>
          </w:p>
        </w:tc>
        <w:tc>
          <w:tcPr>
            <w:tcW w:w="2396" w:type="dxa"/>
            <w:tcBorders>
              <w:top w:val="single" w:sz="4" w:space="0" w:color="auto"/>
              <w:left w:val="nil"/>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860 кг.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ИУЕЕО</w:t>
            </w:r>
          </w:p>
        </w:tc>
        <w:tc>
          <w:tcPr>
            <w:tcW w:w="4509" w:type="dxa"/>
            <w:tcBorders>
              <w:top w:val="single" w:sz="4" w:space="0" w:color="auto"/>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color w:val="000000"/>
                <w:sz w:val="24"/>
                <w:szCs w:val="24"/>
              </w:rPr>
            </w:pPr>
            <w:r w:rsidRPr="00A27CA1">
              <w:rPr>
                <w:color w:val="000000"/>
                <w:sz w:val="24"/>
                <w:szCs w:val="24"/>
              </w:rPr>
              <w:t>„ЕВРО СТИЙЛ ТРЕЙД” ООД</w:t>
            </w:r>
          </w:p>
        </w:tc>
      </w:tr>
      <w:tr w:rsidR="00A27CA1" w:rsidRPr="00A27CA1" w:rsidTr="00A27CA1">
        <w:trPr>
          <w:divId w:val="1016735155"/>
          <w:trHeight w:val="300"/>
        </w:trPr>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2019г.</w:t>
            </w:r>
          </w:p>
        </w:tc>
        <w:tc>
          <w:tcPr>
            <w:tcW w:w="2396" w:type="dxa"/>
            <w:tcBorders>
              <w:top w:val="single" w:sz="4" w:space="0" w:color="auto"/>
              <w:left w:val="nil"/>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294 кг.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НУБА</w:t>
            </w:r>
          </w:p>
        </w:tc>
        <w:tc>
          <w:tcPr>
            <w:tcW w:w="4509" w:type="dxa"/>
            <w:tcBorders>
              <w:top w:val="single" w:sz="4" w:space="0" w:color="auto"/>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"ЕКОБАТЕРИ" АД</w:t>
            </w:r>
          </w:p>
        </w:tc>
      </w:tr>
      <w:tr w:rsidR="00A27CA1" w:rsidRPr="00A27CA1" w:rsidTr="00A27CA1">
        <w:trPr>
          <w:divId w:val="1016735155"/>
          <w:trHeight w:val="300"/>
        </w:trPr>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2020г.</w:t>
            </w:r>
          </w:p>
        </w:tc>
        <w:tc>
          <w:tcPr>
            <w:tcW w:w="2396" w:type="dxa"/>
            <w:tcBorders>
              <w:top w:val="nil"/>
              <w:left w:val="nil"/>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213кг.</w:t>
            </w:r>
          </w:p>
        </w:tc>
        <w:tc>
          <w:tcPr>
            <w:tcW w:w="2268" w:type="dxa"/>
            <w:tcBorders>
              <w:top w:val="nil"/>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НУБА</w:t>
            </w:r>
          </w:p>
        </w:tc>
        <w:tc>
          <w:tcPr>
            <w:tcW w:w="4509" w:type="dxa"/>
            <w:tcBorders>
              <w:top w:val="nil"/>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"ЕКОБАТЕРИ" АД</w:t>
            </w:r>
          </w:p>
        </w:tc>
      </w:tr>
      <w:tr w:rsidR="00A27CA1" w:rsidRPr="00A27CA1" w:rsidTr="00A27CA1">
        <w:trPr>
          <w:divId w:val="1016735155"/>
          <w:trHeight w:val="315"/>
        </w:trPr>
        <w:tc>
          <w:tcPr>
            <w:tcW w:w="10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2020г.</w:t>
            </w:r>
          </w:p>
        </w:tc>
        <w:tc>
          <w:tcPr>
            <w:tcW w:w="2396" w:type="dxa"/>
            <w:tcBorders>
              <w:top w:val="single" w:sz="4" w:space="0" w:color="auto"/>
              <w:left w:val="nil"/>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3807 кг.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ИУЕЕО</w:t>
            </w:r>
          </w:p>
        </w:tc>
        <w:tc>
          <w:tcPr>
            <w:tcW w:w="4509" w:type="dxa"/>
            <w:tcBorders>
              <w:top w:val="single" w:sz="4" w:space="0" w:color="auto"/>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color w:val="000000"/>
                <w:sz w:val="24"/>
                <w:szCs w:val="24"/>
              </w:rPr>
            </w:pPr>
            <w:r w:rsidRPr="00A27CA1">
              <w:rPr>
                <w:color w:val="000000"/>
                <w:sz w:val="24"/>
                <w:szCs w:val="24"/>
              </w:rPr>
              <w:t>„ЕВРО СТИЙЛ ТРЕЙД” ООД</w:t>
            </w:r>
          </w:p>
        </w:tc>
      </w:tr>
      <w:tr w:rsidR="00A27CA1" w:rsidRPr="00A27CA1" w:rsidTr="00A27CA1">
        <w:trPr>
          <w:divId w:val="1016735155"/>
          <w:trHeight w:val="315"/>
        </w:trPr>
        <w:tc>
          <w:tcPr>
            <w:tcW w:w="1006" w:type="dxa"/>
            <w:tcBorders>
              <w:top w:val="nil"/>
              <w:left w:val="single" w:sz="8" w:space="0" w:color="auto"/>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 xml:space="preserve">2021г. </w:t>
            </w:r>
          </w:p>
        </w:tc>
        <w:tc>
          <w:tcPr>
            <w:tcW w:w="2396" w:type="dxa"/>
            <w:tcBorders>
              <w:top w:val="nil"/>
              <w:left w:val="nil"/>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1280 кг.</w:t>
            </w:r>
          </w:p>
        </w:tc>
        <w:tc>
          <w:tcPr>
            <w:tcW w:w="2268" w:type="dxa"/>
            <w:tcBorders>
              <w:top w:val="nil"/>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ИУЕЕО</w:t>
            </w:r>
          </w:p>
        </w:tc>
        <w:tc>
          <w:tcPr>
            <w:tcW w:w="4509" w:type="dxa"/>
            <w:tcBorders>
              <w:top w:val="single" w:sz="4" w:space="0" w:color="auto"/>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color w:val="000000"/>
                <w:sz w:val="24"/>
                <w:szCs w:val="24"/>
              </w:rPr>
            </w:pPr>
            <w:r w:rsidRPr="00A27CA1">
              <w:rPr>
                <w:color w:val="000000"/>
                <w:sz w:val="24"/>
                <w:szCs w:val="24"/>
              </w:rPr>
              <w:t>„ЕВРО СТИЙЛ ТРЕЙД” ООД</w:t>
            </w:r>
          </w:p>
        </w:tc>
      </w:tr>
      <w:tr w:rsidR="00A27CA1" w:rsidRPr="00A27CA1" w:rsidTr="00A27CA1">
        <w:trPr>
          <w:divId w:val="1016735155"/>
          <w:trHeight w:val="300"/>
        </w:trPr>
        <w:tc>
          <w:tcPr>
            <w:tcW w:w="10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 xml:space="preserve">2021г. </w:t>
            </w:r>
          </w:p>
        </w:tc>
        <w:tc>
          <w:tcPr>
            <w:tcW w:w="2396" w:type="dxa"/>
            <w:tcBorders>
              <w:top w:val="single" w:sz="4" w:space="0" w:color="auto"/>
              <w:left w:val="nil"/>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213 кг.</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НУБА</w:t>
            </w:r>
          </w:p>
        </w:tc>
        <w:tc>
          <w:tcPr>
            <w:tcW w:w="4509" w:type="dxa"/>
            <w:tcBorders>
              <w:top w:val="single" w:sz="4" w:space="0" w:color="auto"/>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"ЕКОБАТЕРИ" АД</w:t>
            </w:r>
          </w:p>
        </w:tc>
      </w:tr>
      <w:tr w:rsidR="00A27CA1" w:rsidRPr="00A27CA1" w:rsidTr="00A27CA1">
        <w:trPr>
          <w:divId w:val="1016735155"/>
          <w:trHeight w:val="432"/>
        </w:trPr>
        <w:tc>
          <w:tcPr>
            <w:tcW w:w="10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 xml:space="preserve">2021г. </w:t>
            </w:r>
          </w:p>
        </w:tc>
        <w:tc>
          <w:tcPr>
            <w:tcW w:w="2396" w:type="dxa"/>
            <w:tcBorders>
              <w:top w:val="single" w:sz="4" w:space="0" w:color="auto"/>
              <w:left w:val="nil"/>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1500 кг.</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Текстилни отпадъци</w:t>
            </w:r>
          </w:p>
        </w:tc>
        <w:tc>
          <w:tcPr>
            <w:tcW w:w="4509" w:type="dxa"/>
            <w:tcBorders>
              <w:top w:val="single" w:sz="4" w:space="0" w:color="auto"/>
              <w:left w:val="nil"/>
              <w:bottom w:val="single" w:sz="4" w:space="0" w:color="auto"/>
              <w:right w:val="single" w:sz="4" w:space="0" w:color="auto"/>
            </w:tcBorders>
            <w:shd w:val="clear" w:color="auto" w:fill="auto"/>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“М-ТЕКС РЕЦИКЛИРАНЕ НА ТЕКСТИЛ” ООД</w:t>
            </w:r>
          </w:p>
        </w:tc>
      </w:tr>
      <w:tr w:rsidR="00A27CA1" w:rsidRPr="00A27CA1" w:rsidTr="00A27CA1">
        <w:trPr>
          <w:divId w:val="1016735155"/>
          <w:trHeight w:val="432"/>
        </w:trPr>
        <w:tc>
          <w:tcPr>
            <w:tcW w:w="1006" w:type="dxa"/>
            <w:tcBorders>
              <w:top w:val="single" w:sz="4" w:space="0" w:color="auto"/>
              <w:left w:val="single" w:sz="8" w:space="0" w:color="auto"/>
              <w:bottom w:val="single" w:sz="4" w:space="0" w:color="auto"/>
              <w:right w:val="single" w:sz="4" w:space="0" w:color="auto"/>
            </w:tcBorders>
            <w:shd w:val="clear" w:color="auto" w:fill="auto"/>
            <w:noWrap/>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2022г.</w:t>
            </w:r>
          </w:p>
        </w:tc>
        <w:tc>
          <w:tcPr>
            <w:tcW w:w="2396" w:type="dxa"/>
            <w:tcBorders>
              <w:top w:val="single" w:sz="4" w:space="0" w:color="auto"/>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НУБА</w:t>
            </w:r>
          </w:p>
        </w:tc>
        <w:tc>
          <w:tcPr>
            <w:tcW w:w="4509" w:type="dxa"/>
            <w:tcBorders>
              <w:top w:val="single" w:sz="4" w:space="0" w:color="auto"/>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ЕКОБАТЕРИ АД</w:t>
            </w:r>
          </w:p>
        </w:tc>
      </w:tr>
      <w:tr w:rsidR="00A27CA1" w:rsidRPr="00A27CA1" w:rsidTr="00A27CA1">
        <w:trPr>
          <w:divId w:val="1016735155"/>
          <w:trHeight w:val="432"/>
        </w:trPr>
        <w:tc>
          <w:tcPr>
            <w:tcW w:w="1006" w:type="dxa"/>
            <w:tcBorders>
              <w:top w:val="single" w:sz="4" w:space="0" w:color="auto"/>
              <w:left w:val="single" w:sz="8" w:space="0" w:color="auto"/>
              <w:bottom w:val="single" w:sz="4" w:space="0" w:color="auto"/>
              <w:right w:val="single" w:sz="4" w:space="0" w:color="auto"/>
            </w:tcBorders>
            <w:shd w:val="clear" w:color="auto" w:fill="auto"/>
            <w:noWrap/>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2022г.</w:t>
            </w:r>
          </w:p>
        </w:tc>
        <w:tc>
          <w:tcPr>
            <w:tcW w:w="2396" w:type="dxa"/>
            <w:tcBorders>
              <w:top w:val="single" w:sz="4" w:space="0" w:color="auto"/>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Текстилни отпадъци</w:t>
            </w:r>
          </w:p>
        </w:tc>
        <w:tc>
          <w:tcPr>
            <w:tcW w:w="4509" w:type="dxa"/>
            <w:tcBorders>
              <w:top w:val="single" w:sz="4" w:space="0" w:color="auto"/>
              <w:left w:val="nil"/>
              <w:bottom w:val="single" w:sz="4" w:space="0" w:color="auto"/>
              <w:right w:val="single" w:sz="4" w:space="0" w:color="auto"/>
            </w:tcBorders>
            <w:shd w:val="clear" w:color="auto" w:fill="auto"/>
            <w:vAlign w:val="bottom"/>
            <w:hideMark/>
          </w:tcPr>
          <w:p w:rsidR="00A27CA1" w:rsidRPr="00A27CA1" w:rsidRDefault="00A27CA1" w:rsidP="00A27CA1">
            <w:pPr>
              <w:jc w:val="center"/>
              <w:rPr>
                <w:rFonts w:ascii="Calibri" w:hAnsi="Calibri" w:cs="Calibri"/>
                <w:color w:val="000000"/>
              </w:rPr>
            </w:pPr>
            <w:r w:rsidRPr="00A27CA1">
              <w:rPr>
                <w:rFonts w:ascii="Calibri" w:hAnsi="Calibri" w:cs="Calibri"/>
                <w:color w:val="000000"/>
              </w:rPr>
              <w:t>“М-ТЕКС РЕЦИКЛИРАНЕ НА ТЕКСТИЛ” ООД</w:t>
            </w:r>
          </w:p>
        </w:tc>
      </w:tr>
    </w:tbl>
    <w:p w:rsidR="00EA3425" w:rsidRPr="00EA3425" w:rsidRDefault="00AB50BF" w:rsidP="00747AEB">
      <w:pPr>
        <w:ind w:firstLine="360"/>
        <w:jc w:val="both"/>
        <w:rPr>
          <w:rFonts w:ascii="Arial" w:hAnsi="Arial"/>
          <w:b/>
          <w:bCs/>
          <w:sz w:val="28"/>
          <w:szCs w:val="28"/>
          <w:lang w:val="bg-BG" w:bidi="bg-BG"/>
        </w:rPr>
      </w:pPr>
      <w:r w:rsidRPr="00EB17FD">
        <w:rPr>
          <w:lang w:val="bg-BG"/>
        </w:rPr>
        <w:fldChar w:fldCharType="end"/>
      </w:r>
    </w:p>
    <w:p w:rsidR="00747AEB" w:rsidRDefault="00747AEB" w:rsidP="00EA3425">
      <w:pPr>
        <w:rPr>
          <w:rFonts w:ascii="Arial" w:eastAsia="Calibri" w:hAnsi="Arial" w:cs="Arial"/>
          <w:sz w:val="24"/>
          <w:szCs w:val="24"/>
          <w:lang w:bidi="bg-BG"/>
        </w:rPr>
      </w:pPr>
    </w:p>
    <w:p w:rsidR="005024C0" w:rsidRDefault="005024C0" w:rsidP="00EA3425">
      <w:pPr>
        <w:rPr>
          <w:rFonts w:ascii="Arial" w:eastAsia="Calibri" w:hAnsi="Arial" w:cs="Arial"/>
          <w:sz w:val="24"/>
          <w:szCs w:val="24"/>
          <w:lang w:bidi="bg-BG"/>
        </w:rPr>
      </w:pPr>
    </w:p>
    <w:p w:rsidR="000C00DA" w:rsidRDefault="000C00DA" w:rsidP="00EA3425">
      <w:pPr>
        <w:rPr>
          <w:rFonts w:ascii="Arial" w:eastAsia="Calibri" w:hAnsi="Arial" w:cs="Arial"/>
          <w:sz w:val="24"/>
          <w:szCs w:val="24"/>
          <w:lang w:bidi="bg-BG"/>
        </w:rPr>
      </w:pPr>
    </w:p>
    <w:p w:rsidR="0037649A" w:rsidRPr="0037649A" w:rsidRDefault="0037649A" w:rsidP="0037649A">
      <w:pPr>
        <w:pStyle w:val="1"/>
        <w:keepNext w:val="0"/>
        <w:tabs>
          <w:tab w:val="left" w:pos="0"/>
        </w:tabs>
        <w:spacing w:line="259" w:lineRule="auto"/>
        <w:ind w:right="-6"/>
        <w:jc w:val="both"/>
        <w:rPr>
          <w:b/>
          <w:sz w:val="24"/>
          <w:szCs w:val="24"/>
          <w:u w:val="none"/>
        </w:rPr>
      </w:pPr>
      <w:r w:rsidRPr="0037649A">
        <w:rPr>
          <w:b/>
          <w:sz w:val="24"/>
          <w:szCs w:val="24"/>
          <w:u w:val="none"/>
        </w:rPr>
        <w:lastRenderedPageBreak/>
        <w:t>ПЛАН ЗА ДЕЙСТВИЕ КЪМ ПОДПРОГРАМАТА</w:t>
      </w:r>
    </w:p>
    <w:p w:rsidR="0037649A" w:rsidRPr="0037649A" w:rsidRDefault="0037649A" w:rsidP="0037649A">
      <w:pPr>
        <w:jc w:val="center"/>
        <w:rPr>
          <w:rFonts w:ascii="Arial" w:hAnsi="Arial"/>
          <w:b/>
          <w:sz w:val="28"/>
          <w:szCs w:val="28"/>
          <w:lang w:val="bg-BG"/>
        </w:rPr>
      </w:pPr>
    </w:p>
    <w:tbl>
      <w:tblPr>
        <w:tblStyle w:val="af3"/>
        <w:tblW w:w="5709" w:type="pct"/>
        <w:tblInd w:w="-885" w:type="dxa"/>
        <w:shd w:val="clear" w:color="auto" w:fill="FFFFFF" w:themeFill="background1"/>
        <w:tblLayout w:type="fixed"/>
        <w:tblLook w:val="04A0" w:firstRow="1" w:lastRow="0" w:firstColumn="1" w:lastColumn="0" w:noHBand="0" w:noVBand="1"/>
      </w:tblPr>
      <w:tblGrid>
        <w:gridCol w:w="2530"/>
        <w:gridCol w:w="1529"/>
        <w:gridCol w:w="1074"/>
        <w:gridCol w:w="1484"/>
        <w:gridCol w:w="1404"/>
        <w:gridCol w:w="1237"/>
        <w:gridCol w:w="1154"/>
      </w:tblGrid>
      <w:tr w:rsidR="0037649A" w:rsidRPr="0037649A" w:rsidTr="0037649A">
        <w:trPr>
          <w:trHeight w:val="555"/>
        </w:trPr>
        <w:tc>
          <w:tcPr>
            <w:tcW w:w="2530" w:type="dxa"/>
            <w:vMerge w:val="restart"/>
            <w:shd w:val="clear" w:color="auto" w:fill="92D050"/>
            <w:hideMark/>
          </w:tcPr>
          <w:p w:rsidR="0037649A" w:rsidRPr="0037649A" w:rsidRDefault="0037649A" w:rsidP="002A1824">
            <w:pPr>
              <w:tabs>
                <w:tab w:val="left" w:pos="709"/>
                <w:tab w:val="left" w:pos="851"/>
              </w:tabs>
              <w:autoSpaceDE w:val="0"/>
              <w:autoSpaceDN w:val="0"/>
              <w:adjustRightInd w:val="0"/>
              <w:spacing w:line="259" w:lineRule="auto"/>
              <w:ind w:left="219" w:hanging="219"/>
              <w:rPr>
                <w:b/>
                <w:sz w:val="16"/>
                <w:szCs w:val="16"/>
              </w:rPr>
            </w:pPr>
            <w:r w:rsidRPr="0037649A">
              <w:rPr>
                <w:b/>
                <w:sz w:val="16"/>
                <w:szCs w:val="16"/>
              </w:rPr>
              <w:t>Дейности (мерки)</w:t>
            </w:r>
          </w:p>
        </w:tc>
        <w:tc>
          <w:tcPr>
            <w:tcW w:w="1529" w:type="dxa"/>
            <w:vMerge w:val="restart"/>
            <w:shd w:val="clear" w:color="auto" w:fill="92D050"/>
            <w:hideMark/>
          </w:tcPr>
          <w:p w:rsidR="0037649A" w:rsidRPr="0037649A" w:rsidRDefault="0037649A" w:rsidP="002A1824">
            <w:pPr>
              <w:tabs>
                <w:tab w:val="left" w:pos="709"/>
                <w:tab w:val="left" w:pos="851"/>
              </w:tabs>
              <w:autoSpaceDE w:val="0"/>
              <w:autoSpaceDN w:val="0"/>
              <w:adjustRightInd w:val="0"/>
              <w:spacing w:line="259" w:lineRule="auto"/>
              <w:rPr>
                <w:b/>
                <w:sz w:val="16"/>
                <w:szCs w:val="16"/>
              </w:rPr>
            </w:pPr>
            <w:r w:rsidRPr="0037649A">
              <w:rPr>
                <w:b/>
                <w:sz w:val="16"/>
                <w:szCs w:val="16"/>
              </w:rPr>
              <w:t>Източници на финансиране</w:t>
            </w:r>
          </w:p>
        </w:tc>
        <w:tc>
          <w:tcPr>
            <w:tcW w:w="1074" w:type="dxa"/>
            <w:vMerge w:val="restart"/>
            <w:shd w:val="clear" w:color="auto" w:fill="92D050"/>
            <w:hideMark/>
          </w:tcPr>
          <w:p w:rsidR="0037649A" w:rsidRPr="0037649A" w:rsidRDefault="0037649A" w:rsidP="002A1824">
            <w:pPr>
              <w:tabs>
                <w:tab w:val="left" w:pos="709"/>
                <w:tab w:val="left" w:pos="851"/>
              </w:tabs>
              <w:autoSpaceDE w:val="0"/>
              <w:autoSpaceDN w:val="0"/>
              <w:adjustRightInd w:val="0"/>
              <w:spacing w:line="259" w:lineRule="auto"/>
              <w:rPr>
                <w:b/>
                <w:sz w:val="16"/>
                <w:szCs w:val="16"/>
              </w:rPr>
            </w:pPr>
            <w:r w:rsidRPr="0037649A">
              <w:rPr>
                <w:b/>
                <w:sz w:val="16"/>
                <w:szCs w:val="16"/>
              </w:rPr>
              <w:t>Срок за реализация (година)</w:t>
            </w:r>
          </w:p>
        </w:tc>
        <w:tc>
          <w:tcPr>
            <w:tcW w:w="1484" w:type="dxa"/>
            <w:vMerge w:val="restart"/>
            <w:shd w:val="clear" w:color="auto" w:fill="92D050"/>
            <w:hideMark/>
          </w:tcPr>
          <w:p w:rsidR="0037649A" w:rsidRPr="0037649A" w:rsidRDefault="0037649A" w:rsidP="002A1824">
            <w:pPr>
              <w:tabs>
                <w:tab w:val="left" w:pos="709"/>
                <w:tab w:val="left" w:pos="851"/>
              </w:tabs>
              <w:autoSpaceDE w:val="0"/>
              <w:autoSpaceDN w:val="0"/>
              <w:adjustRightInd w:val="0"/>
              <w:spacing w:line="259" w:lineRule="auto"/>
              <w:rPr>
                <w:b/>
                <w:sz w:val="16"/>
                <w:szCs w:val="16"/>
              </w:rPr>
            </w:pPr>
            <w:r w:rsidRPr="0037649A">
              <w:rPr>
                <w:b/>
                <w:sz w:val="16"/>
                <w:szCs w:val="16"/>
              </w:rPr>
              <w:t>Очаквани резултати</w:t>
            </w:r>
          </w:p>
        </w:tc>
        <w:tc>
          <w:tcPr>
            <w:tcW w:w="2641" w:type="dxa"/>
            <w:gridSpan w:val="2"/>
            <w:shd w:val="clear" w:color="auto" w:fill="92D050"/>
            <w:hideMark/>
          </w:tcPr>
          <w:p w:rsidR="0037649A" w:rsidRPr="0037649A" w:rsidRDefault="0037649A" w:rsidP="002A1824">
            <w:pPr>
              <w:tabs>
                <w:tab w:val="left" w:pos="709"/>
                <w:tab w:val="left" w:pos="851"/>
              </w:tabs>
              <w:autoSpaceDE w:val="0"/>
              <w:autoSpaceDN w:val="0"/>
              <w:adjustRightInd w:val="0"/>
              <w:spacing w:line="259" w:lineRule="auto"/>
              <w:rPr>
                <w:b/>
                <w:sz w:val="16"/>
                <w:szCs w:val="16"/>
              </w:rPr>
            </w:pPr>
            <w:r w:rsidRPr="0037649A">
              <w:rPr>
                <w:b/>
                <w:sz w:val="16"/>
                <w:szCs w:val="16"/>
              </w:rPr>
              <w:t>Индикатор за изпълнение</w:t>
            </w:r>
          </w:p>
        </w:tc>
        <w:tc>
          <w:tcPr>
            <w:tcW w:w="1154" w:type="dxa"/>
            <w:vMerge w:val="restart"/>
            <w:shd w:val="clear" w:color="auto" w:fill="92D050"/>
          </w:tcPr>
          <w:p w:rsidR="0037649A" w:rsidRPr="0037649A" w:rsidRDefault="0037649A" w:rsidP="002A1824">
            <w:pPr>
              <w:tabs>
                <w:tab w:val="left" w:pos="709"/>
                <w:tab w:val="left" w:pos="851"/>
              </w:tabs>
              <w:autoSpaceDE w:val="0"/>
              <w:autoSpaceDN w:val="0"/>
              <w:adjustRightInd w:val="0"/>
              <w:spacing w:line="259" w:lineRule="auto"/>
              <w:rPr>
                <w:b/>
                <w:sz w:val="16"/>
                <w:szCs w:val="16"/>
              </w:rPr>
            </w:pPr>
            <w:r w:rsidRPr="0037649A">
              <w:rPr>
                <w:b/>
                <w:sz w:val="16"/>
                <w:szCs w:val="16"/>
              </w:rPr>
              <w:t>Отговорник</w:t>
            </w:r>
          </w:p>
        </w:tc>
      </w:tr>
      <w:tr w:rsidR="0037649A" w:rsidRPr="0037649A" w:rsidTr="0037649A">
        <w:trPr>
          <w:trHeight w:val="149"/>
        </w:trPr>
        <w:tc>
          <w:tcPr>
            <w:tcW w:w="2530" w:type="dxa"/>
            <w:vMerge/>
            <w:shd w:val="clear" w:color="auto" w:fill="92D050"/>
            <w:hideMark/>
          </w:tcPr>
          <w:p w:rsidR="0037649A" w:rsidRPr="0037649A" w:rsidRDefault="0037649A" w:rsidP="002A1824">
            <w:pPr>
              <w:tabs>
                <w:tab w:val="left" w:pos="709"/>
                <w:tab w:val="left" w:pos="851"/>
              </w:tabs>
              <w:autoSpaceDE w:val="0"/>
              <w:autoSpaceDN w:val="0"/>
              <w:adjustRightInd w:val="0"/>
              <w:spacing w:line="259" w:lineRule="auto"/>
              <w:jc w:val="both"/>
              <w:rPr>
                <w:sz w:val="16"/>
                <w:szCs w:val="16"/>
              </w:rPr>
            </w:pPr>
          </w:p>
        </w:tc>
        <w:tc>
          <w:tcPr>
            <w:tcW w:w="1529" w:type="dxa"/>
            <w:vMerge/>
            <w:shd w:val="clear" w:color="auto" w:fill="92D050"/>
            <w:hideMark/>
          </w:tcPr>
          <w:p w:rsidR="0037649A" w:rsidRPr="0037649A" w:rsidRDefault="0037649A" w:rsidP="002A1824">
            <w:pPr>
              <w:tabs>
                <w:tab w:val="left" w:pos="709"/>
                <w:tab w:val="left" w:pos="851"/>
              </w:tabs>
              <w:autoSpaceDE w:val="0"/>
              <w:autoSpaceDN w:val="0"/>
              <w:adjustRightInd w:val="0"/>
              <w:spacing w:line="259" w:lineRule="auto"/>
              <w:jc w:val="both"/>
              <w:rPr>
                <w:sz w:val="16"/>
                <w:szCs w:val="16"/>
              </w:rPr>
            </w:pPr>
          </w:p>
        </w:tc>
        <w:tc>
          <w:tcPr>
            <w:tcW w:w="1074" w:type="dxa"/>
            <w:vMerge/>
            <w:shd w:val="clear" w:color="auto" w:fill="92D050"/>
            <w:hideMark/>
          </w:tcPr>
          <w:p w:rsidR="0037649A" w:rsidRPr="0037649A" w:rsidRDefault="0037649A" w:rsidP="002A1824">
            <w:pPr>
              <w:tabs>
                <w:tab w:val="left" w:pos="709"/>
                <w:tab w:val="left" w:pos="851"/>
              </w:tabs>
              <w:autoSpaceDE w:val="0"/>
              <w:autoSpaceDN w:val="0"/>
              <w:adjustRightInd w:val="0"/>
              <w:spacing w:line="259" w:lineRule="auto"/>
              <w:jc w:val="both"/>
              <w:rPr>
                <w:sz w:val="16"/>
                <w:szCs w:val="16"/>
              </w:rPr>
            </w:pPr>
          </w:p>
        </w:tc>
        <w:tc>
          <w:tcPr>
            <w:tcW w:w="1484" w:type="dxa"/>
            <w:vMerge/>
            <w:shd w:val="clear" w:color="auto" w:fill="92D050"/>
            <w:hideMark/>
          </w:tcPr>
          <w:p w:rsidR="0037649A" w:rsidRPr="0037649A" w:rsidRDefault="0037649A" w:rsidP="002A1824">
            <w:pPr>
              <w:tabs>
                <w:tab w:val="left" w:pos="709"/>
                <w:tab w:val="left" w:pos="851"/>
              </w:tabs>
              <w:autoSpaceDE w:val="0"/>
              <w:autoSpaceDN w:val="0"/>
              <w:adjustRightInd w:val="0"/>
              <w:spacing w:line="259" w:lineRule="auto"/>
              <w:jc w:val="both"/>
              <w:rPr>
                <w:sz w:val="16"/>
                <w:szCs w:val="16"/>
              </w:rPr>
            </w:pPr>
          </w:p>
        </w:tc>
        <w:tc>
          <w:tcPr>
            <w:tcW w:w="1404" w:type="dxa"/>
            <w:shd w:val="clear" w:color="auto" w:fill="92D050"/>
            <w:noWrap/>
            <w:hideMark/>
          </w:tcPr>
          <w:p w:rsidR="0037649A" w:rsidRPr="0037649A" w:rsidRDefault="0037649A" w:rsidP="002A1824">
            <w:pPr>
              <w:tabs>
                <w:tab w:val="left" w:pos="709"/>
                <w:tab w:val="left" w:pos="851"/>
              </w:tabs>
              <w:autoSpaceDE w:val="0"/>
              <w:autoSpaceDN w:val="0"/>
              <w:adjustRightInd w:val="0"/>
              <w:spacing w:line="259" w:lineRule="auto"/>
              <w:rPr>
                <w:b/>
                <w:sz w:val="16"/>
                <w:szCs w:val="16"/>
              </w:rPr>
            </w:pPr>
            <w:r w:rsidRPr="0037649A">
              <w:rPr>
                <w:b/>
                <w:sz w:val="16"/>
                <w:szCs w:val="16"/>
              </w:rPr>
              <w:t>Текущи</w:t>
            </w:r>
          </w:p>
        </w:tc>
        <w:tc>
          <w:tcPr>
            <w:tcW w:w="1237" w:type="dxa"/>
            <w:shd w:val="clear" w:color="auto" w:fill="92D050"/>
            <w:noWrap/>
            <w:hideMark/>
          </w:tcPr>
          <w:p w:rsidR="0037649A" w:rsidRPr="0037649A" w:rsidRDefault="0037649A" w:rsidP="002A1824">
            <w:pPr>
              <w:tabs>
                <w:tab w:val="left" w:pos="709"/>
                <w:tab w:val="left" w:pos="851"/>
              </w:tabs>
              <w:autoSpaceDE w:val="0"/>
              <w:autoSpaceDN w:val="0"/>
              <w:adjustRightInd w:val="0"/>
              <w:spacing w:line="259" w:lineRule="auto"/>
              <w:rPr>
                <w:b/>
                <w:sz w:val="16"/>
                <w:szCs w:val="16"/>
              </w:rPr>
            </w:pPr>
            <w:r w:rsidRPr="0037649A">
              <w:rPr>
                <w:b/>
                <w:sz w:val="16"/>
                <w:szCs w:val="16"/>
              </w:rPr>
              <w:t>Целеви</w:t>
            </w:r>
          </w:p>
        </w:tc>
        <w:tc>
          <w:tcPr>
            <w:tcW w:w="1154" w:type="dxa"/>
            <w:vMerge/>
            <w:shd w:val="clear" w:color="auto" w:fill="92D050"/>
          </w:tcPr>
          <w:p w:rsidR="0037649A" w:rsidRPr="0037649A" w:rsidRDefault="0037649A" w:rsidP="002A1824">
            <w:pPr>
              <w:tabs>
                <w:tab w:val="left" w:pos="709"/>
                <w:tab w:val="left" w:pos="851"/>
              </w:tabs>
              <w:autoSpaceDE w:val="0"/>
              <w:autoSpaceDN w:val="0"/>
              <w:adjustRightInd w:val="0"/>
              <w:spacing w:line="259" w:lineRule="auto"/>
              <w:rPr>
                <w:b/>
                <w:sz w:val="16"/>
                <w:szCs w:val="16"/>
              </w:rPr>
            </w:pPr>
          </w:p>
        </w:tc>
      </w:tr>
      <w:tr w:rsidR="0037649A" w:rsidRPr="0037649A" w:rsidTr="0037649A">
        <w:trPr>
          <w:trHeight w:val="300"/>
        </w:trPr>
        <w:tc>
          <w:tcPr>
            <w:tcW w:w="2530" w:type="dxa"/>
            <w:shd w:val="clear" w:color="auto" w:fill="FFFFFF" w:themeFill="background1"/>
            <w:noWrap/>
          </w:tcPr>
          <w:p w:rsidR="0037649A" w:rsidRPr="0037649A" w:rsidRDefault="0037649A" w:rsidP="002A1824">
            <w:pPr>
              <w:spacing w:line="259" w:lineRule="auto"/>
              <w:jc w:val="both"/>
              <w:rPr>
                <w:sz w:val="18"/>
                <w:szCs w:val="18"/>
              </w:rPr>
            </w:pPr>
            <w:r w:rsidRPr="0037649A">
              <w:rPr>
                <w:sz w:val="18"/>
                <w:szCs w:val="18"/>
              </w:rPr>
              <w:t>Въвеждане на задължени към собственици или наематели на търговски обекти за разделно събиране на отпадъци</w:t>
            </w:r>
          </w:p>
        </w:tc>
        <w:tc>
          <w:tcPr>
            <w:tcW w:w="1529" w:type="dxa"/>
            <w:shd w:val="clear" w:color="auto" w:fill="FFFFFF" w:themeFill="background1"/>
            <w:noWrap/>
          </w:tcPr>
          <w:p w:rsidR="0037649A" w:rsidRPr="0037649A" w:rsidRDefault="0037649A" w:rsidP="002A1824">
            <w:pPr>
              <w:spacing w:line="259" w:lineRule="auto"/>
              <w:jc w:val="both"/>
              <w:rPr>
                <w:sz w:val="18"/>
                <w:szCs w:val="18"/>
              </w:rPr>
            </w:pPr>
            <w:r w:rsidRPr="0037649A">
              <w:rPr>
                <w:sz w:val="18"/>
                <w:szCs w:val="18"/>
              </w:rPr>
              <w:t>Собствени средства, държавен бюджет, национални и международни източници</w:t>
            </w:r>
          </w:p>
        </w:tc>
        <w:tc>
          <w:tcPr>
            <w:tcW w:w="1074" w:type="dxa"/>
            <w:shd w:val="clear" w:color="auto" w:fill="FFFFFF" w:themeFill="background1"/>
            <w:noWrap/>
          </w:tcPr>
          <w:p w:rsidR="0037649A" w:rsidRPr="0037649A" w:rsidRDefault="0037649A" w:rsidP="002A1824">
            <w:pPr>
              <w:spacing w:line="259" w:lineRule="auto"/>
              <w:jc w:val="both"/>
              <w:rPr>
                <w:sz w:val="18"/>
                <w:szCs w:val="18"/>
              </w:rPr>
            </w:pPr>
            <w:r w:rsidRPr="0037649A">
              <w:rPr>
                <w:sz w:val="18"/>
                <w:szCs w:val="18"/>
              </w:rPr>
              <w:t>До 20</w:t>
            </w:r>
            <w:r w:rsidRPr="0037649A">
              <w:rPr>
                <w:sz w:val="18"/>
                <w:szCs w:val="18"/>
                <w:lang w:val="bg-BG"/>
              </w:rPr>
              <w:t>28</w:t>
            </w:r>
            <w:r w:rsidRPr="0037649A">
              <w:rPr>
                <w:sz w:val="18"/>
                <w:szCs w:val="18"/>
              </w:rPr>
              <w:t xml:space="preserve"> г., включително</w:t>
            </w:r>
          </w:p>
        </w:tc>
        <w:tc>
          <w:tcPr>
            <w:tcW w:w="1484" w:type="dxa"/>
            <w:shd w:val="clear" w:color="auto" w:fill="FFFFFF" w:themeFill="background1"/>
            <w:noWrap/>
          </w:tcPr>
          <w:p w:rsidR="0037649A" w:rsidRPr="0037649A" w:rsidRDefault="0037649A" w:rsidP="002A1824">
            <w:pPr>
              <w:tabs>
                <w:tab w:val="left" w:pos="709"/>
                <w:tab w:val="left" w:pos="851"/>
              </w:tabs>
              <w:autoSpaceDE w:val="0"/>
              <w:autoSpaceDN w:val="0"/>
              <w:adjustRightInd w:val="0"/>
              <w:spacing w:line="259" w:lineRule="auto"/>
              <w:jc w:val="both"/>
              <w:rPr>
                <w:sz w:val="18"/>
                <w:szCs w:val="18"/>
              </w:rPr>
            </w:pPr>
            <w:r w:rsidRPr="0037649A">
              <w:rPr>
                <w:sz w:val="18"/>
                <w:szCs w:val="18"/>
              </w:rPr>
              <w:t>Въведени задължения</w:t>
            </w:r>
          </w:p>
        </w:tc>
        <w:tc>
          <w:tcPr>
            <w:tcW w:w="1404" w:type="dxa"/>
            <w:shd w:val="clear" w:color="auto" w:fill="FFFFFF" w:themeFill="background1"/>
            <w:noWrap/>
          </w:tcPr>
          <w:p w:rsidR="0037649A" w:rsidRPr="0037649A" w:rsidRDefault="0037649A" w:rsidP="002A1824">
            <w:pPr>
              <w:tabs>
                <w:tab w:val="left" w:pos="709"/>
                <w:tab w:val="left" w:pos="851"/>
              </w:tabs>
              <w:autoSpaceDE w:val="0"/>
              <w:autoSpaceDN w:val="0"/>
              <w:adjustRightInd w:val="0"/>
              <w:spacing w:line="259" w:lineRule="auto"/>
              <w:jc w:val="both"/>
              <w:rPr>
                <w:sz w:val="18"/>
                <w:szCs w:val="18"/>
              </w:rPr>
            </w:pPr>
            <w:r w:rsidRPr="0037649A">
              <w:rPr>
                <w:sz w:val="18"/>
                <w:szCs w:val="18"/>
              </w:rPr>
              <w:t>Съществуваща система</w:t>
            </w:r>
          </w:p>
        </w:tc>
        <w:tc>
          <w:tcPr>
            <w:tcW w:w="1237" w:type="dxa"/>
            <w:shd w:val="clear" w:color="auto" w:fill="FFFFFF" w:themeFill="background1"/>
            <w:noWrap/>
          </w:tcPr>
          <w:p w:rsidR="0037649A" w:rsidRPr="0037649A" w:rsidRDefault="0037649A" w:rsidP="002A1824">
            <w:pPr>
              <w:spacing w:line="259" w:lineRule="auto"/>
              <w:jc w:val="both"/>
              <w:rPr>
                <w:sz w:val="18"/>
                <w:szCs w:val="18"/>
              </w:rPr>
            </w:pPr>
            <w:r w:rsidRPr="0037649A">
              <w:rPr>
                <w:sz w:val="18"/>
                <w:szCs w:val="18"/>
              </w:rPr>
              <w:t>Въведени задължения</w:t>
            </w:r>
          </w:p>
        </w:tc>
        <w:tc>
          <w:tcPr>
            <w:tcW w:w="1154" w:type="dxa"/>
            <w:shd w:val="clear" w:color="auto" w:fill="FFFFFF" w:themeFill="background1"/>
          </w:tcPr>
          <w:p w:rsidR="0037649A" w:rsidRPr="0037649A" w:rsidRDefault="0037649A" w:rsidP="002A1824">
            <w:pPr>
              <w:spacing w:line="259" w:lineRule="auto"/>
              <w:ind w:right="-99"/>
              <w:jc w:val="both"/>
              <w:rPr>
                <w:sz w:val="18"/>
                <w:szCs w:val="18"/>
                <w:lang w:val="bg-BG"/>
              </w:rPr>
            </w:pPr>
            <w:r w:rsidRPr="0037649A">
              <w:rPr>
                <w:sz w:val="18"/>
                <w:szCs w:val="18"/>
              </w:rPr>
              <w:t>Общината</w:t>
            </w:r>
          </w:p>
        </w:tc>
      </w:tr>
      <w:tr w:rsidR="0037649A" w:rsidRPr="0037649A" w:rsidTr="0037649A">
        <w:trPr>
          <w:trHeight w:val="300"/>
        </w:trPr>
        <w:tc>
          <w:tcPr>
            <w:tcW w:w="2530" w:type="dxa"/>
            <w:shd w:val="clear" w:color="auto" w:fill="FFFFFF" w:themeFill="background1"/>
            <w:noWrap/>
          </w:tcPr>
          <w:p w:rsidR="0037649A" w:rsidRPr="0037649A" w:rsidRDefault="0037649A" w:rsidP="002A1824">
            <w:pPr>
              <w:spacing w:line="259" w:lineRule="auto"/>
              <w:jc w:val="both"/>
              <w:rPr>
                <w:sz w:val="18"/>
                <w:szCs w:val="18"/>
              </w:rPr>
            </w:pPr>
            <w:r w:rsidRPr="0037649A">
              <w:rPr>
                <w:sz w:val="18"/>
                <w:szCs w:val="18"/>
              </w:rPr>
              <w:t>Проучване на възможностите и сключване на договор с ООп за МРО</w:t>
            </w:r>
          </w:p>
        </w:tc>
        <w:tc>
          <w:tcPr>
            <w:tcW w:w="1529" w:type="dxa"/>
            <w:shd w:val="clear" w:color="auto" w:fill="FFFFFF" w:themeFill="background1"/>
            <w:noWrap/>
          </w:tcPr>
          <w:p w:rsidR="0037649A" w:rsidRPr="0037649A" w:rsidRDefault="0037649A" w:rsidP="002A1824">
            <w:pPr>
              <w:spacing w:line="259" w:lineRule="auto"/>
              <w:jc w:val="both"/>
              <w:rPr>
                <w:sz w:val="18"/>
                <w:szCs w:val="18"/>
              </w:rPr>
            </w:pPr>
            <w:r w:rsidRPr="0037649A">
              <w:rPr>
                <w:sz w:val="18"/>
                <w:szCs w:val="18"/>
              </w:rPr>
              <w:t>Собствени средства, държавен бюджет, национални и международни източници</w:t>
            </w:r>
          </w:p>
        </w:tc>
        <w:tc>
          <w:tcPr>
            <w:tcW w:w="1074" w:type="dxa"/>
            <w:shd w:val="clear" w:color="auto" w:fill="FFFFFF" w:themeFill="background1"/>
            <w:noWrap/>
          </w:tcPr>
          <w:p w:rsidR="0037649A" w:rsidRPr="0037649A" w:rsidRDefault="0037649A" w:rsidP="002A1824">
            <w:pPr>
              <w:spacing w:line="259" w:lineRule="auto"/>
              <w:jc w:val="both"/>
              <w:rPr>
                <w:sz w:val="18"/>
                <w:szCs w:val="18"/>
              </w:rPr>
            </w:pPr>
            <w:r w:rsidRPr="0037649A">
              <w:rPr>
                <w:sz w:val="18"/>
                <w:szCs w:val="18"/>
              </w:rPr>
              <w:t>Постоянен</w:t>
            </w:r>
          </w:p>
          <w:p w:rsidR="0037649A" w:rsidRPr="0037649A" w:rsidRDefault="0037649A" w:rsidP="002A1824">
            <w:pPr>
              <w:spacing w:line="259" w:lineRule="auto"/>
              <w:rPr>
                <w:sz w:val="18"/>
                <w:szCs w:val="18"/>
              </w:rPr>
            </w:pPr>
          </w:p>
        </w:tc>
        <w:tc>
          <w:tcPr>
            <w:tcW w:w="1484" w:type="dxa"/>
            <w:shd w:val="clear" w:color="auto" w:fill="FFFFFF" w:themeFill="background1"/>
            <w:noWrap/>
          </w:tcPr>
          <w:p w:rsidR="0037649A" w:rsidRPr="0037649A" w:rsidRDefault="0037649A" w:rsidP="002A1824">
            <w:pPr>
              <w:tabs>
                <w:tab w:val="left" w:pos="709"/>
                <w:tab w:val="left" w:pos="851"/>
              </w:tabs>
              <w:autoSpaceDE w:val="0"/>
              <w:autoSpaceDN w:val="0"/>
              <w:adjustRightInd w:val="0"/>
              <w:spacing w:line="259" w:lineRule="auto"/>
              <w:jc w:val="both"/>
              <w:rPr>
                <w:sz w:val="18"/>
                <w:szCs w:val="18"/>
              </w:rPr>
            </w:pPr>
            <w:r w:rsidRPr="0037649A">
              <w:rPr>
                <w:sz w:val="18"/>
                <w:szCs w:val="18"/>
              </w:rPr>
              <w:t>Проучени възможности и подготовка за сключване на договор</w:t>
            </w:r>
          </w:p>
        </w:tc>
        <w:tc>
          <w:tcPr>
            <w:tcW w:w="1404" w:type="dxa"/>
            <w:shd w:val="clear" w:color="auto" w:fill="FFFFFF" w:themeFill="background1"/>
            <w:noWrap/>
          </w:tcPr>
          <w:p w:rsidR="0037649A" w:rsidRPr="0037649A" w:rsidRDefault="0037649A" w:rsidP="002A1824">
            <w:pPr>
              <w:tabs>
                <w:tab w:val="left" w:pos="709"/>
                <w:tab w:val="left" w:pos="851"/>
              </w:tabs>
              <w:autoSpaceDE w:val="0"/>
              <w:autoSpaceDN w:val="0"/>
              <w:adjustRightInd w:val="0"/>
              <w:spacing w:line="259" w:lineRule="auto"/>
              <w:jc w:val="both"/>
              <w:rPr>
                <w:sz w:val="18"/>
                <w:szCs w:val="18"/>
              </w:rPr>
            </w:pPr>
            <w:r w:rsidRPr="0037649A">
              <w:rPr>
                <w:sz w:val="18"/>
                <w:szCs w:val="18"/>
              </w:rPr>
              <w:t>Сключен договор за НУБА</w:t>
            </w:r>
          </w:p>
        </w:tc>
        <w:tc>
          <w:tcPr>
            <w:tcW w:w="1237" w:type="dxa"/>
            <w:shd w:val="clear" w:color="auto" w:fill="FFFFFF" w:themeFill="background1"/>
            <w:noWrap/>
          </w:tcPr>
          <w:p w:rsidR="0037649A" w:rsidRPr="0037649A" w:rsidRDefault="0037649A" w:rsidP="002A1824">
            <w:pPr>
              <w:tabs>
                <w:tab w:val="left" w:pos="709"/>
                <w:tab w:val="left" w:pos="851"/>
              </w:tabs>
              <w:autoSpaceDE w:val="0"/>
              <w:autoSpaceDN w:val="0"/>
              <w:adjustRightInd w:val="0"/>
              <w:spacing w:line="259" w:lineRule="auto"/>
              <w:jc w:val="both"/>
              <w:rPr>
                <w:sz w:val="18"/>
                <w:szCs w:val="18"/>
              </w:rPr>
            </w:pPr>
            <w:r w:rsidRPr="0037649A">
              <w:rPr>
                <w:sz w:val="18"/>
                <w:szCs w:val="18"/>
              </w:rPr>
              <w:t>Проучени възможности за сключване на договор и за останалите МРО</w:t>
            </w:r>
          </w:p>
        </w:tc>
        <w:tc>
          <w:tcPr>
            <w:tcW w:w="1154" w:type="dxa"/>
            <w:shd w:val="clear" w:color="auto" w:fill="FFFFFF" w:themeFill="background1"/>
          </w:tcPr>
          <w:p w:rsidR="0037649A" w:rsidRPr="0037649A" w:rsidRDefault="0037649A" w:rsidP="002A1824">
            <w:pPr>
              <w:spacing w:line="259" w:lineRule="auto"/>
              <w:ind w:right="-99"/>
              <w:jc w:val="both"/>
              <w:rPr>
                <w:sz w:val="18"/>
                <w:szCs w:val="18"/>
                <w:lang w:val="bg-BG"/>
              </w:rPr>
            </w:pPr>
            <w:r w:rsidRPr="0037649A">
              <w:rPr>
                <w:sz w:val="18"/>
                <w:szCs w:val="18"/>
              </w:rPr>
              <w:t>Община</w:t>
            </w:r>
          </w:p>
        </w:tc>
      </w:tr>
      <w:tr w:rsidR="0037649A" w:rsidRPr="0037649A" w:rsidTr="0037649A">
        <w:trPr>
          <w:trHeight w:val="300"/>
        </w:trPr>
        <w:tc>
          <w:tcPr>
            <w:tcW w:w="2530" w:type="dxa"/>
            <w:shd w:val="clear" w:color="auto" w:fill="FFFFFF" w:themeFill="background1"/>
            <w:noWrap/>
          </w:tcPr>
          <w:p w:rsidR="0037649A" w:rsidRPr="0037649A" w:rsidRDefault="0037649A" w:rsidP="002A1824">
            <w:pPr>
              <w:spacing w:line="259" w:lineRule="auto"/>
              <w:jc w:val="both"/>
              <w:rPr>
                <w:sz w:val="18"/>
                <w:szCs w:val="18"/>
              </w:rPr>
            </w:pPr>
            <w:r w:rsidRPr="0037649A">
              <w:rPr>
                <w:sz w:val="18"/>
                <w:szCs w:val="18"/>
              </w:rPr>
              <w:t>Провеждане на кампании за повишаване на осведомеността за процесите по управление на отпадъците, свързани с МРО</w:t>
            </w:r>
          </w:p>
        </w:tc>
        <w:tc>
          <w:tcPr>
            <w:tcW w:w="1529" w:type="dxa"/>
            <w:shd w:val="clear" w:color="auto" w:fill="FFFFFF" w:themeFill="background1"/>
            <w:noWrap/>
          </w:tcPr>
          <w:p w:rsidR="0037649A" w:rsidRPr="0037649A" w:rsidRDefault="0037649A" w:rsidP="002A1824">
            <w:pPr>
              <w:spacing w:line="259" w:lineRule="auto"/>
              <w:jc w:val="both"/>
              <w:rPr>
                <w:sz w:val="18"/>
                <w:szCs w:val="18"/>
              </w:rPr>
            </w:pPr>
            <w:r w:rsidRPr="0037649A">
              <w:rPr>
                <w:sz w:val="18"/>
                <w:szCs w:val="18"/>
              </w:rPr>
              <w:t>Собствени средства, държавен бюджет, национални и международни източници</w:t>
            </w:r>
          </w:p>
        </w:tc>
        <w:tc>
          <w:tcPr>
            <w:tcW w:w="1074" w:type="dxa"/>
            <w:shd w:val="clear" w:color="auto" w:fill="FFFFFF" w:themeFill="background1"/>
            <w:noWrap/>
          </w:tcPr>
          <w:p w:rsidR="0037649A" w:rsidRPr="0037649A" w:rsidRDefault="0037649A" w:rsidP="002A1824">
            <w:pPr>
              <w:spacing w:line="259" w:lineRule="auto"/>
              <w:jc w:val="both"/>
              <w:rPr>
                <w:sz w:val="18"/>
                <w:szCs w:val="18"/>
              </w:rPr>
            </w:pPr>
            <w:r w:rsidRPr="0037649A">
              <w:rPr>
                <w:sz w:val="18"/>
                <w:szCs w:val="18"/>
              </w:rPr>
              <w:t>Постоянен</w:t>
            </w:r>
          </w:p>
          <w:p w:rsidR="0037649A" w:rsidRPr="0037649A" w:rsidRDefault="0037649A" w:rsidP="002A1824">
            <w:pPr>
              <w:spacing w:line="259" w:lineRule="auto"/>
              <w:rPr>
                <w:sz w:val="18"/>
                <w:szCs w:val="18"/>
              </w:rPr>
            </w:pPr>
          </w:p>
        </w:tc>
        <w:tc>
          <w:tcPr>
            <w:tcW w:w="1484" w:type="dxa"/>
            <w:shd w:val="clear" w:color="auto" w:fill="FFFFFF" w:themeFill="background1"/>
            <w:noWrap/>
          </w:tcPr>
          <w:p w:rsidR="0037649A" w:rsidRPr="0037649A" w:rsidRDefault="0037649A" w:rsidP="002A1824">
            <w:pPr>
              <w:tabs>
                <w:tab w:val="left" w:pos="709"/>
                <w:tab w:val="left" w:pos="851"/>
              </w:tabs>
              <w:autoSpaceDE w:val="0"/>
              <w:autoSpaceDN w:val="0"/>
              <w:adjustRightInd w:val="0"/>
              <w:spacing w:line="259" w:lineRule="auto"/>
              <w:jc w:val="both"/>
              <w:rPr>
                <w:sz w:val="18"/>
                <w:szCs w:val="18"/>
              </w:rPr>
            </w:pPr>
            <w:r w:rsidRPr="0037649A">
              <w:rPr>
                <w:sz w:val="18"/>
                <w:szCs w:val="18"/>
              </w:rPr>
              <w:t>Проведени кампании</w:t>
            </w:r>
          </w:p>
        </w:tc>
        <w:tc>
          <w:tcPr>
            <w:tcW w:w="1404" w:type="dxa"/>
            <w:shd w:val="clear" w:color="auto" w:fill="FFFFFF" w:themeFill="background1"/>
            <w:noWrap/>
          </w:tcPr>
          <w:p w:rsidR="0037649A" w:rsidRPr="0037649A" w:rsidRDefault="0037649A" w:rsidP="002A1824">
            <w:pPr>
              <w:tabs>
                <w:tab w:val="left" w:pos="709"/>
                <w:tab w:val="left" w:pos="851"/>
              </w:tabs>
              <w:autoSpaceDE w:val="0"/>
              <w:autoSpaceDN w:val="0"/>
              <w:adjustRightInd w:val="0"/>
              <w:spacing w:line="259" w:lineRule="auto"/>
              <w:jc w:val="both"/>
              <w:rPr>
                <w:sz w:val="18"/>
                <w:szCs w:val="18"/>
              </w:rPr>
            </w:pPr>
            <w:r w:rsidRPr="0037649A">
              <w:rPr>
                <w:sz w:val="18"/>
                <w:szCs w:val="18"/>
              </w:rPr>
              <w:t>Обществено достъпна информация</w:t>
            </w:r>
          </w:p>
        </w:tc>
        <w:tc>
          <w:tcPr>
            <w:tcW w:w="1237" w:type="dxa"/>
            <w:shd w:val="clear" w:color="auto" w:fill="FFFFFF" w:themeFill="background1"/>
            <w:noWrap/>
          </w:tcPr>
          <w:p w:rsidR="0037649A" w:rsidRPr="0037649A" w:rsidRDefault="0037649A" w:rsidP="002A1824">
            <w:pPr>
              <w:tabs>
                <w:tab w:val="left" w:pos="709"/>
                <w:tab w:val="left" w:pos="851"/>
              </w:tabs>
              <w:autoSpaceDE w:val="0"/>
              <w:autoSpaceDN w:val="0"/>
              <w:adjustRightInd w:val="0"/>
              <w:spacing w:line="259" w:lineRule="auto"/>
              <w:jc w:val="both"/>
              <w:rPr>
                <w:sz w:val="18"/>
                <w:szCs w:val="18"/>
              </w:rPr>
            </w:pPr>
            <w:r w:rsidRPr="0037649A">
              <w:rPr>
                <w:sz w:val="18"/>
                <w:szCs w:val="18"/>
              </w:rPr>
              <w:t>Проведени кампании</w:t>
            </w:r>
          </w:p>
        </w:tc>
        <w:tc>
          <w:tcPr>
            <w:tcW w:w="1154" w:type="dxa"/>
            <w:shd w:val="clear" w:color="auto" w:fill="FFFFFF" w:themeFill="background1"/>
          </w:tcPr>
          <w:p w:rsidR="0037649A" w:rsidRPr="0037649A" w:rsidRDefault="0037649A" w:rsidP="002A1824">
            <w:pPr>
              <w:spacing w:line="259" w:lineRule="auto"/>
              <w:ind w:right="-99"/>
              <w:jc w:val="both"/>
              <w:rPr>
                <w:sz w:val="18"/>
                <w:szCs w:val="18"/>
              </w:rPr>
            </w:pPr>
            <w:r w:rsidRPr="0037649A">
              <w:rPr>
                <w:sz w:val="18"/>
                <w:szCs w:val="18"/>
              </w:rPr>
              <w:t>Община</w:t>
            </w:r>
          </w:p>
        </w:tc>
      </w:tr>
      <w:tr w:rsidR="0037649A" w:rsidRPr="0037649A" w:rsidTr="0037649A">
        <w:trPr>
          <w:trHeight w:val="300"/>
        </w:trPr>
        <w:tc>
          <w:tcPr>
            <w:tcW w:w="2530" w:type="dxa"/>
            <w:shd w:val="clear" w:color="auto" w:fill="FFFFFF" w:themeFill="background1"/>
            <w:noWrap/>
          </w:tcPr>
          <w:p w:rsidR="0037649A" w:rsidRPr="0037649A" w:rsidRDefault="0037649A" w:rsidP="002A1824">
            <w:pPr>
              <w:spacing w:line="259" w:lineRule="auto"/>
              <w:jc w:val="both"/>
              <w:rPr>
                <w:sz w:val="18"/>
                <w:szCs w:val="18"/>
              </w:rPr>
            </w:pPr>
            <w:r w:rsidRPr="0037649A">
              <w:rPr>
                <w:sz w:val="18"/>
                <w:szCs w:val="18"/>
              </w:rPr>
              <w:t xml:space="preserve">Информиране на обществеността за рисковете, свързани с неконтролираното обезвреждане на МРО, значение на символите, използвани за маркиране, </w:t>
            </w:r>
            <w:r w:rsidRPr="0037649A">
              <w:rPr>
                <w:szCs w:val="18"/>
              </w:rPr>
              <w:t>възможности</w:t>
            </w:r>
            <w:r w:rsidRPr="0037649A">
              <w:rPr>
                <w:sz w:val="18"/>
                <w:szCs w:val="18"/>
              </w:rPr>
              <w:t xml:space="preserve"> за участие в системите за разделно събиране</w:t>
            </w:r>
          </w:p>
        </w:tc>
        <w:tc>
          <w:tcPr>
            <w:tcW w:w="1529" w:type="dxa"/>
            <w:shd w:val="clear" w:color="auto" w:fill="FFFFFF" w:themeFill="background1"/>
            <w:noWrap/>
          </w:tcPr>
          <w:p w:rsidR="0037649A" w:rsidRPr="0037649A" w:rsidRDefault="0037649A" w:rsidP="002A1824">
            <w:pPr>
              <w:spacing w:line="259" w:lineRule="auto"/>
              <w:jc w:val="both"/>
              <w:rPr>
                <w:sz w:val="18"/>
                <w:szCs w:val="18"/>
              </w:rPr>
            </w:pPr>
            <w:r w:rsidRPr="0037649A">
              <w:rPr>
                <w:sz w:val="18"/>
                <w:szCs w:val="18"/>
              </w:rPr>
              <w:t>Собствени средства, държавен бюджет, национални и международни източници</w:t>
            </w:r>
          </w:p>
        </w:tc>
        <w:tc>
          <w:tcPr>
            <w:tcW w:w="1074" w:type="dxa"/>
            <w:shd w:val="clear" w:color="auto" w:fill="FFFFFF" w:themeFill="background1"/>
            <w:noWrap/>
          </w:tcPr>
          <w:p w:rsidR="0037649A" w:rsidRPr="0037649A" w:rsidRDefault="0037649A" w:rsidP="002A1824">
            <w:pPr>
              <w:spacing w:line="259" w:lineRule="auto"/>
              <w:jc w:val="both"/>
              <w:rPr>
                <w:sz w:val="18"/>
                <w:szCs w:val="18"/>
              </w:rPr>
            </w:pPr>
            <w:r w:rsidRPr="0037649A">
              <w:rPr>
                <w:sz w:val="18"/>
                <w:szCs w:val="18"/>
              </w:rPr>
              <w:t>Постоянен</w:t>
            </w:r>
          </w:p>
          <w:p w:rsidR="0037649A" w:rsidRPr="0037649A" w:rsidRDefault="0037649A" w:rsidP="002A1824">
            <w:pPr>
              <w:spacing w:line="259" w:lineRule="auto"/>
              <w:rPr>
                <w:sz w:val="18"/>
                <w:szCs w:val="18"/>
              </w:rPr>
            </w:pPr>
          </w:p>
        </w:tc>
        <w:tc>
          <w:tcPr>
            <w:tcW w:w="1484" w:type="dxa"/>
            <w:shd w:val="clear" w:color="auto" w:fill="FFFFFF" w:themeFill="background1"/>
            <w:noWrap/>
          </w:tcPr>
          <w:p w:rsidR="0037649A" w:rsidRPr="0037649A" w:rsidRDefault="0037649A" w:rsidP="002A1824">
            <w:pPr>
              <w:tabs>
                <w:tab w:val="left" w:pos="709"/>
                <w:tab w:val="left" w:pos="851"/>
              </w:tabs>
              <w:autoSpaceDE w:val="0"/>
              <w:autoSpaceDN w:val="0"/>
              <w:adjustRightInd w:val="0"/>
              <w:spacing w:line="259" w:lineRule="auto"/>
              <w:jc w:val="both"/>
              <w:rPr>
                <w:sz w:val="18"/>
                <w:szCs w:val="18"/>
              </w:rPr>
            </w:pPr>
            <w:r w:rsidRPr="0037649A">
              <w:rPr>
                <w:sz w:val="18"/>
                <w:szCs w:val="18"/>
              </w:rPr>
              <w:t>Проведени кампании</w:t>
            </w:r>
          </w:p>
        </w:tc>
        <w:tc>
          <w:tcPr>
            <w:tcW w:w="1404" w:type="dxa"/>
            <w:shd w:val="clear" w:color="auto" w:fill="FFFFFF" w:themeFill="background1"/>
            <w:noWrap/>
          </w:tcPr>
          <w:p w:rsidR="0037649A" w:rsidRPr="0037649A" w:rsidRDefault="0037649A" w:rsidP="002A1824">
            <w:pPr>
              <w:tabs>
                <w:tab w:val="left" w:pos="709"/>
                <w:tab w:val="left" w:pos="851"/>
              </w:tabs>
              <w:autoSpaceDE w:val="0"/>
              <w:autoSpaceDN w:val="0"/>
              <w:adjustRightInd w:val="0"/>
              <w:spacing w:line="259" w:lineRule="auto"/>
              <w:jc w:val="both"/>
              <w:rPr>
                <w:sz w:val="18"/>
                <w:szCs w:val="18"/>
              </w:rPr>
            </w:pPr>
            <w:r w:rsidRPr="0037649A">
              <w:rPr>
                <w:sz w:val="18"/>
                <w:szCs w:val="18"/>
              </w:rPr>
              <w:t>Обществено достъпна информация</w:t>
            </w:r>
          </w:p>
        </w:tc>
        <w:tc>
          <w:tcPr>
            <w:tcW w:w="1237" w:type="dxa"/>
            <w:shd w:val="clear" w:color="auto" w:fill="FFFFFF" w:themeFill="background1"/>
            <w:noWrap/>
          </w:tcPr>
          <w:p w:rsidR="0037649A" w:rsidRPr="0037649A" w:rsidRDefault="0037649A" w:rsidP="002A1824">
            <w:pPr>
              <w:tabs>
                <w:tab w:val="left" w:pos="709"/>
                <w:tab w:val="left" w:pos="851"/>
              </w:tabs>
              <w:autoSpaceDE w:val="0"/>
              <w:autoSpaceDN w:val="0"/>
              <w:adjustRightInd w:val="0"/>
              <w:spacing w:line="259" w:lineRule="auto"/>
              <w:jc w:val="both"/>
              <w:rPr>
                <w:sz w:val="18"/>
                <w:szCs w:val="18"/>
              </w:rPr>
            </w:pPr>
            <w:r w:rsidRPr="0037649A">
              <w:rPr>
                <w:sz w:val="18"/>
                <w:szCs w:val="18"/>
              </w:rPr>
              <w:t>Проведени кампании</w:t>
            </w:r>
          </w:p>
        </w:tc>
        <w:tc>
          <w:tcPr>
            <w:tcW w:w="1154" w:type="dxa"/>
            <w:shd w:val="clear" w:color="auto" w:fill="FFFFFF" w:themeFill="background1"/>
          </w:tcPr>
          <w:p w:rsidR="0037649A" w:rsidRPr="0037649A" w:rsidRDefault="0037649A" w:rsidP="002A1824">
            <w:pPr>
              <w:spacing w:line="259" w:lineRule="auto"/>
              <w:ind w:right="-99"/>
              <w:jc w:val="both"/>
              <w:rPr>
                <w:sz w:val="18"/>
                <w:szCs w:val="18"/>
              </w:rPr>
            </w:pPr>
            <w:r w:rsidRPr="0037649A">
              <w:rPr>
                <w:sz w:val="18"/>
                <w:szCs w:val="18"/>
              </w:rPr>
              <w:t>Община</w:t>
            </w:r>
          </w:p>
        </w:tc>
      </w:tr>
      <w:tr w:rsidR="0037649A" w:rsidRPr="0037649A" w:rsidTr="0037649A">
        <w:trPr>
          <w:trHeight w:val="300"/>
        </w:trPr>
        <w:tc>
          <w:tcPr>
            <w:tcW w:w="2530" w:type="dxa"/>
            <w:shd w:val="clear" w:color="auto" w:fill="auto"/>
            <w:noWrap/>
          </w:tcPr>
          <w:p w:rsidR="0037649A" w:rsidRPr="0037649A" w:rsidRDefault="0037649A" w:rsidP="002A1824">
            <w:pPr>
              <w:spacing w:line="259" w:lineRule="auto"/>
              <w:jc w:val="both"/>
              <w:rPr>
                <w:sz w:val="18"/>
                <w:szCs w:val="18"/>
              </w:rPr>
            </w:pPr>
            <w:r w:rsidRPr="0037649A">
              <w:rPr>
                <w:sz w:val="18"/>
                <w:szCs w:val="18"/>
                <w:lang w:bidi="bg-BG"/>
              </w:rPr>
              <w:t>Подобряване и разширяване на системата за разделно събиране на отпадъците</w:t>
            </w:r>
          </w:p>
        </w:tc>
        <w:tc>
          <w:tcPr>
            <w:tcW w:w="1529" w:type="dxa"/>
            <w:shd w:val="clear" w:color="auto" w:fill="FFFFFF" w:themeFill="background1"/>
            <w:noWrap/>
          </w:tcPr>
          <w:p w:rsidR="0037649A" w:rsidRPr="0037649A" w:rsidRDefault="0037649A" w:rsidP="002A1824">
            <w:pPr>
              <w:spacing w:line="259" w:lineRule="auto"/>
              <w:jc w:val="both"/>
              <w:rPr>
                <w:sz w:val="18"/>
                <w:szCs w:val="18"/>
              </w:rPr>
            </w:pPr>
            <w:r w:rsidRPr="0037649A">
              <w:rPr>
                <w:sz w:val="18"/>
                <w:szCs w:val="18"/>
              </w:rPr>
              <w:t>Собствени средства, държавен бюджет, национални и международни източници</w:t>
            </w:r>
          </w:p>
        </w:tc>
        <w:tc>
          <w:tcPr>
            <w:tcW w:w="1074" w:type="dxa"/>
            <w:shd w:val="clear" w:color="auto" w:fill="FFFFFF" w:themeFill="background1"/>
            <w:noWrap/>
          </w:tcPr>
          <w:p w:rsidR="0037649A" w:rsidRPr="0037649A" w:rsidRDefault="0037649A" w:rsidP="002A1824">
            <w:pPr>
              <w:spacing w:line="259" w:lineRule="auto"/>
              <w:jc w:val="both"/>
              <w:rPr>
                <w:sz w:val="18"/>
                <w:szCs w:val="18"/>
              </w:rPr>
            </w:pPr>
            <w:r w:rsidRPr="0037649A">
              <w:rPr>
                <w:sz w:val="18"/>
                <w:szCs w:val="18"/>
              </w:rPr>
              <w:t>Постоянен</w:t>
            </w:r>
          </w:p>
          <w:p w:rsidR="0037649A" w:rsidRPr="0037649A" w:rsidRDefault="0037649A" w:rsidP="002A1824">
            <w:pPr>
              <w:spacing w:line="259" w:lineRule="auto"/>
              <w:jc w:val="both"/>
              <w:rPr>
                <w:sz w:val="18"/>
                <w:szCs w:val="18"/>
                <w:lang w:val="bg-BG"/>
              </w:rPr>
            </w:pPr>
          </w:p>
        </w:tc>
        <w:tc>
          <w:tcPr>
            <w:tcW w:w="1484" w:type="dxa"/>
            <w:shd w:val="clear" w:color="auto" w:fill="FFFFFF" w:themeFill="background1"/>
            <w:noWrap/>
          </w:tcPr>
          <w:p w:rsidR="0037649A" w:rsidRPr="0037649A" w:rsidRDefault="0037649A" w:rsidP="002A1824">
            <w:pPr>
              <w:tabs>
                <w:tab w:val="left" w:pos="709"/>
                <w:tab w:val="left" w:pos="851"/>
              </w:tabs>
              <w:autoSpaceDE w:val="0"/>
              <w:autoSpaceDN w:val="0"/>
              <w:adjustRightInd w:val="0"/>
              <w:spacing w:line="259" w:lineRule="auto"/>
              <w:jc w:val="both"/>
              <w:rPr>
                <w:sz w:val="18"/>
                <w:szCs w:val="18"/>
              </w:rPr>
            </w:pPr>
            <w:r w:rsidRPr="0037649A">
              <w:rPr>
                <w:sz w:val="18"/>
                <w:szCs w:val="18"/>
              </w:rPr>
              <w:t>Проучени възможности и подготовка за сключване на договор</w:t>
            </w:r>
          </w:p>
        </w:tc>
        <w:tc>
          <w:tcPr>
            <w:tcW w:w="1404" w:type="dxa"/>
            <w:shd w:val="clear" w:color="auto" w:fill="FFFFFF" w:themeFill="background1"/>
            <w:noWrap/>
          </w:tcPr>
          <w:p w:rsidR="0037649A" w:rsidRPr="0037649A" w:rsidRDefault="0037649A" w:rsidP="002A1824">
            <w:pPr>
              <w:tabs>
                <w:tab w:val="left" w:pos="709"/>
                <w:tab w:val="left" w:pos="851"/>
              </w:tabs>
              <w:autoSpaceDE w:val="0"/>
              <w:autoSpaceDN w:val="0"/>
              <w:adjustRightInd w:val="0"/>
              <w:spacing w:line="259" w:lineRule="auto"/>
              <w:jc w:val="both"/>
              <w:rPr>
                <w:sz w:val="18"/>
                <w:szCs w:val="18"/>
              </w:rPr>
            </w:pPr>
            <w:r w:rsidRPr="0037649A">
              <w:rPr>
                <w:sz w:val="18"/>
                <w:szCs w:val="18"/>
              </w:rPr>
              <w:t>Проучени възможности за сключване на договор и за останалите МРО</w:t>
            </w:r>
          </w:p>
        </w:tc>
        <w:tc>
          <w:tcPr>
            <w:tcW w:w="1237" w:type="dxa"/>
            <w:shd w:val="clear" w:color="auto" w:fill="FFFFFF" w:themeFill="background1"/>
            <w:noWrap/>
          </w:tcPr>
          <w:p w:rsidR="0037649A" w:rsidRPr="0037649A" w:rsidRDefault="0037649A" w:rsidP="0037649A">
            <w:pPr>
              <w:tabs>
                <w:tab w:val="left" w:pos="709"/>
                <w:tab w:val="left" w:pos="851"/>
              </w:tabs>
              <w:autoSpaceDE w:val="0"/>
              <w:autoSpaceDN w:val="0"/>
              <w:adjustRightInd w:val="0"/>
              <w:spacing w:line="259" w:lineRule="auto"/>
              <w:jc w:val="both"/>
              <w:rPr>
                <w:sz w:val="18"/>
                <w:szCs w:val="18"/>
              </w:rPr>
            </w:pPr>
            <w:r w:rsidRPr="0037649A">
              <w:rPr>
                <w:sz w:val="18"/>
                <w:szCs w:val="18"/>
                <w:lang w:bidi="bg-BG"/>
              </w:rPr>
              <w:t>Въведени и функционир</w:t>
            </w:r>
            <w:r w:rsidRPr="0037649A">
              <w:rPr>
                <w:sz w:val="18"/>
                <w:szCs w:val="18"/>
                <w:lang w:val="bg-BG" w:bidi="bg-BG"/>
              </w:rPr>
              <w:t>ащи</w:t>
            </w:r>
            <w:r w:rsidRPr="0037649A">
              <w:rPr>
                <w:sz w:val="18"/>
                <w:szCs w:val="18"/>
                <w:lang w:bidi="bg-BG"/>
              </w:rPr>
              <w:t xml:space="preserve"> систем</w:t>
            </w:r>
            <w:r w:rsidRPr="0037649A">
              <w:rPr>
                <w:sz w:val="18"/>
                <w:szCs w:val="18"/>
                <w:lang w:val="bg-BG" w:bidi="bg-BG"/>
              </w:rPr>
              <w:t>и</w:t>
            </w:r>
            <w:r w:rsidRPr="0037649A">
              <w:rPr>
                <w:sz w:val="18"/>
                <w:szCs w:val="18"/>
                <w:lang w:bidi="bg-BG"/>
              </w:rPr>
              <w:t xml:space="preserve"> за разделно събиране на отпадъците</w:t>
            </w:r>
          </w:p>
        </w:tc>
        <w:tc>
          <w:tcPr>
            <w:tcW w:w="1154" w:type="dxa"/>
            <w:shd w:val="clear" w:color="auto" w:fill="FFFFFF" w:themeFill="background1"/>
          </w:tcPr>
          <w:p w:rsidR="0037649A" w:rsidRPr="0037649A" w:rsidRDefault="0037649A" w:rsidP="002A1824">
            <w:pPr>
              <w:spacing w:line="259" w:lineRule="auto"/>
              <w:ind w:right="-99"/>
              <w:jc w:val="both"/>
            </w:pPr>
            <w:r w:rsidRPr="0037649A">
              <w:t>Община</w:t>
            </w:r>
          </w:p>
        </w:tc>
      </w:tr>
    </w:tbl>
    <w:p w:rsidR="0037649A" w:rsidRPr="00DB0FDD" w:rsidRDefault="0037649A" w:rsidP="0037649A">
      <w:pPr>
        <w:jc w:val="center"/>
        <w:rPr>
          <w:rFonts w:ascii="Arial" w:hAnsi="Arial"/>
          <w:b/>
          <w:color w:val="FF0000"/>
          <w:sz w:val="28"/>
          <w:szCs w:val="28"/>
          <w:lang w:val="bg-BG"/>
        </w:rPr>
      </w:pPr>
    </w:p>
    <w:p w:rsidR="0037649A" w:rsidRPr="00DB0FDD" w:rsidRDefault="0037649A" w:rsidP="0037649A">
      <w:pPr>
        <w:rPr>
          <w:rFonts w:ascii="Arial" w:hAnsi="Arial"/>
          <w:b/>
          <w:color w:val="FF0000"/>
          <w:sz w:val="28"/>
          <w:szCs w:val="28"/>
          <w:lang w:val="bg-BG"/>
        </w:rPr>
      </w:pPr>
    </w:p>
    <w:p w:rsidR="0037649A" w:rsidRPr="00DB0FDD" w:rsidRDefault="0037649A" w:rsidP="0037649A">
      <w:pPr>
        <w:rPr>
          <w:rFonts w:ascii="Arial" w:hAnsi="Arial"/>
          <w:b/>
          <w:color w:val="FF0000"/>
          <w:sz w:val="28"/>
          <w:szCs w:val="28"/>
          <w:lang w:val="bg-BG"/>
        </w:rPr>
      </w:pPr>
    </w:p>
    <w:p w:rsidR="0037649A" w:rsidRPr="00DB0FDD" w:rsidRDefault="0037649A" w:rsidP="0037649A">
      <w:pPr>
        <w:rPr>
          <w:rFonts w:ascii="Arial" w:hAnsi="Arial"/>
          <w:b/>
          <w:color w:val="FF0000"/>
          <w:sz w:val="28"/>
          <w:szCs w:val="28"/>
          <w:lang w:val="bg-BG"/>
        </w:rPr>
      </w:pPr>
    </w:p>
    <w:p w:rsidR="0037649A" w:rsidRPr="00DB0FDD" w:rsidRDefault="0037649A" w:rsidP="0037649A">
      <w:pPr>
        <w:rPr>
          <w:rFonts w:ascii="Arial" w:hAnsi="Arial"/>
          <w:b/>
          <w:color w:val="FF0000"/>
          <w:sz w:val="28"/>
          <w:szCs w:val="28"/>
          <w:lang w:val="bg-BG"/>
        </w:rPr>
      </w:pPr>
    </w:p>
    <w:p w:rsidR="005024C0" w:rsidRDefault="005024C0" w:rsidP="00EA3425">
      <w:pPr>
        <w:rPr>
          <w:rFonts w:ascii="Arial" w:eastAsia="Calibri" w:hAnsi="Arial" w:cs="Arial"/>
          <w:sz w:val="24"/>
          <w:szCs w:val="24"/>
          <w:lang w:bidi="bg-BG"/>
        </w:rPr>
      </w:pPr>
    </w:p>
    <w:p w:rsidR="005024C0" w:rsidRDefault="005024C0" w:rsidP="00EA3425">
      <w:pPr>
        <w:rPr>
          <w:rFonts w:ascii="Arial" w:eastAsia="Calibri" w:hAnsi="Arial" w:cs="Arial"/>
          <w:sz w:val="24"/>
          <w:szCs w:val="24"/>
          <w:lang w:bidi="bg-BG"/>
        </w:rPr>
      </w:pPr>
    </w:p>
    <w:p w:rsidR="005024C0" w:rsidRDefault="005024C0" w:rsidP="00EA3425">
      <w:pPr>
        <w:rPr>
          <w:rFonts w:ascii="Arial" w:eastAsia="Calibri" w:hAnsi="Arial" w:cs="Arial"/>
          <w:sz w:val="24"/>
          <w:szCs w:val="24"/>
          <w:lang w:bidi="bg-BG"/>
        </w:rPr>
      </w:pPr>
    </w:p>
    <w:p w:rsidR="005024C0" w:rsidRPr="00EA3425" w:rsidRDefault="005024C0" w:rsidP="00EA3425">
      <w:pPr>
        <w:rPr>
          <w:rFonts w:ascii="Arial" w:eastAsia="Calibri" w:hAnsi="Arial" w:cs="Arial"/>
          <w:sz w:val="24"/>
          <w:szCs w:val="24"/>
          <w:lang w:bidi="bg-BG"/>
        </w:rPr>
        <w:sectPr w:rsidR="005024C0" w:rsidRPr="00EA3425">
          <w:pgSz w:w="11900" w:h="16840"/>
          <w:pgMar w:top="681" w:right="1388" w:bottom="681" w:left="1383" w:header="0" w:footer="3" w:gutter="0"/>
          <w:cols w:space="720"/>
          <w:noEndnote/>
          <w:docGrid w:linePitch="360"/>
        </w:sectPr>
      </w:pPr>
    </w:p>
    <w:p w:rsidR="0037649A" w:rsidRPr="0037649A" w:rsidRDefault="0037649A" w:rsidP="0037649A">
      <w:pPr>
        <w:ind w:firstLine="360"/>
        <w:jc w:val="both"/>
        <w:rPr>
          <w:rFonts w:ascii="Arial" w:hAnsi="Arial"/>
          <w:b/>
          <w:bCs/>
          <w:sz w:val="28"/>
          <w:szCs w:val="28"/>
          <w:lang w:val="bg-BG" w:bidi="bg-BG"/>
        </w:rPr>
      </w:pPr>
      <w:bookmarkStart w:id="137" w:name="bookmark69"/>
      <w:r w:rsidRPr="0037649A">
        <w:rPr>
          <w:rFonts w:ascii="Arial" w:hAnsi="Arial"/>
          <w:b/>
          <w:bCs/>
          <w:sz w:val="28"/>
          <w:szCs w:val="28"/>
          <w:lang w:val="bg-BG" w:bidi="bg-BG"/>
        </w:rPr>
        <w:lastRenderedPageBreak/>
        <w:t>V.4.1. Подпрограма за управление на опаковките и отпадъците от опаковки</w:t>
      </w:r>
      <w:bookmarkEnd w:id="137"/>
    </w:p>
    <w:p w:rsidR="0037649A" w:rsidRPr="0037649A" w:rsidRDefault="0037649A" w:rsidP="0037649A">
      <w:pPr>
        <w:widowControl w:val="0"/>
        <w:spacing w:after="56" w:line="312" w:lineRule="exact"/>
        <w:ind w:firstLine="740"/>
        <w:jc w:val="both"/>
        <w:rPr>
          <w:rFonts w:ascii="Arial" w:hAnsi="Arial"/>
          <w:sz w:val="24"/>
          <w:szCs w:val="24"/>
          <w:lang w:val="bg-BG"/>
        </w:rPr>
      </w:pPr>
      <w:r w:rsidRPr="0037649A">
        <w:rPr>
          <w:rFonts w:ascii="Arial" w:hAnsi="Arial"/>
          <w:sz w:val="24"/>
          <w:szCs w:val="24"/>
          <w:lang w:val="bg-BG"/>
        </w:rPr>
        <w:t>Необходимостта от разработването на настоящата подпрограма към Програмата за достигане на целите за рециклиране и оползотворяване на МРО произтича от следните основни причини:</w:t>
      </w:r>
    </w:p>
    <w:p w:rsidR="0037649A" w:rsidRDefault="0037649A" w:rsidP="0037649A">
      <w:pPr>
        <w:pStyle w:val="af6"/>
        <w:widowControl w:val="0"/>
        <w:numPr>
          <w:ilvl w:val="0"/>
          <w:numId w:val="7"/>
        </w:numPr>
        <w:tabs>
          <w:tab w:val="left" w:pos="749"/>
        </w:tabs>
        <w:spacing w:line="317" w:lineRule="exact"/>
        <w:jc w:val="both"/>
        <w:rPr>
          <w:rFonts w:ascii="Arial" w:hAnsi="Arial"/>
          <w:sz w:val="24"/>
          <w:szCs w:val="24"/>
        </w:rPr>
      </w:pPr>
      <w:r w:rsidRPr="0037649A">
        <w:rPr>
          <w:rFonts w:ascii="Arial" w:hAnsi="Arial"/>
          <w:sz w:val="24"/>
          <w:szCs w:val="24"/>
        </w:rPr>
        <w:t>Нормативно изискване - съгласно чл. 52, ал. 4 във връзка с чл. 49, ал. 4, т. 13 от ЗУО, Общинската програма се разработва в съответствие със структурата, целите и предвижданията на Националния план за управление на отпадъците, с Националният план за управление на отпадъците трябва да съдържа отделна глава за управлението на опаковките и отпадъците от опаковки, включваща и мерки за предотвратяване и повторна употреба.</w:t>
      </w:r>
    </w:p>
    <w:p w:rsidR="0037649A" w:rsidRDefault="0037649A" w:rsidP="0037649A">
      <w:pPr>
        <w:pStyle w:val="af6"/>
        <w:widowControl w:val="0"/>
        <w:numPr>
          <w:ilvl w:val="0"/>
          <w:numId w:val="7"/>
        </w:numPr>
        <w:tabs>
          <w:tab w:val="left" w:pos="749"/>
        </w:tabs>
        <w:spacing w:line="317" w:lineRule="exact"/>
        <w:jc w:val="both"/>
        <w:rPr>
          <w:rFonts w:ascii="Arial" w:hAnsi="Arial"/>
          <w:sz w:val="24"/>
          <w:szCs w:val="24"/>
        </w:rPr>
      </w:pPr>
      <w:r w:rsidRPr="0037649A">
        <w:rPr>
          <w:rFonts w:ascii="Arial" w:hAnsi="Arial"/>
          <w:sz w:val="24"/>
          <w:szCs w:val="24"/>
        </w:rPr>
        <w:t>За разлика от останалите МРО, в управлението на отпадъците от опаковки общините имат значително по-активно участие и задължения като една от основните заинтересовани страни, което изисква много по-добра координация между всички участници в процеса на управление на отпадъците от опаковки.</w:t>
      </w:r>
    </w:p>
    <w:p w:rsidR="0037649A" w:rsidRPr="0037649A" w:rsidRDefault="0037649A" w:rsidP="00846F68">
      <w:pPr>
        <w:pStyle w:val="af6"/>
        <w:widowControl w:val="0"/>
        <w:numPr>
          <w:ilvl w:val="0"/>
          <w:numId w:val="7"/>
        </w:numPr>
        <w:tabs>
          <w:tab w:val="left" w:pos="749"/>
        </w:tabs>
        <w:spacing w:after="0" w:line="317" w:lineRule="exact"/>
        <w:jc w:val="both"/>
        <w:rPr>
          <w:rFonts w:ascii="Arial" w:hAnsi="Arial"/>
          <w:sz w:val="24"/>
          <w:szCs w:val="24"/>
        </w:rPr>
      </w:pPr>
      <w:r w:rsidRPr="0037649A">
        <w:rPr>
          <w:rFonts w:ascii="Arial" w:hAnsi="Arial"/>
          <w:sz w:val="24"/>
          <w:szCs w:val="24"/>
          <w:lang w:val="en-US"/>
        </w:rPr>
        <w:t>Всички МРО, с изключение на отпадъците от опаковки, се образуват в резултат на употребата на самия продукт, пуснат на пазара, който след употребата се превръща в отпадък. Отпадъците от опаковки са резултатът от употребата на продукти, които са опаковани и именно опаковките, а не самите продукти са предмет на изискванията за рециклиране и оползотворяване. В допълнение при опаковките става въпрос за изключително широк диапазон от опаковани продукти – десетки хиляди вида, от които се генерират отпадъците от опаковки, което допъ</w:t>
      </w:r>
    </w:p>
    <w:p w:rsidR="0037649A" w:rsidRPr="0037649A" w:rsidRDefault="0037649A" w:rsidP="00846F68">
      <w:pPr>
        <w:widowControl w:val="0"/>
        <w:spacing w:line="312" w:lineRule="exact"/>
        <w:ind w:firstLine="740"/>
        <w:jc w:val="both"/>
        <w:rPr>
          <w:rFonts w:ascii="Arial" w:hAnsi="Arial"/>
          <w:sz w:val="24"/>
          <w:szCs w:val="24"/>
          <w:lang w:val="bg-BG"/>
        </w:rPr>
      </w:pPr>
      <w:r>
        <w:rPr>
          <w:rFonts w:ascii="Arial" w:hAnsi="Arial"/>
          <w:sz w:val="24"/>
          <w:szCs w:val="24"/>
          <w:lang w:val="bg-BG"/>
        </w:rPr>
        <w:t>Община Априлци</w:t>
      </w:r>
      <w:r w:rsidRPr="0037649A">
        <w:rPr>
          <w:rFonts w:ascii="Arial" w:hAnsi="Arial"/>
          <w:sz w:val="24"/>
          <w:szCs w:val="24"/>
          <w:lang w:val="bg-BG"/>
        </w:rPr>
        <w:t xml:space="preserve"> проучва възможностите за въвеждане на система за разделно събиране на отпадъците от опаковки.</w:t>
      </w:r>
    </w:p>
    <w:p w:rsidR="0037649A" w:rsidRPr="0037649A" w:rsidRDefault="0037649A" w:rsidP="0037649A">
      <w:pPr>
        <w:widowControl w:val="0"/>
        <w:spacing w:after="60" w:line="317" w:lineRule="exact"/>
        <w:ind w:firstLine="740"/>
        <w:jc w:val="both"/>
        <w:rPr>
          <w:rFonts w:ascii="Arial" w:hAnsi="Arial"/>
          <w:sz w:val="24"/>
          <w:szCs w:val="24"/>
          <w:lang w:val="bg-BG"/>
        </w:rPr>
      </w:pPr>
      <w:r w:rsidRPr="0037649A">
        <w:rPr>
          <w:rFonts w:ascii="Arial" w:hAnsi="Arial"/>
          <w:sz w:val="24"/>
          <w:szCs w:val="24"/>
          <w:lang w:val="bg-BG"/>
        </w:rPr>
        <w:t>Настоящата подпрограма си поставя задачата да идентифицира ключовите тенденции по отношение на количествата на опаковките, на генерираните отпадъци от опаковки, от потреблението на опакованите стоки и нивото на рециклиране, и да набележи основни мерки и действия, които да подпомогнат предотвратяването на образуването на тези отпадъци, повторната употреба и постигането на заложените количествени цели пред страната за разделно събиране, рециклиране и оползотворяване на отпадъците от опаковки и за влагане на рециклирани материали в някои видове опаковки.</w:t>
      </w:r>
    </w:p>
    <w:p w:rsidR="0037649A" w:rsidRPr="0037649A" w:rsidRDefault="0037649A" w:rsidP="0037649A">
      <w:pPr>
        <w:widowControl w:val="0"/>
        <w:spacing w:after="56" w:line="317" w:lineRule="exact"/>
        <w:ind w:firstLine="740"/>
        <w:jc w:val="both"/>
        <w:rPr>
          <w:rFonts w:ascii="Arial" w:hAnsi="Arial"/>
          <w:sz w:val="24"/>
          <w:szCs w:val="24"/>
          <w:lang w:val="bg-BG"/>
        </w:rPr>
      </w:pPr>
      <w:r w:rsidRPr="0037649A">
        <w:rPr>
          <w:rFonts w:ascii="Arial" w:hAnsi="Arial"/>
          <w:sz w:val="24"/>
          <w:szCs w:val="24"/>
          <w:lang w:val="bg-BG"/>
        </w:rPr>
        <w:t>Количествените цели, които страната ни си поставя по отношение на рециклирането и оползотворяването на отпадъците от опаковки през следващите години, са посочени в Програмата за достигане на целите за рециклиране и оползотворяване на МРО. В допълнение към тези цели наскоро приетото европейско законодателство от пакета „Кръгова икономика“ поставя по-специални изисквания към едни от най-широко разпространените пластмасови опаковки, а именно пластмасовите бутилки за напитки за еднократна употреба. По-конкретно се поставя изискването всяка държава членка да гарантира, че:</w:t>
      </w:r>
    </w:p>
    <w:p w:rsidR="0037649A" w:rsidRPr="0037649A" w:rsidRDefault="0037649A" w:rsidP="0037649A">
      <w:pPr>
        <w:widowControl w:val="0"/>
        <w:numPr>
          <w:ilvl w:val="0"/>
          <w:numId w:val="43"/>
        </w:numPr>
        <w:tabs>
          <w:tab w:val="left" w:pos="749"/>
        </w:tabs>
        <w:spacing w:line="322" w:lineRule="exact"/>
        <w:ind w:left="740" w:hanging="340"/>
        <w:jc w:val="both"/>
        <w:rPr>
          <w:rFonts w:ascii="Arial" w:hAnsi="Arial"/>
          <w:sz w:val="24"/>
          <w:szCs w:val="24"/>
          <w:lang w:val="bg-BG"/>
        </w:rPr>
      </w:pPr>
      <w:r w:rsidRPr="0037649A">
        <w:rPr>
          <w:rFonts w:ascii="Arial" w:hAnsi="Arial"/>
          <w:sz w:val="24"/>
          <w:szCs w:val="24"/>
          <w:lang w:val="bg-BG"/>
        </w:rPr>
        <w:t>от 2025 г. някои бутилки за напитки трябва да съдържат най-малко 25% рециклирана пластмаса, а от 2030 г. - най-малко 30%.</w:t>
      </w:r>
    </w:p>
    <w:p w:rsidR="0037649A" w:rsidRPr="0037649A" w:rsidRDefault="0037649A" w:rsidP="0037649A">
      <w:pPr>
        <w:widowControl w:val="0"/>
        <w:numPr>
          <w:ilvl w:val="0"/>
          <w:numId w:val="43"/>
        </w:numPr>
        <w:tabs>
          <w:tab w:val="left" w:pos="749"/>
        </w:tabs>
        <w:spacing w:after="64" w:line="322" w:lineRule="exact"/>
        <w:ind w:left="740" w:hanging="340"/>
        <w:jc w:val="both"/>
        <w:rPr>
          <w:rFonts w:ascii="Arial" w:hAnsi="Arial"/>
          <w:sz w:val="24"/>
          <w:szCs w:val="24"/>
          <w:lang w:val="bg-BG"/>
        </w:rPr>
      </w:pPr>
      <w:r w:rsidRPr="0037649A">
        <w:rPr>
          <w:rFonts w:ascii="Arial" w:hAnsi="Arial"/>
          <w:sz w:val="24"/>
          <w:szCs w:val="24"/>
          <w:lang w:val="bg-BG"/>
        </w:rPr>
        <w:t>държавите членки да осигурят разделното събиране с цел рециклиране на пластмасови бутилки за еднократна употреба до 3 литра на ниво най-малко 77% до 2025 г. и до 2029 г. - 90%.</w:t>
      </w:r>
    </w:p>
    <w:p w:rsidR="000205B6" w:rsidRPr="0037649A" w:rsidRDefault="0037649A" w:rsidP="0037649A">
      <w:pPr>
        <w:jc w:val="both"/>
        <w:rPr>
          <w:rFonts w:ascii="Arial" w:hAnsi="Arial"/>
          <w:sz w:val="24"/>
          <w:szCs w:val="24"/>
          <w:lang w:val="bg-BG"/>
        </w:rPr>
      </w:pPr>
      <w:r w:rsidRPr="0037649A">
        <w:rPr>
          <w:rFonts w:ascii="Arial" w:hAnsi="Arial"/>
          <w:sz w:val="24"/>
          <w:szCs w:val="24"/>
          <w:lang w:val="bg-BG"/>
        </w:rPr>
        <w:t>Посочените в ОПУО 2021-2028 г. мерки ще бъдат изпълнявани в рамките на възможностите на общинския бюджет за съответната година.</w:t>
      </w:r>
    </w:p>
    <w:p w:rsidR="005024C0" w:rsidRPr="00394657" w:rsidRDefault="005024C0" w:rsidP="005024C0">
      <w:pPr>
        <w:tabs>
          <w:tab w:val="left" w:pos="1246"/>
        </w:tabs>
        <w:rPr>
          <w:rFonts w:ascii="Arial" w:eastAsia="Calibri" w:hAnsi="Arial" w:cs="Arial"/>
          <w:sz w:val="24"/>
          <w:szCs w:val="24"/>
          <w:lang w:bidi="bg-BG"/>
        </w:rPr>
      </w:pPr>
      <w:r w:rsidRPr="00394657">
        <w:rPr>
          <w:rFonts w:ascii="Arial" w:eastAsia="Calibri" w:hAnsi="Arial" w:cs="Arial"/>
          <w:sz w:val="24"/>
          <w:szCs w:val="24"/>
          <w:lang w:bidi="bg-BG"/>
        </w:rPr>
        <w:lastRenderedPageBreak/>
        <w:tab/>
      </w:r>
    </w:p>
    <w:p w:rsidR="00846F68" w:rsidRPr="00394657" w:rsidRDefault="00846F68" w:rsidP="00846F68">
      <w:pPr>
        <w:pStyle w:val="1"/>
        <w:keepNext w:val="0"/>
        <w:tabs>
          <w:tab w:val="left" w:pos="0"/>
        </w:tabs>
        <w:spacing w:line="259" w:lineRule="auto"/>
        <w:ind w:right="-6"/>
        <w:jc w:val="both"/>
        <w:rPr>
          <w:b/>
          <w:sz w:val="24"/>
          <w:szCs w:val="24"/>
          <w:u w:val="none"/>
        </w:rPr>
      </w:pPr>
      <w:r w:rsidRPr="00394657">
        <w:rPr>
          <w:b/>
          <w:sz w:val="24"/>
          <w:szCs w:val="24"/>
          <w:u w:val="none"/>
        </w:rPr>
        <w:t>ПЛАН ЗА ДЕЙСТВИЕ КЪМ ПОДПРОГРАМАТА</w:t>
      </w:r>
    </w:p>
    <w:p w:rsidR="00846F68" w:rsidRPr="00394657" w:rsidRDefault="00846F68" w:rsidP="00846F68">
      <w:pPr>
        <w:rPr>
          <w:lang w:val="bg-BG"/>
        </w:rPr>
      </w:pPr>
      <w:r w:rsidRPr="00394657">
        <w:rPr>
          <w:lang w:val="bg-BG"/>
        </w:rPr>
        <w:tab/>
      </w:r>
    </w:p>
    <w:tbl>
      <w:tblPr>
        <w:tblStyle w:val="af3"/>
        <w:tblW w:w="5300" w:type="pct"/>
        <w:tblInd w:w="-717" w:type="dxa"/>
        <w:shd w:val="clear" w:color="auto" w:fill="FFFFFF" w:themeFill="background1"/>
        <w:tblLayout w:type="fixed"/>
        <w:tblLook w:val="04A0" w:firstRow="1" w:lastRow="0" w:firstColumn="1" w:lastColumn="0" w:noHBand="0" w:noVBand="1"/>
      </w:tblPr>
      <w:tblGrid>
        <w:gridCol w:w="2129"/>
        <w:gridCol w:w="1527"/>
        <w:gridCol w:w="1025"/>
        <w:gridCol w:w="1529"/>
        <w:gridCol w:w="1152"/>
        <w:gridCol w:w="1152"/>
        <w:gridCol w:w="1152"/>
      </w:tblGrid>
      <w:tr w:rsidR="00846F68" w:rsidRPr="00394657" w:rsidTr="00846F68">
        <w:trPr>
          <w:trHeight w:val="555"/>
        </w:trPr>
        <w:tc>
          <w:tcPr>
            <w:tcW w:w="2129" w:type="dxa"/>
            <w:vMerge w:val="restart"/>
            <w:shd w:val="clear" w:color="auto" w:fill="92D050"/>
            <w:hideMark/>
          </w:tcPr>
          <w:p w:rsidR="00846F68" w:rsidRPr="00394657" w:rsidRDefault="00846F68" w:rsidP="002A1824">
            <w:pPr>
              <w:tabs>
                <w:tab w:val="left" w:pos="709"/>
                <w:tab w:val="left" w:pos="851"/>
              </w:tabs>
              <w:autoSpaceDE w:val="0"/>
              <w:autoSpaceDN w:val="0"/>
              <w:adjustRightInd w:val="0"/>
              <w:spacing w:line="259" w:lineRule="auto"/>
              <w:rPr>
                <w:b/>
                <w:sz w:val="16"/>
                <w:szCs w:val="16"/>
              </w:rPr>
            </w:pPr>
            <w:r w:rsidRPr="00394657">
              <w:rPr>
                <w:b/>
                <w:sz w:val="16"/>
                <w:szCs w:val="16"/>
              </w:rPr>
              <w:t>Дейности (мерки)</w:t>
            </w:r>
          </w:p>
        </w:tc>
        <w:tc>
          <w:tcPr>
            <w:tcW w:w="1527" w:type="dxa"/>
            <w:vMerge w:val="restart"/>
            <w:shd w:val="clear" w:color="auto" w:fill="92D050"/>
            <w:hideMark/>
          </w:tcPr>
          <w:p w:rsidR="00846F68" w:rsidRPr="00394657" w:rsidRDefault="00846F68" w:rsidP="002A1824">
            <w:pPr>
              <w:tabs>
                <w:tab w:val="left" w:pos="709"/>
                <w:tab w:val="left" w:pos="851"/>
              </w:tabs>
              <w:autoSpaceDE w:val="0"/>
              <w:autoSpaceDN w:val="0"/>
              <w:adjustRightInd w:val="0"/>
              <w:spacing w:line="259" w:lineRule="auto"/>
              <w:rPr>
                <w:b/>
                <w:sz w:val="16"/>
                <w:szCs w:val="16"/>
              </w:rPr>
            </w:pPr>
            <w:r w:rsidRPr="00394657">
              <w:rPr>
                <w:b/>
                <w:sz w:val="16"/>
                <w:szCs w:val="16"/>
              </w:rPr>
              <w:t>Източници на финансиране</w:t>
            </w:r>
          </w:p>
        </w:tc>
        <w:tc>
          <w:tcPr>
            <w:tcW w:w="1025" w:type="dxa"/>
            <w:vMerge w:val="restart"/>
            <w:shd w:val="clear" w:color="auto" w:fill="92D050"/>
            <w:hideMark/>
          </w:tcPr>
          <w:p w:rsidR="00846F68" w:rsidRPr="00394657" w:rsidRDefault="00846F68" w:rsidP="002A1824">
            <w:pPr>
              <w:tabs>
                <w:tab w:val="left" w:pos="709"/>
                <w:tab w:val="left" w:pos="851"/>
              </w:tabs>
              <w:autoSpaceDE w:val="0"/>
              <w:autoSpaceDN w:val="0"/>
              <w:adjustRightInd w:val="0"/>
              <w:spacing w:line="259" w:lineRule="auto"/>
              <w:rPr>
                <w:b/>
                <w:sz w:val="16"/>
                <w:szCs w:val="16"/>
              </w:rPr>
            </w:pPr>
            <w:r w:rsidRPr="00394657">
              <w:rPr>
                <w:b/>
                <w:sz w:val="16"/>
                <w:szCs w:val="16"/>
              </w:rPr>
              <w:t>Срок за реализация (година)</w:t>
            </w:r>
          </w:p>
        </w:tc>
        <w:tc>
          <w:tcPr>
            <w:tcW w:w="1529" w:type="dxa"/>
            <w:vMerge w:val="restart"/>
            <w:shd w:val="clear" w:color="auto" w:fill="92D050"/>
            <w:hideMark/>
          </w:tcPr>
          <w:p w:rsidR="00846F68" w:rsidRPr="00394657" w:rsidRDefault="00846F68" w:rsidP="002A1824">
            <w:pPr>
              <w:tabs>
                <w:tab w:val="left" w:pos="709"/>
                <w:tab w:val="left" w:pos="851"/>
              </w:tabs>
              <w:autoSpaceDE w:val="0"/>
              <w:autoSpaceDN w:val="0"/>
              <w:adjustRightInd w:val="0"/>
              <w:spacing w:line="259" w:lineRule="auto"/>
              <w:rPr>
                <w:b/>
                <w:sz w:val="16"/>
                <w:szCs w:val="16"/>
              </w:rPr>
            </w:pPr>
            <w:r w:rsidRPr="00394657">
              <w:rPr>
                <w:b/>
                <w:sz w:val="16"/>
                <w:szCs w:val="16"/>
              </w:rPr>
              <w:t>Очаквани резултати</w:t>
            </w:r>
          </w:p>
        </w:tc>
        <w:tc>
          <w:tcPr>
            <w:tcW w:w="2304" w:type="dxa"/>
            <w:gridSpan w:val="2"/>
            <w:shd w:val="clear" w:color="auto" w:fill="92D050"/>
            <w:hideMark/>
          </w:tcPr>
          <w:p w:rsidR="00846F68" w:rsidRPr="00394657" w:rsidRDefault="00846F68" w:rsidP="002A1824">
            <w:pPr>
              <w:tabs>
                <w:tab w:val="left" w:pos="709"/>
                <w:tab w:val="left" w:pos="851"/>
              </w:tabs>
              <w:autoSpaceDE w:val="0"/>
              <w:autoSpaceDN w:val="0"/>
              <w:adjustRightInd w:val="0"/>
              <w:spacing w:line="259" w:lineRule="auto"/>
              <w:rPr>
                <w:b/>
                <w:sz w:val="16"/>
                <w:szCs w:val="16"/>
              </w:rPr>
            </w:pPr>
            <w:r w:rsidRPr="00394657">
              <w:rPr>
                <w:b/>
                <w:sz w:val="16"/>
                <w:szCs w:val="16"/>
              </w:rPr>
              <w:t>Индикатор за изпълнение</w:t>
            </w:r>
          </w:p>
        </w:tc>
        <w:tc>
          <w:tcPr>
            <w:tcW w:w="1152" w:type="dxa"/>
            <w:vMerge w:val="restart"/>
            <w:shd w:val="clear" w:color="auto" w:fill="92D050"/>
          </w:tcPr>
          <w:p w:rsidR="00846F68" w:rsidRPr="00394657" w:rsidRDefault="00846F68" w:rsidP="002A1824">
            <w:pPr>
              <w:tabs>
                <w:tab w:val="left" w:pos="709"/>
                <w:tab w:val="left" w:pos="851"/>
              </w:tabs>
              <w:autoSpaceDE w:val="0"/>
              <w:autoSpaceDN w:val="0"/>
              <w:adjustRightInd w:val="0"/>
              <w:spacing w:line="259" w:lineRule="auto"/>
              <w:rPr>
                <w:b/>
                <w:sz w:val="16"/>
                <w:szCs w:val="16"/>
              </w:rPr>
            </w:pPr>
            <w:r w:rsidRPr="00394657">
              <w:rPr>
                <w:b/>
                <w:sz w:val="16"/>
                <w:szCs w:val="16"/>
              </w:rPr>
              <w:t>Отговорник</w:t>
            </w:r>
          </w:p>
        </w:tc>
      </w:tr>
      <w:tr w:rsidR="00846F68" w:rsidRPr="00394657" w:rsidTr="00846F68">
        <w:trPr>
          <w:trHeight w:val="365"/>
        </w:trPr>
        <w:tc>
          <w:tcPr>
            <w:tcW w:w="2129" w:type="dxa"/>
            <w:vMerge/>
            <w:shd w:val="clear" w:color="auto" w:fill="92D050"/>
            <w:hideMark/>
          </w:tcPr>
          <w:p w:rsidR="00846F68" w:rsidRPr="00394657" w:rsidRDefault="00846F68" w:rsidP="002A1824">
            <w:pPr>
              <w:tabs>
                <w:tab w:val="left" w:pos="709"/>
                <w:tab w:val="left" w:pos="851"/>
              </w:tabs>
              <w:autoSpaceDE w:val="0"/>
              <w:autoSpaceDN w:val="0"/>
              <w:adjustRightInd w:val="0"/>
              <w:spacing w:line="259" w:lineRule="auto"/>
              <w:jc w:val="both"/>
              <w:rPr>
                <w:sz w:val="16"/>
                <w:szCs w:val="16"/>
              </w:rPr>
            </w:pPr>
          </w:p>
        </w:tc>
        <w:tc>
          <w:tcPr>
            <w:tcW w:w="1527" w:type="dxa"/>
            <w:vMerge/>
            <w:shd w:val="clear" w:color="auto" w:fill="92D050"/>
            <w:hideMark/>
          </w:tcPr>
          <w:p w:rsidR="00846F68" w:rsidRPr="00394657" w:rsidRDefault="00846F68" w:rsidP="002A1824">
            <w:pPr>
              <w:tabs>
                <w:tab w:val="left" w:pos="709"/>
                <w:tab w:val="left" w:pos="851"/>
              </w:tabs>
              <w:autoSpaceDE w:val="0"/>
              <w:autoSpaceDN w:val="0"/>
              <w:adjustRightInd w:val="0"/>
              <w:spacing w:line="259" w:lineRule="auto"/>
              <w:jc w:val="both"/>
              <w:rPr>
                <w:sz w:val="16"/>
                <w:szCs w:val="16"/>
              </w:rPr>
            </w:pPr>
          </w:p>
        </w:tc>
        <w:tc>
          <w:tcPr>
            <w:tcW w:w="1025" w:type="dxa"/>
            <w:vMerge/>
            <w:shd w:val="clear" w:color="auto" w:fill="92D050"/>
            <w:hideMark/>
          </w:tcPr>
          <w:p w:rsidR="00846F68" w:rsidRPr="00394657" w:rsidRDefault="00846F68" w:rsidP="002A1824">
            <w:pPr>
              <w:tabs>
                <w:tab w:val="left" w:pos="709"/>
                <w:tab w:val="left" w:pos="851"/>
              </w:tabs>
              <w:autoSpaceDE w:val="0"/>
              <w:autoSpaceDN w:val="0"/>
              <w:adjustRightInd w:val="0"/>
              <w:spacing w:line="259" w:lineRule="auto"/>
              <w:jc w:val="both"/>
              <w:rPr>
                <w:sz w:val="16"/>
                <w:szCs w:val="16"/>
              </w:rPr>
            </w:pPr>
          </w:p>
        </w:tc>
        <w:tc>
          <w:tcPr>
            <w:tcW w:w="1529" w:type="dxa"/>
            <w:vMerge/>
            <w:shd w:val="clear" w:color="auto" w:fill="92D050"/>
            <w:hideMark/>
          </w:tcPr>
          <w:p w:rsidR="00846F68" w:rsidRPr="00394657" w:rsidRDefault="00846F68" w:rsidP="002A1824">
            <w:pPr>
              <w:tabs>
                <w:tab w:val="left" w:pos="709"/>
                <w:tab w:val="left" w:pos="851"/>
              </w:tabs>
              <w:autoSpaceDE w:val="0"/>
              <w:autoSpaceDN w:val="0"/>
              <w:adjustRightInd w:val="0"/>
              <w:spacing w:line="259" w:lineRule="auto"/>
              <w:jc w:val="both"/>
              <w:rPr>
                <w:sz w:val="16"/>
                <w:szCs w:val="16"/>
              </w:rPr>
            </w:pPr>
          </w:p>
        </w:tc>
        <w:tc>
          <w:tcPr>
            <w:tcW w:w="1152" w:type="dxa"/>
            <w:shd w:val="clear" w:color="auto" w:fill="92D050"/>
            <w:noWrap/>
            <w:hideMark/>
          </w:tcPr>
          <w:p w:rsidR="00846F68" w:rsidRPr="00394657" w:rsidRDefault="00846F68" w:rsidP="002A1824">
            <w:pPr>
              <w:tabs>
                <w:tab w:val="left" w:pos="709"/>
                <w:tab w:val="left" w:pos="851"/>
              </w:tabs>
              <w:autoSpaceDE w:val="0"/>
              <w:autoSpaceDN w:val="0"/>
              <w:adjustRightInd w:val="0"/>
              <w:spacing w:line="259" w:lineRule="auto"/>
              <w:rPr>
                <w:b/>
                <w:sz w:val="16"/>
                <w:szCs w:val="16"/>
              </w:rPr>
            </w:pPr>
            <w:r w:rsidRPr="00394657">
              <w:rPr>
                <w:b/>
                <w:sz w:val="16"/>
                <w:szCs w:val="16"/>
              </w:rPr>
              <w:t>Текущи</w:t>
            </w:r>
          </w:p>
        </w:tc>
        <w:tc>
          <w:tcPr>
            <w:tcW w:w="1152" w:type="dxa"/>
            <w:shd w:val="clear" w:color="auto" w:fill="92D050"/>
            <w:noWrap/>
            <w:hideMark/>
          </w:tcPr>
          <w:p w:rsidR="00846F68" w:rsidRPr="00394657" w:rsidRDefault="00846F68" w:rsidP="002A1824">
            <w:pPr>
              <w:tabs>
                <w:tab w:val="left" w:pos="709"/>
                <w:tab w:val="left" w:pos="851"/>
              </w:tabs>
              <w:autoSpaceDE w:val="0"/>
              <w:autoSpaceDN w:val="0"/>
              <w:adjustRightInd w:val="0"/>
              <w:spacing w:line="259" w:lineRule="auto"/>
              <w:rPr>
                <w:b/>
                <w:sz w:val="16"/>
                <w:szCs w:val="16"/>
              </w:rPr>
            </w:pPr>
            <w:r w:rsidRPr="00394657">
              <w:rPr>
                <w:b/>
                <w:sz w:val="16"/>
                <w:szCs w:val="16"/>
              </w:rPr>
              <w:t>Целеви</w:t>
            </w:r>
          </w:p>
        </w:tc>
        <w:tc>
          <w:tcPr>
            <w:tcW w:w="1152" w:type="dxa"/>
            <w:vMerge/>
            <w:shd w:val="clear" w:color="auto" w:fill="92D050"/>
          </w:tcPr>
          <w:p w:rsidR="00846F68" w:rsidRPr="00394657" w:rsidRDefault="00846F68" w:rsidP="002A1824">
            <w:pPr>
              <w:tabs>
                <w:tab w:val="left" w:pos="709"/>
                <w:tab w:val="left" w:pos="851"/>
              </w:tabs>
              <w:autoSpaceDE w:val="0"/>
              <w:autoSpaceDN w:val="0"/>
              <w:adjustRightInd w:val="0"/>
              <w:spacing w:line="259" w:lineRule="auto"/>
              <w:rPr>
                <w:b/>
                <w:sz w:val="16"/>
                <w:szCs w:val="16"/>
              </w:rPr>
            </w:pPr>
          </w:p>
        </w:tc>
      </w:tr>
      <w:tr w:rsidR="00846F68" w:rsidRPr="00846F68" w:rsidTr="00846F68">
        <w:trPr>
          <w:trHeight w:val="300"/>
        </w:trPr>
        <w:tc>
          <w:tcPr>
            <w:tcW w:w="2129" w:type="dxa"/>
            <w:shd w:val="clear" w:color="auto" w:fill="FFFFFF" w:themeFill="background1"/>
            <w:noWrap/>
          </w:tcPr>
          <w:p w:rsidR="00846F68" w:rsidRPr="000C00DA" w:rsidRDefault="00846F68" w:rsidP="002A1824">
            <w:pPr>
              <w:spacing w:line="259" w:lineRule="auto"/>
              <w:jc w:val="both"/>
              <w:rPr>
                <w:sz w:val="16"/>
                <w:szCs w:val="16"/>
              </w:rPr>
            </w:pPr>
            <w:r w:rsidRPr="000C00DA">
              <w:rPr>
                <w:sz w:val="16"/>
                <w:szCs w:val="16"/>
              </w:rPr>
              <w:t>Подобряване на системата за разделно събиране на отпадъци</w:t>
            </w:r>
          </w:p>
        </w:tc>
        <w:tc>
          <w:tcPr>
            <w:tcW w:w="1527" w:type="dxa"/>
            <w:shd w:val="clear" w:color="auto" w:fill="FFFFFF" w:themeFill="background1"/>
            <w:noWrap/>
          </w:tcPr>
          <w:p w:rsidR="00846F68" w:rsidRPr="000C00DA" w:rsidRDefault="00846F68" w:rsidP="002A1824">
            <w:pPr>
              <w:spacing w:line="259" w:lineRule="auto"/>
              <w:jc w:val="both"/>
              <w:rPr>
                <w:sz w:val="16"/>
                <w:szCs w:val="16"/>
              </w:rPr>
            </w:pPr>
            <w:r w:rsidRPr="000C00DA">
              <w:rPr>
                <w:sz w:val="16"/>
                <w:szCs w:val="16"/>
              </w:rPr>
              <w:t>Собствени средства, държавен бюджет, национални и международни източници</w:t>
            </w:r>
          </w:p>
        </w:tc>
        <w:tc>
          <w:tcPr>
            <w:tcW w:w="1025" w:type="dxa"/>
            <w:shd w:val="clear" w:color="auto" w:fill="FFFFFF" w:themeFill="background1"/>
            <w:noWrap/>
          </w:tcPr>
          <w:p w:rsidR="00846F68" w:rsidRPr="000C00DA" w:rsidRDefault="00846F68" w:rsidP="002A1824">
            <w:pPr>
              <w:spacing w:line="259" w:lineRule="auto"/>
              <w:jc w:val="both"/>
              <w:rPr>
                <w:sz w:val="16"/>
                <w:szCs w:val="16"/>
              </w:rPr>
            </w:pPr>
            <w:r w:rsidRPr="000C00DA">
              <w:rPr>
                <w:sz w:val="16"/>
                <w:szCs w:val="16"/>
              </w:rPr>
              <w:t>Постоянен</w:t>
            </w:r>
          </w:p>
        </w:tc>
        <w:tc>
          <w:tcPr>
            <w:tcW w:w="1529" w:type="dxa"/>
            <w:shd w:val="clear" w:color="auto" w:fill="FFFFFF" w:themeFill="background1"/>
            <w:noWrap/>
          </w:tcPr>
          <w:p w:rsidR="00846F68" w:rsidRPr="000C00DA" w:rsidRDefault="00846F68" w:rsidP="002A1824">
            <w:pPr>
              <w:tabs>
                <w:tab w:val="left" w:pos="709"/>
                <w:tab w:val="left" w:pos="851"/>
              </w:tabs>
              <w:autoSpaceDE w:val="0"/>
              <w:autoSpaceDN w:val="0"/>
              <w:adjustRightInd w:val="0"/>
              <w:spacing w:line="259" w:lineRule="auto"/>
              <w:jc w:val="both"/>
              <w:rPr>
                <w:sz w:val="16"/>
                <w:szCs w:val="16"/>
              </w:rPr>
            </w:pPr>
            <w:r w:rsidRPr="000C00DA">
              <w:rPr>
                <w:sz w:val="16"/>
                <w:szCs w:val="16"/>
              </w:rPr>
              <w:t>Увеличаване на количествата разделно събрани отпадъци</w:t>
            </w:r>
          </w:p>
        </w:tc>
        <w:tc>
          <w:tcPr>
            <w:tcW w:w="1152" w:type="dxa"/>
            <w:shd w:val="clear" w:color="auto" w:fill="FFFFFF" w:themeFill="background1"/>
            <w:noWrap/>
          </w:tcPr>
          <w:p w:rsidR="00846F68" w:rsidRPr="000C00DA" w:rsidRDefault="00846F68" w:rsidP="002A1824">
            <w:pPr>
              <w:tabs>
                <w:tab w:val="left" w:pos="709"/>
                <w:tab w:val="left" w:pos="851"/>
              </w:tabs>
              <w:autoSpaceDE w:val="0"/>
              <w:autoSpaceDN w:val="0"/>
              <w:adjustRightInd w:val="0"/>
              <w:spacing w:line="259" w:lineRule="auto"/>
              <w:jc w:val="both"/>
              <w:rPr>
                <w:sz w:val="16"/>
                <w:szCs w:val="16"/>
              </w:rPr>
            </w:pPr>
            <w:r w:rsidRPr="000C00DA">
              <w:rPr>
                <w:sz w:val="16"/>
                <w:szCs w:val="16"/>
              </w:rPr>
              <w:t>Съществуваща система</w:t>
            </w:r>
          </w:p>
        </w:tc>
        <w:tc>
          <w:tcPr>
            <w:tcW w:w="1152" w:type="dxa"/>
            <w:shd w:val="clear" w:color="auto" w:fill="FFFFFF" w:themeFill="background1"/>
            <w:noWrap/>
          </w:tcPr>
          <w:p w:rsidR="00846F68" w:rsidRPr="000C00DA" w:rsidRDefault="00846F68" w:rsidP="002A1824">
            <w:pPr>
              <w:spacing w:line="259" w:lineRule="auto"/>
              <w:jc w:val="both"/>
              <w:rPr>
                <w:sz w:val="16"/>
                <w:szCs w:val="16"/>
              </w:rPr>
            </w:pPr>
            <w:r w:rsidRPr="000C00DA">
              <w:rPr>
                <w:sz w:val="16"/>
                <w:szCs w:val="16"/>
              </w:rPr>
              <w:t>Оптимизирана система</w:t>
            </w:r>
          </w:p>
        </w:tc>
        <w:tc>
          <w:tcPr>
            <w:tcW w:w="1152" w:type="dxa"/>
            <w:shd w:val="clear" w:color="auto" w:fill="FFFFFF" w:themeFill="background1"/>
          </w:tcPr>
          <w:p w:rsidR="00846F68" w:rsidRPr="000C00DA" w:rsidRDefault="00846F68" w:rsidP="002A1824">
            <w:pPr>
              <w:spacing w:line="259" w:lineRule="auto"/>
              <w:ind w:right="-99"/>
              <w:jc w:val="both"/>
              <w:rPr>
                <w:sz w:val="16"/>
                <w:szCs w:val="16"/>
              </w:rPr>
            </w:pPr>
            <w:r w:rsidRPr="000C00DA">
              <w:rPr>
                <w:sz w:val="16"/>
                <w:szCs w:val="16"/>
              </w:rPr>
              <w:t>Общината и задължените лица</w:t>
            </w:r>
          </w:p>
        </w:tc>
      </w:tr>
      <w:tr w:rsidR="00846F68" w:rsidRPr="00846F68" w:rsidTr="00846F68">
        <w:trPr>
          <w:trHeight w:val="300"/>
        </w:trPr>
        <w:tc>
          <w:tcPr>
            <w:tcW w:w="2129" w:type="dxa"/>
            <w:shd w:val="clear" w:color="auto" w:fill="FFFFFF" w:themeFill="background1"/>
            <w:noWrap/>
            <w:hideMark/>
          </w:tcPr>
          <w:p w:rsidR="00846F68" w:rsidRPr="000C00DA" w:rsidRDefault="00846F68" w:rsidP="002A1824">
            <w:pPr>
              <w:spacing w:line="259" w:lineRule="auto"/>
              <w:jc w:val="both"/>
              <w:rPr>
                <w:sz w:val="16"/>
                <w:szCs w:val="16"/>
                <w:lang w:val="bg-BG"/>
              </w:rPr>
            </w:pPr>
            <w:r w:rsidRPr="000C00DA">
              <w:rPr>
                <w:sz w:val="16"/>
                <w:szCs w:val="16"/>
              </w:rPr>
              <w:t>Насърчаване въвеждането на схеми за повторна употреба, разделно събиране и предаване за рециклиране на отпадъци</w:t>
            </w:r>
            <w:r w:rsidR="000C00DA" w:rsidRPr="000C00DA">
              <w:rPr>
                <w:sz w:val="16"/>
                <w:szCs w:val="16"/>
                <w:lang w:val="bg-BG"/>
              </w:rPr>
              <w:t>те от опаковки</w:t>
            </w:r>
          </w:p>
        </w:tc>
        <w:tc>
          <w:tcPr>
            <w:tcW w:w="1527" w:type="dxa"/>
            <w:shd w:val="clear" w:color="auto" w:fill="FFFFFF" w:themeFill="background1"/>
            <w:noWrap/>
            <w:hideMark/>
          </w:tcPr>
          <w:p w:rsidR="00846F68" w:rsidRPr="000C00DA" w:rsidRDefault="00846F68" w:rsidP="002A1824">
            <w:pPr>
              <w:spacing w:line="259" w:lineRule="auto"/>
              <w:jc w:val="both"/>
              <w:rPr>
                <w:sz w:val="16"/>
                <w:szCs w:val="16"/>
              </w:rPr>
            </w:pPr>
            <w:r w:rsidRPr="000C00DA">
              <w:rPr>
                <w:sz w:val="16"/>
                <w:szCs w:val="16"/>
              </w:rPr>
              <w:t>Собствени средства, държавен бюджет, национални и международни източници</w:t>
            </w:r>
          </w:p>
        </w:tc>
        <w:tc>
          <w:tcPr>
            <w:tcW w:w="1025" w:type="dxa"/>
            <w:shd w:val="clear" w:color="auto" w:fill="FFFFFF" w:themeFill="background1"/>
            <w:noWrap/>
            <w:hideMark/>
          </w:tcPr>
          <w:p w:rsidR="00846F68" w:rsidRPr="000C00DA" w:rsidRDefault="00846F68" w:rsidP="002A1824">
            <w:pPr>
              <w:spacing w:line="259" w:lineRule="auto"/>
              <w:jc w:val="both"/>
              <w:rPr>
                <w:sz w:val="16"/>
                <w:szCs w:val="16"/>
              </w:rPr>
            </w:pPr>
            <w:r w:rsidRPr="000C00DA">
              <w:rPr>
                <w:sz w:val="16"/>
                <w:szCs w:val="16"/>
              </w:rPr>
              <w:t>Постоянен</w:t>
            </w:r>
          </w:p>
        </w:tc>
        <w:tc>
          <w:tcPr>
            <w:tcW w:w="1529" w:type="dxa"/>
            <w:shd w:val="clear" w:color="auto" w:fill="FFFFFF" w:themeFill="background1"/>
            <w:noWrap/>
            <w:hideMark/>
          </w:tcPr>
          <w:p w:rsidR="00846F68" w:rsidRPr="000C00DA" w:rsidRDefault="00846F68" w:rsidP="002A1824">
            <w:pPr>
              <w:tabs>
                <w:tab w:val="left" w:pos="709"/>
                <w:tab w:val="left" w:pos="851"/>
              </w:tabs>
              <w:autoSpaceDE w:val="0"/>
              <w:autoSpaceDN w:val="0"/>
              <w:adjustRightInd w:val="0"/>
              <w:spacing w:line="259" w:lineRule="auto"/>
              <w:jc w:val="both"/>
              <w:rPr>
                <w:sz w:val="16"/>
                <w:szCs w:val="16"/>
              </w:rPr>
            </w:pPr>
            <w:r w:rsidRPr="000C00DA">
              <w:rPr>
                <w:sz w:val="16"/>
                <w:szCs w:val="16"/>
              </w:rPr>
              <w:t>Увеличаване на дела повторната употреба и предаването за рециклиране на отпадъци</w:t>
            </w:r>
          </w:p>
        </w:tc>
        <w:tc>
          <w:tcPr>
            <w:tcW w:w="1152" w:type="dxa"/>
            <w:shd w:val="clear" w:color="auto" w:fill="FFFFFF" w:themeFill="background1"/>
            <w:noWrap/>
            <w:hideMark/>
          </w:tcPr>
          <w:p w:rsidR="00846F68" w:rsidRPr="000C00DA" w:rsidRDefault="00846F68" w:rsidP="002A1824">
            <w:pPr>
              <w:tabs>
                <w:tab w:val="left" w:pos="709"/>
                <w:tab w:val="left" w:pos="851"/>
              </w:tabs>
              <w:autoSpaceDE w:val="0"/>
              <w:autoSpaceDN w:val="0"/>
              <w:adjustRightInd w:val="0"/>
              <w:spacing w:line="259" w:lineRule="auto"/>
              <w:jc w:val="both"/>
              <w:rPr>
                <w:sz w:val="16"/>
                <w:szCs w:val="16"/>
              </w:rPr>
            </w:pPr>
            <w:r w:rsidRPr="000C00DA">
              <w:rPr>
                <w:sz w:val="16"/>
                <w:szCs w:val="16"/>
              </w:rPr>
              <w:t>Система за разделно събиране</w:t>
            </w:r>
          </w:p>
        </w:tc>
        <w:tc>
          <w:tcPr>
            <w:tcW w:w="1152" w:type="dxa"/>
            <w:shd w:val="clear" w:color="auto" w:fill="FFFFFF" w:themeFill="background1"/>
            <w:noWrap/>
            <w:hideMark/>
          </w:tcPr>
          <w:p w:rsidR="00846F68" w:rsidRPr="000C00DA" w:rsidRDefault="00846F68" w:rsidP="002A1824">
            <w:pPr>
              <w:spacing w:line="259" w:lineRule="auto"/>
              <w:jc w:val="both"/>
              <w:rPr>
                <w:sz w:val="16"/>
                <w:szCs w:val="16"/>
              </w:rPr>
            </w:pPr>
            <w:r w:rsidRPr="000C00DA">
              <w:rPr>
                <w:sz w:val="16"/>
                <w:szCs w:val="16"/>
              </w:rPr>
              <w:t>Внедрени схеми за повторна употреба, разделно събиране и предаване за рециклиране на отпадъци</w:t>
            </w:r>
          </w:p>
        </w:tc>
        <w:tc>
          <w:tcPr>
            <w:tcW w:w="1152" w:type="dxa"/>
            <w:shd w:val="clear" w:color="auto" w:fill="FFFFFF" w:themeFill="background1"/>
          </w:tcPr>
          <w:p w:rsidR="00846F68" w:rsidRPr="000C00DA" w:rsidRDefault="00846F68" w:rsidP="002A1824">
            <w:pPr>
              <w:spacing w:line="259" w:lineRule="auto"/>
              <w:ind w:right="-99"/>
              <w:jc w:val="both"/>
              <w:rPr>
                <w:sz w:val="16"/>
                <w:szCs w:val="16"/>
              </w:rPr>
            </w:pPr>
            <w:r w:rsidRPr="000C00DA">
              <w:rPr>
                <w:sz w:val="16"/>
                <w:szCs w:val="16"/>
              </w:rPr>
              <w:t>Общината</w:t>
            </w:r>
          </w:p>
        </w:tc>
      </w:tr>
      <w:tr w:rsidR="00846F68" w:rsidRPr="00846F68" w:rsidTr="00846F68">
        <w:trPr>
          <w:trHeight w:val="300"/>
        </w:trPr>
        <w:tc>
          <w:tcPr>
            <w:tcW w:w="2129" w:type="dxa"/>
            <w:shd w:val="clear" w:color="auto" w:fill="FFFFFF" w:themeFill="background1"/>
            <w:noWrap/>
          </w:tcPr>
          <w:p w:rsidR="00846F68" w:rsidRPr="000C00DA" w:rsidRDefault="00846F68" w:rsidP="002A1824">
            <w:pPr>
              <w:spacing w:line="259" w:lineRule="auto"/>
              <w:jc w:val="both"/>
              <w:rPr>
                <w:sz w:val="16"/>
                <w:szCs w:val="16"/>
              </w:rPr>
            </w:pPr>
            <w:r w:rsidRPr="000C00DA">
              <w:rPr>
                <w:sz w:val="16"/>
                <w:szCs w:val="16"/>
              </w:rPr>
              <w:t>Проучване на възможностите и сключване на договор с ООп за разделно събиране на отпадъци от опаковки</w:t>
            </w:r>
          </w:p>
        </w:tc>
        <w:tc>
          <w:tcPr>
            <w:tcW w:w="1527" w:type="dxa"/>
            <w:shd w:val="clear" w:color="auto" w:fill="FFFFFF" w:themeFill="background1"/>
            <w:noWrap/>
          </w:tcPr>
          <w:p w:rsidR="00846F68" w:rsidRPr="000C00DA" w:rsidRDefault="00846F68" w:rsidP="002A1824">
            <w:pPr>
              <w:spacing w:line="259" w:lineRule="auto"/>
              <w:jc w:val="both"/>
              <w:rPr>
                <w:sz w:val="16"/>
                <w:szCs w:val="16"/>
              </w:rPr>
            </w:pPr>
            <w:r w:rsidRPr="000C00DA">
              <w:rPr>
                <w:sz w:val="16"/>
                <w:szCs w:val="16"/>
              </w:rPr>
              <w:t>Собствени средства, държавен бюджет, национални и международни източници</w:t>
            </w:r>
          </w:p>
        </w:tc>
        <w:tc>
          <w:tcPr>
            <w:tcW w:w="1025" w:type="dxa"/>
            <w:shd w:val="clear" w:color="auto" w:fill="FFFFFF" w:themeFill="background1"/>
            <w:noWrap/>
          </w:tcPr>
          <w:p w:rsidR="00846F68" w:rsidRPr="000C00DA" w:rsidRDefault="00846F68" w:rsidP="002A1824">
            <w:pPr>
              <w:spacing w:line="259" w:lineRule="auto"/>
              <w:jc w:val="both"/>
              <w:rPr>
                <w:sz w:val="16"/>
                <w:szCs w:val="16"/>
              </w:rPr>
            </w:pPr>
            <w:r w:rsidRPr="000C00DA">
              <w:rPr>
                <w:sz w:val="16"/>
                <w:szCs w:val="16"/>
              </w:rPr>
              <w:t>Постоянен</w:t>
            </w:r>
          </w:p>
        </w:tc>
        <w:tc>
          <w:tcPr>
            <w:tcW w:w="1529" w:type="dxa"/>
            <w:shd w:val="clear" w:color="auto" w:fill="FFFFFF" w:themeFill="background1"/>
            <w:noWrap/>
          </w:tcPr>
          <w:p w:rsidR="00846F68" w:rsidRPr="000C00DA" w:rsidRDefault="00CD36F8" w:rsidP="002A1824">
            <w:pPr>
              <w:tabs>
                <w:tab w:val="left" w:pos="709"/>
                <w:tab w:val="left" w:pos="851"/>
              </w:tabs>
              <w:autoSpaceDE w:val="0"/>
              <w:autoSpaceDN w:val="0"/>
              <w:adjustRightInd w:val="0"/>
              <w:spacing w:line="259" w:lineRule="auto"/>
              <w:jc w:val="both"/>
              <w:rPr>
                <w:sz w:val="16"/>
                <w:szCs w:val="16"/>
              </w:rPr>
            </w:pPr>
            <w:r w:rsidRPr="000C00DA">
              <w:rPr>
                <w:sz w:val="16"/>
                <w:szCs w:val="16"/>
              </w:rPr>
              <w:t>Сключен договор</w:t>
            </w:r>
          </w:p>
        </w:tc>
        <w:tc>
          <w:tcPr>
            <w:tcW w:w="1152" w:type="dxa"/>
            <w:shd w:val="clear" w:color="auto" w:fill="FFFFFF" w:themeFill="background1"/>
            <w:noWrap/>
          </w:tcPr>
          <w:p w:rsidR="00846F68" w:rsidRPr="000C00DA" w:rsidRDefault="00846F68" w:rsidP="00846F68">
            <w:pPr>
              <w:tabs>
                <w:tab w:val="left" w:pos="709"/>
                <w:tab w:val="left" w:pos="851"/>
              </w:tabs>
              <w:autoSpaceDE w:val="0"/>
              <w:autoSpaceDN w:val="0"/>
              <w:adjustRightInd w:val="0"/>
              <w:spacing w:line="259" w:lineRule="auto"/>
              <w:jc w:val="both"/>
              <w:rPr>
                <w:sz w:val="16"/>
                <w:szCs w:val="16"/>
              </w:rPr>
            </w:pPr>
            <w:r w:rsidRPr="000C00DA">
              <w:rPr>
                <w:sz w:val="16"/>
                <w:szCs w:val="16"/>
              </w:rPr>
              <w:t xml:space="preserve">Проучени възможности за сключване на договор </w:t>
            </w:r>
          </w:p>
        </w:tc>
        <w:tc>
          <w:tcPr>
            <w:tcW w:w="1152" w:type="dxa"/>
            <w:shd w:val="clear" w:color="auto" w:fill="FFFFFF" w:themeFill="background1"/>
            <w:noWrap/>
          </w:tcPr>
          <w:p w:rsidR="00846F68" w:rsidRPr="000C00DA" w:rsidRDefault="00846F68" w:rsidP="002A1824">
            <w:pPr>
              <w:tabs>
                <w:tab w:val="left" w:pos="709"/>
                <w:tab w:val="left" w:pos="851"/>
              </w:tabs>
              <w:autoSpaceDE w:val="0"/>
              <w:autoSpaceDN w:val="0"/>
              <w:adjustRightInd w:val="0"/>
              <w:spacing w:line="259" w:lineRule="auto"/>
              <w:jc w:val="both"/>
              <w:rPr>
                <w:sz w:val="16"/>
                <w:szCs w:val="16"/>
              </w:rPr>
            </w:pPr>
            <w:r w:rsidRPr="000C00DA">
              <w:rPr>
                <w:sz w:val="16"/>
                <w:szCs w:val="16"/>
              </w:rPr>
              <w:t>Сключен договор</w:t>
            </w:r>
          </w:p>
        </w:tc>
        <w:tc>
          <w:tcPr>
            <w:tcW w:w="1152" w:type="dxa"/>
            <w:shd w:val="clear" w:color="auto" w:fill="FFFFFF" w:themeFill="background1"/>
          </w:tcPr>
          <w:p w:rsidR="00846F68" w:rsidRPr="000C00DA" w:rsidRDefault="00846F68" w:rsidP="002A1824">
            <w:pPr>
              <w:spacing w:line="259" w:lineRule="auto"/>
              <w:ind w:right="-99"/>
              <w:jc w:val="both"/>
              <w:rPr>
                <w:sz w:val="16"/>
                <w:szCs w:val="16"/>
              </w:rPr>
            </w:pPr>
            <w:r w:rsidRPr="000C00DA">
              <w:rPr>
                <w:sz w:val="16"/>
                <w:szCs w:val="16"/>
              </w:rPr>
              <w:t>Общината</w:t>
            </w:r>
          </w:p>
        </w:tc>
      </w:tr>
      <w:tr w:rsidR="00846F68" w:rsidRPr="00846F68" w:rsidTr="00846F68">
        <w:trPr>
          <w:trHeight w:val="300"/>
        </w:trPr>
        <w:tc>
          <w:tcPr>
            <w:tcW w:w="2129" w:type="dxa"/>
            <w:shd w:val="clear" w:color="auto" w:fill="FFFFFF" w:themeFill="background1"/>
            <w:noWrap/>
          </w:tcPr>
          <w:p w:rsidR="00846F68" w:rsidRPr="000C00DA" w:rsidRDefault="00846F68" w:rsidP="002A1824">
            <w:pPr>
              <w:spacing w:line="259" w:lineRule="auto"/>
              <w:jc w:val="both"/>
              <w:rPr>
                <w:sz w:val="16"/>
                <w:szCs w:val="16"/>
              </w:rPr>
            </w:pPr>
            <w:r w:rsidRPr="000C00DA">
              <w:rPr>
                <w:sz w:val="16"/>
                <w:szCs w:val="16"/>
              </w:rPr>
              <w:t>Иницииране на мерки за събиране на различни видове отпадъци от опаковки</w:t>
            </w:r>
          </w:p>
        </w:tc>
        <w:tc>
          <w:tcPr>
            <w:tcW w:w="1527" w:type="dxa"/>
            <w:shd w:val="clear" w:color="auto" w:fill="FFFFFF" w:themeFill="background1"/>
            <w:noWrap/>
          </w:tcPr>
          <w:p w:rsidR="00846F68" w:rsidRPr="000C00DA" w:rsidRDefault="00846F68" w:rsidP="002A1824">
            <w:pPr>
              <w:spacing w:line="259" w:lineRule="auto"/>
              <w:jc w:val="both"/>
              <w:rPr>
                <w:sz w:val="16"/>
                <w:szCs w:val="16"/>
              </w:rPr>
            </w:pPr>
            <w:r w:rsidRPr="000C00DA">
              <w:rPr>
                <w:sz w:val="16"/>
                <w:szCs w:val="16"/>
              </w:rPr>
              <w:t>Собствени средства, държавен бюджет, национални и международни източници</w:t>
            </w:r>
          </w:p>
        </w:tc>
        <w:tc>
          <w:tcPr>
            <w:tcW w:w="1025" w:type="dxa"/>
            <w:shd w:val="clear" w:color="auto" w:fill="FFFFFF" w:themeFill="background1"/>
            <w:noWrap/>
          </w:tcPr>
          <w:p w:rsidR="00846F68" w:rsidRPr="000C00DA" w:rsidRDefault="00846F68" w:rsidP="002A1824">
            <w:pPr>
              <w:spacing w:line="259" w:lineRule="auto"/>
              <w:jc w:val="both"/>
              <w:rPr>
                <w:sz w:val="16"/>
                <w:szCs w:val="16"/>
              </w:rPr>
            </w:pPr>
            <w:r w:rsidRPr="000C00DA">
              <w:rPr>
                <w:sz w:val="16"/>
                <w:szCs w:val="16"/>
              </w:rPr>
              <w:t>Постоянен</w:t>
            </w:r>
          </w:p>
        </w:tc>
        <w:tc>
          <w:tcPr>
            <w:tcW w:w="1529" w:type="dxa"/>
            <w:shd w:val="clear" w:color="auto" w:fill="FFFFFF" w:themeFill="background1"/>
            <w:noWrap/>
          </w:tcPr>
          <w:p w:rsidR="00846F68" w:rsidRPr="000C00DA" w:rsidRDefault="00846F68" w:rsidP="002A1824">
            <w:pPr>
              <w:tabs>
                <w:tab w:val="left" w:pos="709"/>
                <w:tab w:val="left" w:pos="851"/>
              </w:tabs>
              <w:autoSpaceDE w:val="0"/>
              <w:autoSpaceDN w:val="0"/>
              <w:adjustRightInd w:val="0"/>
              <w:spacing w:line="259" w:lineRule="auto"/>
              <w:jc w:val="both"/>
              <w:rPr>
                <w:sz w:val="16"/>
                <w:szCs w:val="16"/>
              </w:rPr>
            </w:pPr>
            <w:r w:rsidRPr="000C00DA">
              <w:rPr>
                <w:sz w:val="16"/>
                <w:szCs w:val="16"/>
              </w:rPr>
              <w:t>Инициирани мерки</w:t>
            </w:r>
          </w:p>
        </w:tc>
        <w:tc>
          <w:tcPr>
            <w:tcW w:w="1152" w:type="dxa"/>
            <w:shd w:val="clear" w:color="auto" w:fill="FFFFFF" w:themeFill="background1"/>
            <w:noWrap/>
          </w:tcPr>
          <w:p w:rsidR="00846F68" w:rsidRPr="000C00DA" w:rsidRDefault="00846F68" w:rsidP="002A1824">
            <w:pPr>
              <w:tabs>
                <w:tab w:val="left" w:pos="709"/>
                <w:tab w:val="left" w:pos="851"/>
              </w:tabs>
              <w:autoSpaceDE w:val="0"/>
              <w:autoSpaceDN w:val="0"/>
              <w:adjustRightInd w:val="0"/>
              <w:spacing w:line="259" w:lineRule="auto"/>
              <w:jc w:val="both"/>
              <w:rPr>
                <w:sz w:val="16"/>
                <w:szCs w:val="16"/>
              </w:rPr>
            </w:pPr>
            <w:r w:rsidRPr="000C00DA">
              <w:rPr>
                <w:sz w:val="16"/>
                <w:szCs w:val="16"/>
              </w:rPr>
              <w:t>Обществено достъпна информация</w:t>
            </w:r>
          </w:p>
        </w:tc>
        <w:tc>
          <w:tcPr>
            <w:tcW w:w="1152" w:type="dxa"/>
            <w:shd w:val="clear" w:color="auto" w:fill="FFFFFF" w:themeFill="background1"/>
            <w:noWrap/>
          </w:tcPr>
          <w:p w:rsidR="00846F68" w:rsidRPr="000C00DA" w:rsidRDefault="00846F68" w:rsidP="002A1824">
            <w:pPr>
              <w:tabs>
                <w:tab w:val="left" w:pos="709"/>
                <w:tab w:val="left" w:pos="851"/>
              </w:tabs>
              <w:autoSpaceDE w:val="0"/>
              <w:autoSpaceDN w:val="0"/>
              <w:adjustRightInd w:val="0"/>
              <w:spacing w:line="259" w:lineRule="auto"/>
              <w:jc w:val="both"/>
              <w:rPr>
                <w:sz w:val="16"/>
                <w:szCs w:val="16"/>
              </w:rPr>
            </w:pPr>
            <w:r w:rsidRPr="000C00DA">
              <w:rPr>
                <w:sz w:val="16"/>
                <w:szCs w:val="16"/>
              </w:rPr>
              <w:t>Инициирани мерки</w:t>
            </w:r>
          </w:p>
        </w:tc>
        <w:tc>
          <w:tcPr>
            <w:tcW w:w="1152" w:type="dxa"/>
            <w:shd w:val="clear" w:color="auto" w:fill="FFFFFF" w:themeFill="background1"/>
          </w:tcPr>
          <w:p w:rsidR="00846F68" w:rsidRPr="000C00DA" w:rsidRDefault="00846F68" w:rsidP="002A1824">
            <w:pPr>
              <w:spacing w:line="259" w:lineRule="auto"/>
              <w:ind w:right="-99"/>
              <w:jc w:val="both"/>
              <w:rPr>
                <w:sz w:val="16"/>
                <w:szCs w:val="16"/>
              </w:rPr>
            </w:pPr>
            <w:r w:rsidRPr="000C00DA">
              <w:rPr>
                <w:sz w:val="16"/>
                <w:szCs w:val="16"/>
              </w:rPr>
              <w:t>Общината</w:t>
            </w:r>
          </w:p>
        </w:tc>
      </w:tr>
      <w:tr w:rsidR="00846F68" w:rsidRPr="00846F68" w:rsidTr="00846F68">
        <w:trPr>
          <w:trHeight w:val="300"/>
        </w:trPr>
        <w:tc>
          <w:tcPr>
            <w:tcW w:w="2129" w:type="dxa"/>
            <w:shd w:val="clear" w:color="auto" w:fill="FFFFFF" w:themeFill="background1"/>
            <w:noWrap/>
          </w:tcPr>
          <w:p w:rsidR="00846F68" w:rsidRPr="000C00DA" w:rsidRDefault="00846F68" w:rsidP="002A1824">
            <w:pPr>
              <w:spacing w:line="259" w:lineRule="auto"/>
              <w:jc w:val="both"/>
              <w:rPr>
                <w:sz w:val="16"/>
                <w:szCs w:val="16"/>
              </w:rPr>
            </w:pPr>
            <w:r w:rsidRPr="000C00DA">
              <w:rPr>
                <w:sz w:val="16"/>
                <w:szCs w:val="16"/>
              </w:rPr>
              <w:t>Провеждане на кампании за повишаване на осведомеността за процесите по управление на отпадъците</w:t>
            </w:r>
          </w:p>
        </w:tc>
        <w:tc>
          <w:tcPr>
            <w:tcW w:w="1527" w:type="dxa"/>
            <w:shd w:val="clear" w:color="auto" w:fill="FFFFFF" w:themeFill="background1"/>
            <w:noWrap/>
          </w:tcPr>
          <w:p w:rsidR="00846F68" w:rsidRPr="000C00DA" w:rsidRDefault="00846F68" w:rsidP="002A1824">
            <w:pPr>
              <w:spacing w:line="259" w:lineRule="auto"/>
              <w:jc w:val="both"/>
              <w:rPr>
                <w:sz w:val="16"/>
                <w:szCs w:val="16"/>
              </w:rPr>
            </w:pPr>
            <w:r w:rsidRPr="000C00DA">
              <w:rPr>
                <w:sz w:val="16"/>
                <w:szCs w:val="16"/>
              </w:rPr>
              <w:t>Собствени средства, държавен бюджет, национални и международни източници</w:t>
            </w:r>
          </w:p>
        </w:tc>
        <w:tc>
          <w:tcPr>
            <w:tcW w:w="1025" w:type="dxa"/>
            <w:shd w:val="clear" w:color="auto" w:fill="FFFFFF" w:themeFill="background1"/>
            <w:noWrap/>
          </w:tcPr>
          <w:p w:rsidR="00846F68" w:rsidRPr="000C00DA" w:rsidRDefault="00846F68" w:rsidP="002A1824">
            <w:pPr>
              <w:spacing w:line="259" w:lineRule="auto"/>
              <w:jc w:val="both"/>
              <w:rPr>
                <w:sz w:val="16"/>
                <w:szCs w:val="16"/>
              </w:rPr>
            </w:pPr>
            <w:r w:rsidRPr="000C00DA">
              <w:rPr>
                <w:sz w:val="16"/>
                <w:szCs w:val="16"/>
              </w:rPr>
              <w:t>Постоянен</w:t>
            </w:r>
          </w:p>
        </w:tc>
        <w:tc>
          <w:tcPr>
            <w:tcW w:w="1529" w:type="dxa"/>
            <w:shd w:val="clear" w:color="auto" w:fill="FFFFFF" w:themeFill="background1"/>
            <w:noWrap/>
          </w:tcPr>
          <w:p w:rsidR="00846F68" w:rsidRPr="000C00DA" w:rsidRDefault="00846F68" w:rsidP="002A1824">
            <w:pPr>
              <w:tabs>
                <w:tab w:val="left" w:pos="709"/>
                <w:tab w:val="left" w:pos="851"/>
              </w:tabs>
              <w:autoSpaceDE w:val="0"/>
              <w:autoSpaceDN w:val="0"/>
              <w:adjustRightInd w:val="0"/>
              <w:spacing w:line="259" w:lineRule="auto"/>
              <w:jc w:val="both"/>
              <w:rPr>
                <w:sz w:val="16"/>
                <w:szCs w:val="16"/>
              </w:rPr>
            </w:pPr>
            <w:r w:rsidRPr="000C00DA">
              <w:rPr>
                <w:sz w:val="16"/>
                <w:szCs w:val="16"/>
              </w:rPr>
              <w:t>Проведени кампании</w:t>
            </w:r>
          </w:p>
        </w:tc>
        <w:tc>
          <w:tcPr>
            <w:tcW w:w="1152" w:type="dxa"/>
            <w:shd w:val="clear" w:color="auto" w:fill="FFFFFF" w:themeFill="background1"/>
            <w:noWrap/>
          </w:tcPr>
          <w:p w:rsidR="00846F68" w:rsidRPr="000C00DA" w:rsidRDefault="00846F68" w:rsidP="002A1824">
            <w:pPr>
              <w:tabs>
                <w:tab w:val="left" w:pos="709"/>
                <w:tab w:val="left" w:pos="851"/>
              </w:tabs>
              <w:autoSpaceDE w:val="0"/>
              <w:autoSpaceDN w:val="0"/>
              <w:adjustRightInd w:val="0"/>
              <w:spacing w:line="259" w:lineRule="auto"/>
              <w:jc w:val="both"/>
              <w:rPr>
                <w:sz w:val="16"/>
                <w:szCs w:val="16"/>
              </w:rPr>
            </w:pPr>
            <w:r w:rsidRPr="000C00DA">
              <w:rPr>
                <w:sz w:val="16"/>
                <w:szCs w:val="16"/>
              </w:rPr>
              <w:t>Обществено достъпна информация</w:t>
            </w:r>
          </w:p>
        </w:tc>
        <w:tc>
          <w:tcPr>
            <w:tcW w:w="1152" w:type="dxa"/>
            <w:shd w:val="clear" w:color="auto" w:fill="FFFFFF" w:themeFill="background1"/>
            <w:noWrap/>
          </w:tcPr>
          <w:p w:rsidR="00846F68" w:rsidRPr="000C00DA" w:rsidRDefault="00846F68" w:rsidP="002A1824">
            <w:pPr>
              <w:tabs>
                <w:tab w:val="left" w:pos="709"/>
                <w:tab w:val="left" w:pos="851"/>
              </w:tabs>
              <w:autoSpaceDE w:val="0"/>
              <w:autoSpaceDN w:val="0"/>
              <w:adjustRightInd w:val="0"/>
              <w:spacing w:line="259" w:lineRule="auto"/>
              <w:jc w:val="both"/>
              <w:rPr>
                <w:sz w:val="16"/>
                <w:szCs w:val="16"/>
              </w:rPr>
            </w:pPr>
            <w:r w:rsidRPr="000C00DA">
              <w:rPr>
                <w:sz w:val="16"/>
                <w:szCs w:val="16"/>
              </w:rPr>
              <w:t>Проведени кампании</w:t>
            </w:r>
          </w:p>
        </w:tc>
        <w:tc>
          <w:tcPr>
            <w:tcW w:w="1152" w:type="dxa"/>
            <w:shd w:val="clear" w:color="auto" w:fill="FFFFFF" w:themeFill="background1"/>
          </w:tcPr>
          <w:p w:rsidR="00846F68" w:rsidRPr="000C00DA" w:rsidRDefault="00846F68" w:rsidP="002A1824">
            <w:pPr>
              <w:spacing w:line="259" w:lineRule="auto"/>
              <w:ind w:right="-99"/>
              <w:jc w:val="both"/>
              <w:rPr>
                <w:sz w:val="16"/>
                <w:szCs w:val="16"/>
              </w:rPr>
            </w:pPr>
            <w:r w:rsidRPr="000C00DA">
              <w:rPr>
                <w:sz w:val="16"/>
                <w:szCs w:val="16"/>
              </w:rPr>
              <w:t>Общината</w:t>
            </w:r>
          </w:p>
        </w:tc>
      </w:tr>
      <w:tr w:rsidR="00846F68" w:rsidRPr="00846F68" w:rsidTr="00846F68">
        <w:trPr>
          <w:trHeight w:val="300"/>
        </w:trPr>
        <w:tc>
          <w:tcPr>
            <w:tcW w:w="2129" w:type="dxa"/>
            <w:shd w:val="clear" w:color="auto" w:fill="FFFFFF" w:themeFill="background1"/>
            <w:noWrap/>
          </w:tcPr>
          <w:p w:rsidR="00846F68" w:rsidRPr="000C00DA" w:rsidRDefault="00846F68" w:rsidP="002A1824">
            <w:pPr>
              <w:spacing w:line="259" w:lineRule="auto"/>
              <w:jc w:val="both"/>
              <w:rPr>
                <w:sz w:val="16"/>
                <w:szCs w:val="16"/>
              </w:rPr>
            </w:pPr>
            <w:r w:rsidRPr="000C00DA">
              <w:rPr>
                <w:sz w:val="16"/>
                <w:szCs w:val="16"/>
                <w:lang w:bidi="bg-BG"/>
              </w:rPr>
              <w:t>Поемане на доброволни ангажименти от бизнеса за прилагане на практики за предотвратяване генерирането на отпадъци от опаковки от стоки, които предлагат на пазара</w:t>
            </w:r>
          </w:p>
        </w:tc>
        <w:tc>
          <w:tcPr>
            <w:tcW w:w="1527" w:type="dxa"/>
            <w:shd w:val="clear" w:color="auto" w:fill="FFFFFF" w:themeFill="background1"/>
            <w:noWrap/>
          </w:tcPr>
          <w:p w:rsidR="00846F68" w:rsidRPr="000C00DA" w:rsidRDefault="00846F68" w:rsidP="002A1824">
            <w:pPr>
              <w:spacing w:line="259" w:lineRule="auto"/>
              <w:jc w:val="both"/>
              <w:rPr>
                <w:sz w:val="16"/>
                <w:szCs w:val="16"/>
              </w:rPr>
            </w:pPr>
            <w:r w:rsidRPr="000C00DA">
              <w:rPr>
                <w:sz w:val="16"/>
                <w:szCs w:val="16"/>
              </w:rPr>
              <w:t>Собствени средства, държавен бюджет, национални и международни източници</w:t>
            </w:r>
          </w:p>
        </w:tc>
        <w:tc>
          <w:tcPr>
            <w:tcW w:w="1025" w:type="dxa"/>
            <w:shd w:val="clear" w:color="auto" w:fill="FFFFFF" w:themeFill="background1"/>
            <w:noWrap/>
          </w:tcPr>
          <w:p w:rsidR="00846F68" w:rsidRPr="000C00DA" w:rsidRDefault="00846F68" w:rsidP="002A1824">
            <w:pPr>
              <w:spacing w:line="259" w:lineRule="auto"/>
              <w:jc w:val="both"/>
              <w:rPr>
                <w:sz w:val="16"/>
                <w:szCs w:val="16"/>
              </w:rPr>
            </w:pPr>
            <w:r w:rsidRPr="000C00DA">
              <w:rPr>
                <w:sz w:val="16"/>
                <w:szCs w:val="16"/>
              </w:rPr>
              <w:t>Постоянен</w:t>
            </w:r>
          </w:p>
        </w:tc>
        <w:tc>
          <w:tcPr>
            <w:tcW w:w="1529" w:type="dxa"/>
            <w:shd w:val="clear" w:color="auto" w:fill="FFFFFF" w:themeFill="background1"/>
            <w:noWrap/>
          </w:tcPr>
          <w:p w:rsidR="00846F68" w:rsidRPr="000C00DA" w:rsidRDefault="00846F68" w:rsidP="002A1824">
            <w:pPr>
              <w:tabs>
                <w:tab w:val="left" w:pos="709"/>
                <w:tab w:val="left" w:pos="851"/>
              </w:tabs>
              <w:autoSpaceDE w:val="0"/>
              <w:autoSpaceDN w:val="0"/>
              <w:adjustRightInd w:val="0"/>
              <w:spacing w:line="259" w:lineRule="auto"/>
              <w:jc w:val="both"/>
              <w:rPr>
                <w:sz w:val="16"/>
                <w:szCs w:val="16"/>
              </w:rPr>
            </w:pPr>
            <w:r w:rsidRPr="000C00DA">
              <w:rPr>
                <w:sz w:val="16"/>
                <w:szCs w:val="16"/>
                <w:lang w:bidi="bg-BG"/>
              </w:rPr>
              <w:t>Предотвратени количества отпадъци от опаковки</w:t>
            </w:r>
          </w:p>
        </w:tc>
        <w:tc>
          <w:tcPr>
            <w:tcW w:w="1152" w:type="dxa"/>
            <w:shd w:val="clear" w:color="auto" w:fill="FFFFFF" w:themeFill="background1"/>
            <w:noWrap/>
          </w:tcPr>
          <w:p w:rsidR="00846F68" w:rsidRPr="000C00DA" w:rsidRDefault="00846F68" w:rsidP="002A1824">
            <w:pPr>
              <w:tabs>
                <w:tab w:val="left" w:pos="709"/>
                <w:tab w:val="left" w:pos="851"/>
              </w:tabs>
              <w:autoSpaceDE w:val="0"/>
              <w:autoSpaceDN w:val="0"/>
              <w:adjustRightInd w:val="0"/>
              <w:spacing w:line="259" w:lineRule="auto"/>
              <w:jc w:val="both"/>
              <w:rPr>
                <w:sz w:val="16"/>
                <w:szCs w:val="16"/>
              </w:rPr>
            </w:pPr>
            <w:r w:rsidRPr="000C00DA">
              <w:rPr>
                <w:sz w:val="16"/>
                <w:szCs w:val="16"/>
                <w:lang w:bidi="bg-BG"/>
              </w:rPr>
              <w:t>Изпълнени мерки за предотвратяване на отпадъци от опаковки от бизнеса</w:t>
            </w:r>
          </w:p>
        </w:tc>
        <w:tc>
          <w:tcPr>
            <w:tcW w:w="1152" w:type="dxa"/>
            <w:shd w:val="clear" w:color="auto" w:fill="FFFFFF" w:themeFill="background1"/>
            <w:noWrap/>
          </w:tcPr>
          <w:p w:rsidR="00846F68" w:rsidRPr="000C00DA" w:rsidRDefault="00846F68" w:rsidP="002A1824">
            <w:pPr>
              <w:tabs>
                <w:tab w:val="left" w:pos="709"/>
                <w:tab w:val="left" w:pos="851"/>
              </w:tabs>
              <w:autoSpaceDE w:val="0"/>
              <w:autoSpaceDN w:val="0"/>
              <w:adjustRightInd w:val="0"/>
              <w:spacing w:line="259" w:lineRule="auto"/>
              <w:jc w:val="both"/>
              <w:rPr>
                <w:sz w:val="16"/>
                <w:szCs w:val="16"/>
              </w:rPr>
            </w:pPr>
            <w:r w:rsidRPr="000C00DA">
              <w:rPr>
                <w:sz w:val="16"/>
                <w:szCs w:val="16"/>
              </w:rPr>
              <w:t>Предотвратени количества отпадъци от опаковки</w:t>
            </w:r>
          </w:p>
        </w:tc>
        <w:tc>
          <w:tcPr>
            <w:tcW w:w="1152" w:type="dxa"/>
            <w:shd w:val="clear" w:color="auto" w:fill="FFFFFF" w:themeFill="background1"/>
          </w:tcPr>
          <w:p w:rsidR="00846F68" w:rsidRPr="000C00DA" w:rsidRDefault="00846F68" w:rsidP="002A1824">
            <w:pPr>
              <w:spacing w:line="259" w:lineRule="auto"/>
              <w:ind w:right="-99"/>
              <w:jc w:val="both"/>
              <w:rPr>
                <w:sz w:val="16"/>
                <w:szCs w:val="16"/>
              </w:rPr>
            </w:pPr>
            <w:r w:rsidRPr="000C00DA">
              <w:rPr>
                <w:sz w:val="16"/>
                <w:szCs w:val="16"/>
              </w:rPr>
              <w:t>Община</w:t>
            </w:r>
            <w:r w:rsidRPr="000C00DA">
              <w:rPr>
                <w:rFonts w:ascii="Arial Unicode MS" w:eastAsia="Arial Unicode MS" w:hAnsi="Arial Unicode MS" w:cs="Arial Unicode MS"/>
                <w:sz w:val="24"/>
                <w:szCs w:val="24"/>
                <w:lang w:val="bg-BG" w:bidi="bg-BG"/>
              </w:rPr>
              <w:t xml:space="preserve"> </w:t>
            </w:r>
            <w:r w:rsidRPr="000C00DA">
              <w:rPr>
                <w:sz w:val="16"/>
                <w:szCs w:val="16"/>
                <w:lang w:bidi="bg-BG"/>
              </w:rPr>
              <w:t>Бизнес организации (търговски обекти и др.)</w:t>
            </w:r>
          </w:p>
        </w:tc>
      </w:tr>
    </w:tbl>
    <w:p w:rsidR="005024C0" w:rsidRPr="00846F68" w:rsidRDefault="005024C0" w:rsidP="005024C0">
      <w:pPr>
        <w:tabs>
          <w:tab w:val="left" w:pos="1246"/>
        </w:tabs>
        <w:rPr>
          <w:rFonts w:ascii="Arial" w:eastAsia="Calibri" w:hAnsi="Arial" w:cs="Arial"/>
          <w:color w:val="FF0000"/>
          <w:sz w:val="24"/>
          <w:szCs w:val="24"/>
          <w:lang w:bidi="bg-BG"/>
        </w:rPr>
      </w:pPr>
      <w:r w:rsidRPr="00846F68">
        <w:rPr>
          <w:rFonts w:ascii="Arial" w:eastAsia="Calibri" w:hAnsi="Arial" w:cs="Arial"/>
          <w:color w:val="FF0000"/>
          <w:sz w:val="24"/>
          <w:szCs w:val="24"/>
          <w:lang w:bidi="bg-BG"/>
        </w:rPr>
        <w:tab/>
      </w:r>
    </w:p>
    <w:p w:rsidR="005024C0" w:rsidRDefault="005024C0" w:rsidP="005024C0">
      <w:pPr>
        <w:rPr>
          <w:rFonts w:ascii="Arial" w:eastAsia="Calibri" w:hAnsi="Arial" w:cs="Arial"/>
          <w:color w:val="FF0000"/>
          <w:sz w:val="24"/>
          <w:szCs w:val="24"/>
          <w:lang w:bidi="bg-BG"/>
        </w:rPr>
      </w:pPr>
    </w:p>
    <w:p w:rsidR="00394657" w:rsidRDefault="00394657" w:rsidP="005024C0">
      <w:pPr>
        <w:rPr>
          <w:rFonts w:ascii="Arial" w:eastAsia="Calibri" w:hAnsi="Arial" w:cs="Arial"/>
          <w:color w:val="FF0000"/>
          <w:sz w:val="24"/>
          <w:szCs w:val="24"/>
          <w:lang w:bidi="bg-BG"/>
        </w:rPr>
      </w:pPr>
    </w:p>
    <w:p w:rsidR="00394657" w:rsidRDefault="00394657" w:rsidP="005024C0">
      <w:pPr>
        <w:rPr>
          <w:rFonts w:ascii="Arial" w:eastAsia="Calibri" w:hAnsi="Arial" w:cs="Arial"/>
          <w:color w:val="FF0000"/>
          <w:sz w:val="24"/>
          <w:szCs w:val="24"/>
          <w:lang w:bidi="bg-BG"/>
        </w:rPr>
      </w:pPr>
    </w:p>
    <w:p w:rsidR="00394657" w:rsidRDefault="00394657" w:rsidP="005024C0">
      <w:pPr>
        <w:rPr>
          <w:rFonts w:ascii="Arial" w:eastAsia="Calibri" w:hAnsi="Arial" w:cs="Arial"/>
          <w:color w:val="FF0000"/>
          <w:sz w:val="24"/>
          <w:szCs w:val="24"/>
          <w:lang w:bidi="bg-BG"/>
        </w:rPr>
      </w:pPr>
    </w:p>
    <w:p w:rsidR="00394657" w:rsidRDefault="00394657" w:rsidP="005024C0">
      <w:pPr>
        <w:rPr>
          <w:rFonts w:ascii="Arial" w:eastAsia="Calibri" w:hAnsi="Arial" w:cs="Arial"/>
          <w:color w:val="FF0000"/>
          <w:sz w:val="24"/>
          <w:szCs w:val="24"/>
          <w:lang w:bidi="bg-BG"/>
        </w:rPr>
      </w:pPr>
    </w:p>
    <w:p w:rsidR="00394657" w:rsidRDefault="00394657" w:rsidP="005024C0">
      <w:pPr>
        <w:rPr>
          <w:rFonts w:ascii="Arial" w:eastAsia="Calibri" w:hAnsi="Arial" w:cs="Arial"/>
          <w:color w:val="FF0000"/>
          <w:sz w:val="24"/>
          <w:szCs w:val="24"/>
          <w:lang w:bidi="bg-BG"/>
        </w:rPr>
      </w:pPr>
    </w:p>
    <w:p w:rsidR="00394657" w:rsidRDefault="00394657" w:rsidP="005024C0">
      <w:pPr>
        <w:rPr>
          <w:rFonts w:ascii="Arial" w:eastAsia="Calibri" w:hAnsi="Arial" w:cs="Arial"/>
          <w:color w:val="FF0000"/>
          <w:sz w:val="24"/>
          <w:szCs w:val="24"/>
          <w:lang w:bidi="bg-BG"/>
        </w:rPr>
      </w:pPr>
    </w:p>
    <w:p w:rsidR="00394657" w:rsidRDefault="00394657" w:rsidP="005024C0">
      <w:pPr>
        <w:rPr>
          <w:rFonts w:ascii="Arial" w:eastAsia="Calibri" w:hAnsi="Arial" w:cs="Arial"/>
          <w:color w:val="FF0000"/>
          <w:sz w:val="24"/>
          <w:szCs w:val="24"/>
          <w:lang w:bidi="bg-BG"/>
        </w:rPr>
      </w:pPr>
    </w:p>
    <w:p w:rsidR="00394657" w:rsidRDefault="00394657" w:rsidP="005024C0">
      <w:pPr>
        <w:rPr>
          <w:rFonts w:ascii="Arial" w:eastAsia="Calibri" w:hAnsi="Arial" w:cs="Arial"/>
          <w:color w:val="FF0000"/>
          <w:sz w:val="24"/>
          <w:szCs w:val="24"/>
          <w:lang w:bidi="bg-BG"/>
        </w:rPr>
      </w:pPr>
    </w:p>
    <w:p w:rsidR="00394657" w:rsidRDefault="00394657" w:rsidP="005024C0">
      <w:pPr>
        <w:rPr>
          <w:rFonts w:ascii="Arial" w:eastAsia="Calibri" w:hAnsi="Arial" w:cs="Arial"/>
          <w:color w:val="FF0000"/>
          <w:sz w:val="24"/>
          <w:szCs w:val="24"/>
          <w:lang w:bidi="bg-BG"/>
        </w:rPr>
      </w:pPr>
    </w:p>
    <w:p w:rsidR="00394657" w:rsidRDefault="00394657" w:rsidP="005024C0">
      <w:pPr>
        <w:rPr>
          <w:rFonts w:ascii="Arial" w:eastAsia="Calibri" w:hAnsi="Arial" w:cs="Arial"/>
          <w:color w:val="FF0000"/>
          <w:sz w:val="24"/>
          <w:szCs w:val="24"/>
          <w:lang w:bidi="bg-BG"/>
        </w:rPr>
      </w:pPr>
    </w:p>
    <w:p w:rsidR="00394657" w:rsidRDefault="00394657" w:rsidP="005024C0">
      <w:pPr>
        <w:rPr>
          <w:rFonts w:ascii="Arial" w:eastAsia="Calibri" w:hAnsi="Arial" w:cs="Arial"/>
          <w:color w:val="FF0000"/>
          <w:sz w:val="24"/>
          <w:szCs w:val="24"/>
          <w:lang w:bidi="bg-BG"/>
        </w:rPr>
      </w:pPr>
    </w:p>
    <w:p w:rsidR="00394657" w:rsidRDefault="00394657" w:rsidP="005024C0">
      <w:pPr>
        <w:rPr>
          <w:rFonts w:ascii="Arial" w:eastAsia="Calibri" w:hAnsi="Arial" w:cs="Arial"/>
          <w:color w:val="FF0000"/>
          <w:sz w:val="24"/>
          <w:szCs w:val="24"/>
          <w:lang w:bidi="bg-BG"/>
        </w:rPr>
      </w:pPr>
    </w:p>
    <w:p w:rsidR="00394657" w:rsidRDefault="00394657" w:rsidP="005024C0">
      <w:pPr>
        <w:rPr>
          <w:rFonts w:ascii="Arial" w:eastAsia="Calibri" w:hAnsi="Arial" w:cs="Arial"/>
          <w:color w:val="FF0000"/>
          <w:sz w:val="24"/>
          <w:szCs w:val="24"/>
          <w:lang w:bidi="bg-BG"/>
        </w:rPr>
      </w:pPr>
    </w:p>
    <w:p w:rsidR="00394657" w:rsidRDefault="00394657" w:rsidP="005024C0">
      <w:pPr>
        <w:rPr>
          <w:rFonts w:ascii="Arial" w:eastAsia="Calibri" w:hAnsi="Arial" w:cs="Arial"/>
          <w:color w:val="FF0000"/>
          <w:sz w:val="24"/>
          <w:szCs w:val="24"/>
          <w:lang w:bidi="bg-BG"/>
        </w:rPr>
      </w:pPr>
    </w:p>
    <w:p w:rsidR="00394657" w:rsidRDefault="00394657" w:rsidP="005024C0">
      <w:pPr>
        <w:rPr>
          <w:rFonts w:ascii="Arial" w:eastAsia="Calibri" w:hAnsi="Arial" w:cs="Arial"/>
          <w:color w:val="FF0000"/>
          <w:sz w:val="24"/>
          <w:szCs w:val="24"/>
          <w:lang w:bidi="bg-BG"/>
        </w:rPr>
      </w:pPr>
    </w:p>
    <w:p w:rsidR="00394657" w:rsidRDefault="00394657" w:rsidP="005024C0">
      <w:pPr>
        <w:rPr>
          <w:rFonts w:ascii="Arial" w:eastAsia="Calibri" w:hAnsi="Arial" w:cs="Arial"/>
          <w:color w:val="FF0000"/>
          <w:sz w:val="24"/>
          <w:szCs w:val="24"/>
          <w:lang w:bidi="bg-BG"/>
        </w:rPr>
      </w:pPr>
    </w:p>
    <w:p w:rsidR="00394657" w:rsidRDefault="00394657" w:rsidP="005024C0">
      <w:pPr>
        <w:rPr>
          <w:rFonts w:ascii="Arial" w:eastAsia="Calibri" w:hAnsi="Arial" w:cs="Arial"/>
          <w:color w:val="FF0000"/>
          <w:sz w:val="24"/>
          <w:szCs w:val="24"/>
          <w:lang w:bidi="bg-BG"/>
        </w:rPr>
      </w:pPr>
    </w:p>
    <w:p w:rsidR="00394657" w:rsidRPr="00846F68" w:rsidRDefault="00394657" w:rsidP="005024C0">
      <w:pPr>
        <w:rPr>
          <w:rFonts w:ascii="Arial" w:eastAsia="Calibri" w:hAnsi="Arial" w:cs="Arial"/>
          <w:color w:val="FF0000"/>
          <w:sz w:val="24"/>
          <w:szCs w:val="24"/>
          <w:lang w:bidi="bg-BG"/>
        </w:rPr>
      </w:pPr>
    </w:p>
    <w:p w:rsidR="005024C0" w:rsidRPr="005024C0" w:rsidRDefault="005024C0" w:rsidP="005024C0">
      <w:pPr>
        <w:rPr>
          <w:rFonts w:ascii="Arial" w:eastAsia="Calibri" w:hAnsi="Arial" w:cs="Arial"/>
          <w:sz w:val="24"/>
          <w:szCs w:val="24"/>
          <w:lang w:bidi="bg-BG"/>
        </w:rPr>
      </w:pPr>
    </w:p>
    <w:p w:rsidR="00394657" w:rsidRDefault="00394657" w:rsidP="00394657">
      <w:pPr>
        <w:pStyle w:val="16"/>
        <w:keepNext/>
        <w:keepLines/>
        <w:pBdr>
          <w:top w:val="single" w:sz="4" w:space="1" w:color="auto"/>
          <w:left w:val="single" w:sz="4" w:space="4" w:color="auto"/>
          <w:bottom w:val="single" w:sz="4" w:space="1" w:color="auto"/>
          <w:right w:val="single" w:sz="4" w:space="4" w:color="auto"/>
        </w:pBdr>
        <w:shd w:val="clear" w:color="auto" w:fill="92D050"/>
        <w:spacing w:before="47" w:after="183" w:line="220" w:lineRule="exact"/>
        <w:jc w:val="center"/>
      </w:pPr>
      <w:bookmarkStart w:id="138" w:name="bookmark71"/>
      <w:r>
        <w:t>Цел 3:</w:t>
      </w:r>
      <w:bookmarkEnd w:id="138"/>
    </w:p>
    <w:p w:rsidR="00394657" w:rsidRDefault="00394657" w:rsidP="00394657">
      <w:pPr>
        <w:pStyle w:val="16"/>
        <w:keepNext/>
        <w:keepLines/>
        <w:pBdr>
          <w:top w:val="single" w:sz="4" w:space="1" w:color="auto"/>
          <w:left w:val="single" w:sz="4" w:space="4" w:color="auto"/>
          <w:bottom w:val="single" w:sz="4" w:space="1" w:color="auto"/>
          <w:right w:val="single" w:sz="4" w:space="4" w:color="auto"/>
        </w:pBdr>
        <w:shd w:val="clear" w:color="auto" w:fill="92D050"/>
        <w:spacing w:after="106" w:line="220" w:lineRule="exact"/>
        <w:jc w:val="left"/>
      </w:pPr>
      <w:bookmarkStart w:id="139" w:name="bookmark72"/>
      <w:bookmarkStart w:id="140" w:name="bookmark73"/>
      <w:r>
        <w:t>Намаляване на количествата и на риска от депонирани битови отпадъци и други</w:t>
      </w:r>
      <w:bookmarkEnd w:id="139"/>
      <w:bookmarkEnd w:id="140"/>
    </w:p>
    <w:p w:rsidR="00394657" w:rsidRDefault="00394657" w:rsidP="00394657">
      <w:pPr>
        <w:keepNext/>
        <w:keepLines/>
        <w:widowControl w:val="0"/>
        <w:spacing w:after="60" w:line="317" w:lineRule="exact"/>
        <w:ind w:firstLine="740"/>
        <w:jc w:val="both"/>
        <w:outlineLvl w:val="0"/>
        <w:rPr>
          <w:b/>
          <w:bCs/>
          <w:color w:val="000000"/>
          <w:sz w:val="22"/>
          <w:szCs w:val="22"/>
          <w:lang w:val="bg-BG" w:bidi="bg-BG"/>
        </w:rPr>
      </w:pPr>
      <w:bookmarkStart w:id="141" w:name="bookmark74"/>
      <w:r w:rsidRPr="00394657">
        <w:rPr>
          <w:b/>
          <w:bCs/>
          <w:color w:val="000000"/>
          <w:sz w:val="22"/>
          <w:szCs w:val="22"/>
          <w:lang w:eastAsia="en-US" w:bidi="en-US"/>
        </w:rPr>
        <w:t xml:space="preserve">V.5. </w:t>
      </w:r>
      <w:r w:rsidRPr="00394657">
        <w:rPr>
          <w:b/>
          <w:bCs/>
          <w:color w:val="000000"/>
          <w:sz w:val="22"/>
          <w:szCs w:val="22"/>
          <w:lang w:val="bg-BG" w:bidi="bg-BG"/>
        </w:rPr>
        <w:t>ПРОГРАМА ЗА НАМАЛЯВАНЕ НА КОЛИЧЕСТВАТА И РИСКА ОТ ДЕПОНИРАНИТЕ БИТОВИ ОТПАДЪЦИ И ДРУГИ</w:t>
      </w:r>
      <w:bookmarkEnd w:id="141"/>
    </w:p>
    <w:p w:rsidR="00394657" w:rsidRPr="00394657" w:rsidRDefault="00394657" w:rsidP="00394657">
      <w:pPr>
        <w:keepNext/>
        <w:keepLines/>
        <w:widowControl w:val="0"/>
        <w:spacing w:after="60" w:line="317" w:lineRule="exact"/>
        <w:ind w:firstLine="740"/>
        <w:jc w:val="both"/>
        <w:outlineLvl w:val="0"/>
        <w:rPr>
          <w:b/>
          <w:bCs/>
          <w:color w:val="000000"/>
          <w:sz w:val="22"/>
          <w:szCs w:val="22"/>
          <w:lang w:val="bg-BG" w:bidi="bg-BG"/>
        </w:rPr>
      </w:pPr>
    </w:p>
    <w:p w:rsidR="00394657" w:rsidRDefault="00394657" w:rsidP="00394657">
      <w:pPr>
        <w:ind w:firstLine="720"/>
        <w:jc w:val="both"/>
        <w:rPr>
          <w:rFonts w:ascii="Arial" w:eastAsia="Calibri" w:hAnsi="Arial" w:cs="Arial"/>
          <w:sz w:val="24"/>
          <w:szCs w:val="24"/>
          <w:lang w:bidi="bg-BG"/>
        </w:rPr>
      </w:pPr>
      <w:r w:rsidRPr="00394657">
        <w:rPr>
          <w:rFonts w:ascii="Arial" w:eastAsia="Calibri" w:hAnsi="Arial" w:cs="Arial"/>
          <w:sz w:val="24"/>
          <w:szCs w:val="24"/>
          <w:lang w:bidi="bg-BG"/>
        </w:rPr>
        <w:t xml:space="preserve">Програмата за намаляване на количествата и на риска от депонираните битови отпадъци и други включва мерки за достигане на Цел 3: Намаляване на количествата и на риска от депонираните битови отпадъци и други от НПУО 2020-2028 г. </w:t>
      </w:r>
    </w:p>
    <w:p w:rsidR="005024C0" w:rsidRPr="005E639A" w:rsidRDefault="00394657" w:rsidP="005E639A">
      <w:pPr>
        <w:ind w:firstLine="720"/>
        <w:jc w:val="both"/>
        <w:rPr>
          <w:rFonts w:ascii="Arial" w:eastAsia="Calibri" w:hAnsi="Arial" w:cs="Arial"/>
          <w:sz w:val="24"/>
          <w:szCs w:val="24"/>
          <w:lang w:bidi="bg-BG"/>
        </w:rPr>
      </w:pPr>
      <w:r w:rsidRPr="00394657">
        <w:rPr>
          <w:rFonts w:ascii="Arial" w:eastAsia="Calibri" w:hAnsi="Arial" w:cs="Arial"/>
          <w:sz w:val="24"/>
          <w:szCs w:val="24"/>
          <w:lang w:bidi="bg-BG"/>
        </w:rPr>
        <w:t>Предвидените мерки са както инвестиционни, така и "меки" мерки. Инвестиционните мерки са насочени основно към изграждане на площадкова инфраструктура за битови отпадъци, закриване и рекултивация на общински депа, третиране на утайки от ПСОВ, устойчиво управление на излезли от употреба препарати за растителна защита и др. „Меките” мерки са насочени към реализация на публични, бизнес и научни проекти за разработване/внедряване на различни иновативни методи за намаляване на количествата и на риска от депонираните битови отпадъци. Предвидени са мерки за повишаване на капацитета на публи</w:t>
      </w:r>
      <w:r w:rsidR="005E639A" w:rsidRPr="005E639A">
        <w:rPr>
          <w:rFonts w:ascii="Arial" w:eastAsia="Calibri" w:hAnsi="Arial" w:cs="Arial"/>
          <w:sz w:val="24"/>
          <w:szCs w:val="24"/>
          <w:lang w:bidi="bg-BG"/>
        </w:rPr>
        <w:t>чната администрация по отношение трансграничния превоз на отпадъци и др.</w:t>
      </w:r>
    </w:p>
    <w:p w:rsidR="005E639A" w:rsidRDefault="005E639A" w:rsidP="005E639A">
      <w:pPr>
        <w:ind w:firstLine="720"/>
        <w:rPr>
          <w:rFonts w:ascii="Arial" w:eastAsia="Calibri" w:hAnsi="Arial" w:cs="Arial"/>
          <w:sz w:val="24"/>
          <w:szCs w:val="24"/>
          <w:lang w:val="bg-BG" w:bidi="bg-BG"/>
        </w:rPr>
      </w:pPr>
      <w:r w:rsidRPr="005E639A">
        <w:rPr>
          <w:rFonts w:ascii="Arial" w:eastAsia="Calibri" w:hAnsi="Arial" w:cs="Arial"/>
          <w:sz w:val="24"/>
          <w:szCs w:val="24"/>
          <w:lang w:val="bg-BG" w:bidi="bg-BG"/>
        </w:rPr>
        <w:t>Посочените в ОПУО 2021-2028 г. мерки ще бъдат изпълнявани в рамките на възможностите на общинския бюджет за съответната година.</w:t>
      </w:r>
      <w:r>
        <w:rPr>
          <w:rFonts w:ascii="Arial" w:eastAsia="Calibri" w:hAnsi="Arial" w:cs="Arial"/>
          <w:sz w:val="24"/>
          <w:szCs w:val="24"/>
          <w:lang w:val="bg-BG" w:bidi="bg-BG"/>
        </w:rPr>
        <w:t xml:space="preserve"> </w:t>
      </w:r>
    </w:p>
    <w:p w:rsidR="005E639A" w:rsidRPr="005E639A" w:rsidRDefault="005E639A" w:rsidP="005E639A">
      <w:pPr>
        <w:ind w:firstLine="720"/>
        <w:jc w:val="both"/>
        <w:rPr>
          <w:rFonts w:ascii="Arial" w:eastAsia="Calibri" w:hAnsi="Arial" w:cs="Arial"/>
          <w:sz w:val="24"/>
          <w:szCs w:val="24"/>
          <w:lang w:val="bg-BG" w:bidi="bg-BG"/>
        </w:rPr>
      </w:pPr>
      <w:r w:rsidRPr="005E639A">
        <w:rPr>
          <w:rFonts w:ascii="Arial" w:eastAsia="Calibri" w:hAnsi="Arial" w:cs="Arial"/>
          <w:sz w:val="24"/>
          <w:szCs w:val="24"/>
          <w:lang w:val="bg-BG" w:bidi="bg-BG"/>
        </w:rPr>
        <w:t xml:space="preserve">В резултат на изпълнението на програмата за намаляване на количествата и </w:t>
      </w:r>
      <w:r>
        <w:rPr>
          <w:rFonts w:ascii="Arial" w:eastAsia="Calibri" w:hAnsi="Arial" w:cs="Arial"/>
          <w:sz w:val="24"/>
          <w:szCs w:val="24"/>
          <w:lang w:val="bg-BG" w:bidi="bg-BG"/>
        </w:rPr>
        <w:t xml:space="preserve">на </w:t>
      </w:r>
      <w:r w:rsidRPr="005E639A">
        <w:rPr>
          <w:rFonts w:ascii="Arial" w:eastAsia="Calibri" w:hAnsi="Arial" w:cs="Arial"/>
          <w:sz w:val="24"/>
          <w:szCs w:val="24"/>
          <w:lang w:val="bg-BG" w:bidi="bg-BG"/>
        </w:rPr>
        <w:t xml:space="preserve">риска от депонираните битови отпадъци се очаква до 2040 г. количеството на депонираните битови отпадъци да се намали до </w:t>
      </w:r>
      <w:r w:rsidRPr="005E639A">
        <w:rPr>
          <w:rFonts w:ascii="Arial" w:eastAsia="Calibri" w:hAnsi="Arial" w:cs="Arial"/>
          <w:sz w:val="24"/>
          <w:szCs w:val="24"/>
          <w:lang w:bidi="en-US"/>
        </w:rPr>
        <w:t xml:space="preserve">10% </w:t>
      </w:r>
      <w:r w:rsidRPr="005E639A">
        <w:rPr>
          <w:rFonts w:ascii="Arial" w:eastAsia="Calibri" w:hAnsi="Arial" w:cs="Arial"/>
          <w:sz w:val="24"/>
          <w:szCs w:val="24"/>
          <w:lang w:val="bg-BG" w:bidi="bg-BG"/>
        </w:rPr>
        <w:t>или по-малко от общото количество образувани битови отпадъци. По-конкретно:</w:t>
      </w:r>
    </w:p>
    <w:p w:rsidR="005E639A" w:rsidRDefault="005E639A" w:rsidP="005E639A">
      <w:pPr>
        <w:pStyle w:val="af6"/>
        <w:numPr>
          <w:ilvl w:val="0"/>
          <w:numId w:val="7"/>
        </w:numPr>
        <w:rPr>
          <w:rFonts w:ascii="Arial" w:hAnsi="Arial" w:cs="Arial"/>
          <w:sz w:val="24"/>
          <w:szCs w:val="24"/>
          <w:lang w:bidi="bg-BG"/>
        </w:rPr>
      </w:pPr>
      <w:r w:rsidRPr="005E639A">
        <w:rPr>
          <w:rFonts w:ascii="Arial" w:hAnsi="Arial" w:cs="Arial"/>
          <w:sz w:val="24"/>
          <w:szCs w:val="24"/>
          <w:lang w:bidi="bg-BG"/>
        </w:rPr>
        <w:t>ще бъдат разработени иновативни продукти и технологии, чрез които се</w:t>
      </w:r>
      <w:r>
        <w:rPr>
          <w:rFonts w:ascii="Arial" w:hAnsi="Arial" w:cs="Arial"/>
          <w:sz w:val="24"/>
          <w:szCs w:val="24"/>
          <w:lang w:bidi="bg-BG"/>
        </w:rPr>
        <w:t xml:space="preserve"> </w:t>
      </w:r>
      <w:r w:rsidRPr="005E639A">
        <w:rPr>
          <w:rFonts w:ascii="Arial" w:hAnsi="Arial" w:cs="Arial"/>
          <w:sz w:val="24"/>
          <w:szCs w:val="24"/>
          <w:lang w:bidi="bg-BG"/>
        </w:rPr>
        <w:t>подобрява йерархията на управление на отпадъците;</w:t>
      </w:r>
    </w:p>
    <w:p w:rsidR="005E639A" w:rsidRPr="005E639A" w:rsidRDefault="005E639A" w:rsidP="005E639A">
      <w:pPr>
        <w:pStyle w:val="af6"/>
        <w:numPr>
          <w:ilvl w:val="0"/>
          <w:numId w:val="7"/>
        </w:numPr>
        <w:rPr>
          <w:rFonts w:ascii="Arial" w:hAnsi="Arial" w:cs="Arial"/>
          <w:sz w:val="24"/>
          <w:szCs w:val="24"/>
          <w:lang w:bidi="bg-BG"/>
        </w:rPr>
      </w:pPr>
      <w:r w:rsidRPr="005E639A">
        <w:rPr>
          <w:rFonts w:ascii="Arial" w:hAnsi="Arial" w:cs="Arial"/>
          <w:sz w:val="24"/>
          <w:szCs w:val="24"/>
          <w:lang w:bidi="bg-BG"/>
        </w:rPr>
        <w:t>ще бъдат изготвени практически решения за проблемите с най-широко</w:t>
      </w:r>
      <w:r>
        <w:rPr>
          <w:rFonts w:ascii="Arial" w:hAnsi="Arial" w:cs="Arial"/>
          <w:sz w:val="24"/>
          <w:szCs w:val="24"/>
          <w:lang w:bidi="bg-BG"/>
        </w:rPr>
        <w:t xml:space="preserve"> генерираните битови отпадъци  и др.</w:t>
      </w:r>
    </w:p>
    <w:p w:rsidR="005E639A" w:rsidRPr="00394657" w:rsidRDefault="005E639A" w:rsidP="005E639A">
      <w:pPr>
        <w:pStyle w:val="1"/>
        <w:keepNext w:val="0"/>
        <w:tabs>
          <w:tab w:val="left" w:pos="0"/>
        </w:tabs>
        <w:spacing w:line="259" w:lineRule="auto"/>
        <w:ind w:right="-6"/>
        <w:jc w:val="both"/>
        <w:rPr>
          <w:b/>
          <w:sz w:val="24"/>
          <w:szCs w:val="24"/>
          <w:u w:val="none"/>
        </w:rPr>
      </w:pPr>
      <w:r w:rsidRPr="00394657">
        <w:rPr>
          <w:b/>
          <w:sz w:val="24"/>
          <w:szCs w:val="24"/>
          <w:u w:val="none"/>
        </w:rPr>
        <w:t>ПЛАН ЗА ДЕЙСТВИЕ КЪМ ПОДПРОГРАМАТА</w:t>
      </w:r>
    </w:p>
    <w:p w:rsidR="005E639A" w:rsidRPr="00394657" w:rsidRDefault="005E639A" w:rsidP="005E639A">
      <w:pPr>
        <w:rPr>
          <w:lang w:val="bg-BG"/>
        </w:rPr>
      </w:pPr>
      <w:r w:rsidRPr="00394657">
        <w:rPr>
          <w:lang w:val="bg-BG"/>
        </w:rPr>
        <w:tab/>
      </w:r>
    </w:p>
    <w:tbl>
      <w:tblPr>
        <w:tblStyle w:val="af3"/>
        <w:tblW w:w="5300" w:type="pct"/>
        <w:tblInd w:w="-717" w:type="dxa"/>
        <w:shd w:val="clear" w:color="auto" w:fill="FFFFFF" w:themeFill="background1"/>
        <w:tblLayout w:type="fixed"/>
        <w:tblLook w:val="04A0" w:firstRow="1" w:lastRow="0" w:firstColumn="1" w:lastColumn="0" w:noHBand="0" w:noVBand="1"/>
      </w:tblPr>
      <w:tblGrid>
        <w:gridCol w:w="2129"/>
        <w:gridCol w:w="1527"/>
        <w:gridCol w:w="1025"/>
        <w:gridCol w:w="1529"/>
        <w:gridCol w:w="1152"/>
        <w:gridCol w:w="1152"/>
        <w:gridCol w:w="1152"/>
      </w:tblGrid>
      <w:tr w:rsidR="005E639A" w:rsidRPr="00394657" w:rsidTr="00507096">
        <w:trPr>
          <w:trHeight w:val="555"/>
        </w:trPr>
        <w:tc>
          <w:tcPr>
            <w:tcW w:w="2129" w:type="dxa"/>
            <w:vMerge w:val="restart"/>
            <w:shd w:val="clear" w:color="auto" w:fill="92D050"/>
            <w:hideMark/>
          </w:tcPr>
          <w:p w:rsidR="005E639A" w:rsidRPr="00394657" w:rsidRDefault="005E639A" w:rsidP="00507096">
            <w:pPr>
              <w:tabs>
                <w:tab w:val="left" w:pos="709"/>
                <w:tab w:val="left" w:pos="851"/>
              </w:tabs>
              <w:autoSpaceDE w:val="0"/>
              <w:autoSpaceDN w:val="0"/>
              <w:adjustRightInd w:val="0"/>
              <w:spacing w:line="259" w:lineRule="auto"/>
              <w:rPr>
                <w:b/>
                <w:sz w:val="16"/>
                <w:szCs w:val="16"/>
              </w:rPr>
            </w:pPr>
            <w:r w:rsidRPr="00394657">
              <w:rPr>
                <w:b/>
                <w:sz w:val="16"/>
                <w:szCs w:val="16"/>
              </w:rPr>
              <w:t>Дейности (мерки)</w:t>
            </w:r>
          </w:p>
        </w:tc>
        <w:tc>
          <w:tcPr>
            <w:tcW w:w="1527" w:type="dxa"/>
            <w:vMerge w:val="restart"/>
            <w:shd w:val="clear" w:color="auto" w:fill="92D050"/>
            <w:hideMark/>
          </w:tcPr>
          <w:p w:rsidR="005E639A" w:rsidRPr="00394657" w:rsidRDefault="005E639A" w:rsidP="00507096">
            <w:pPr>
              <w:tabs>
                <w:tab w:val="left" w:pos="709"/>
                <w:tab w:val="left" w:pos="851"/>
              </w:tabs>
              <w:autoSpaceDE w:val="0"/>
              <w:autoSpaceDN w:val="0"/>
              <w:adjustRightInd w:val="0"/>
              <w:spacing w:line="259" w:lineRule="auto"/>
              <w:rPr>
                <w:b/>
                <w:sz w:val="16"/>
                <w:szCs w:val="16"/>
              </w:rPr>
            </w:pPr>
            <w:r w:rsidRPr="00394657">
              <w:rPr>
                <w:b/>
                <w:sz w:val="16"/>
                <w:szCs w:val="16"/>
              </w:rPr>
              <w:t>Източници на финансиране</w:t>
            </w:r>
          </w:p>
        </w:tc>
        <w:tc>
          <w:tcPr>
            <w:tcW w:w="1025" w:type="dxa"/>
            <w:vMerge w:val="restart"/>
            <w:shd w:val="clear" w:color="auto" w:fill="92D050"/>
            <w:hideMark/>
          </w:tcPr>
          <w:p w:rsidR="005E639A" w:rsidRPr="00394657" w:rsidRDefault="005E639A" w:rsidP="00507096">
            <w:pPr>
              <w:tabs>
                <w:tab w:val="left" w:pos="709"/>
                <w:tab w:val="left" w:pos="851"/>
              </w:tabs>
              <w:autoSpaceDE w:val="0"/>
              <w:autoSpaceDN w:val="0"/>
              <w:adjustRightInd w:val="0"/>
              <w:spacing w:line="259" w:lineRule="auto"/>
              <w:rPr>
                <w:b/>
                <w:sz w:val="16"/>
                <w:szCs w:val="16"/>
              </w:rPr>
            </w:pPr>
            <w:r w:rsidRPr="00394657">
              <w:rPr>
                <w:b/>
                <w:sz w:val="16"/>
                <w:szCs w:val="16"/>
              </w:rPr>
              <w:t>Срок за реализация (година)</w:t>
            </w:r>
          </w:p>
        </w:tc>
        <w:tc>
          <w:tcPr>
            <w:tcW w:w="1529" w:type="dxa"/>
            <w:vMerge w:val="restart"/>
            <w:shd w:val="clear" w:color="auto" w:fill="92D050"/>
            <w:hideMark/>
          </w:tcPr>
          <w:p w:rsidR="005E639A" w:rsidRPr="00394657" w:rsidRDefault="005E639A" w:rsidP="00507096">
            <w:pPr>
              <w:tabs>
                <w:tab w:val="left" w:pos="709"/>
                <w:tab w:val="left" w:pos="851"/>
              </w:tabs>
              <w:autoSpaceDE w:val="0"/>
              <w:autoSpaceDN w:val="0"/>
              <w:adjustRightInd w:val="0"/>
              <w:spacing w:line="259" w:lineRule="auto"/>
              <w:rPr>
                <w:b/>
                <w:sz w:val="16"/>
                <w:szCs w:val="16"/>
              </w:rPr>
            </w:pPr>
            <w:r w:rsidRPr="00394657">
              <w:rPr>
                <w:b/>
                <w:sz w:val="16"/>
                <w:szCs w:val="16"/>
              </w:rPr>
              <w:t>Очаквани резултати</w:t>
            </w:r>
          </w:p>
        </w:tc>
        <w:tc>
          <w:tcPr>
            <w:tcW w:w="2304" w:type="dxa"/>
            <w:gridSpan w:val="2"/>
            <w:shd w:val="clear" w:color="auto" w:fill="92D050"/>
            <w:hideMark/>
          </w:tcPr>
          <w:p w:rsidR="005E639A" w:rsidRPr="00394657" w:rsidRDefault="005E639A" w:rsidP="00507096">
            <w:pPr>
              <w:tabs>
                <w:tab w:val="left" w:pos="709"/>
                <w:tab w:val="left" w:pos="851"/>
              </w:tabs>
              <w:autoSpaceDE w:val="0"/>
              <w:autoSpaceDN w:val="0"/>
              <w:adjustRightInd w:val="0"/>
              <w:spacing w:line="259" w:lineRule="auto"/>
              <w:rPr>
                <w:b/>
                <w:sz w:val="16"/>
                <w:szCs w:val="16"/>
              </w:rPr>
            </w:pPr>
            <w:r w:rsidRPr="00394657">
              <w:rPr>
                <w:b/>
                <w:sz w:val="16"/>
                <w:szCs w:val="16"/>
              </w:rPr>
              <w:t>Индикатор за изпълнение</w:t>
            </w:r>
          </w:p>
        </w:tc>
        <w:tc>
          <w:tcPr>
            <w:tcW w:w="1152" w:type="dxa"/>
            <w:vMerge w:val="restart"/>
            <w:shd w:val="clear" w:color="auto" w:fill="92D050"/>
          </w:tcPr>
          <w:p w:rsidR="005E639A" w:rsidRPr="00394657" w:rsidRDefault="005E639A" w:rsidP="00507096">
            <w:pPr>
              <w:tabs>
                <w:tab w:val="left" w:pos="709"/>
                <w:tab w:val="left" w:pos="851"/>
              </w:tabs>
              <w:autoSpaceDE w:val="0"/>
              <w:autoSpaceDN w:val="0"/>
              <w:adjustRightInd w:val="0"/>
              <w:spacing w:line="259" w:lineRule="auto"/>
              <w:rPr>
                <w:b/>
                <w:sz w:val="16"/>
                <w:szCs w:val="16"/>
              </w:rPr>
            </w:pPr>
            <w:r w:rsidRPr="00394657">
              <w:rPr>
                <w:b/>
                <w:sz w:val="16"/>
                <w:szCs w:val="16"/>
              </w:rPr>
              <w:t>Отговорник</w:t>
            </w:r>
          </w:p>
        </w:tc>
      </w:tr>
      <w:tr w:rsidR="005E639A" w:rsidRPr="00394657" w:rsidTr="00507096">
        <w:trPr>
          <w:trHeight w:val="365"/>
        </w:trPr>
        <w:tc>
          <w:tcPr>
            <w:tcW w:w="2129" w:type="dxa"/>
            <w:vMerge/>
            <w:shd w:val="clear" w:color="auto" w:fill="92D050"/>
            <w:hideMark/>
          </w:tcPr>
          <w:p w:rsidR="005E639A" w:rsidRPr="00394657" w:rsidRDefault="005E639A" w:rsidP="00507096">
            <w:pPr>
              <w:tabs>
                <w:tab w:val="left" w:pos="709"/>
                <w:tab w:val="left" w:pos="851"/>
              </w:tabs>
              <w:autoSpaceDE w:val="0"/>
              <w:autoSpaceDN w:val="0"/>
              <w:adjustRightInd w:val="0"/>
              <w:spacing w:line="259" w:lineRule="auto"/>
              <w:jc w:val="both"/>
              <w:rPr>
                <w:sz w:val="16"/>
                <w:szCs w:val="16"/>
              </w:rPr>
            </w:pPr>
          </w:p>
        </w:tc>
        <w:tc>
          <w:tcPr>
            <w:tcW w:w="1527" w:type="dxa"/>
            <w:vMerge/>
            <w:shd w:val="clear" w:color="auto" w:fill="92D050"/>
            <w:hideMark/>
          </w:tcPr>
          <w:p w:rsidR="005E639A" w:rsidRPr="00394657" w:rsidRDefault="005E639A" w:rsidP="00507096">
            <w:pPr>
              <w:tabs>
                <w:tab w:val="left" w:pos="709"/>
                <w:tab w:val="left" w:pos="851"/>
              </w:tabs>
              <w:autoSpaceDE w:val="0"/>
              <w:autoSpaceDN w:val="0"/>
              <w:adjustRightInd w:val="0"/>
              <w:spacing w:line="259" w:lineRule="auto"/>
              <w:jc w:val="both"/>
              <w:rPr>
                <w:sz w:val="16"/>
                <w:szCs w:val="16"/>
              </w:rPr>
            </w:pPr>
          </w:p>
        </w:tc>
        <w:tc>
          <w:tcPr>
            <w:tcW w:w="1025" w:type="dxa"/>
            <w:vMerge/>
            <w:shd w:val="clear" w:color="auto" w:fill="92D050"/>
            <w:hideMark/>
          </w:tcPr>
          <w:p w:rsidR="005E639A" w:rsidRPr="00394657" w:rsidRDefault="005E639A" w:rsidP="00507096">
            <w:pPr>
              <w:tabs>
                <w:tab w:val="left" w:pos="709"/>
                <w:tab w:val="left" w:pos="851"/>
              </w:tabs>
              <w:autoSpaceDE w:val="0"/>
              <w:autoSpaceDN w:val="0"/>
              <w:adjustRightInd w:val="0"/>
              <w:spacing w:line="259" w:lineRule="auto"/>
              <w:jc w:val="both"/>
              <w:rPr>
                <w:sz w:val="16"/>
                <w:szCs w:val="16"/>
              </w:rPr>
            </w:pPr>
          </w:p>
        </w:tc>
        <w:tc>
          <w:tcPr>
            <w:tcW w:w="1529" w:type="dxa"/>
            <w:vMerge/>
            <w:shd w:val="clear" w:color="auto" w:fill="92D050"/>
            <w:hideMark/>
          </w:tcPr>
          <w:p w:rsidR="005E639A" w:rsidRPr="00394657" w:rsidRDefault="005E639A" w:rsidP="00507096">
            <w:pPr>
              <w:tabs>
                <w:tab w:val="left" w:pos="709"/>
                <w:tab w:val="left" w:pos="851"/>
              </w:tabs>
              <w:autoSpaceDE w:val="0"/>
              <w:autoSpaceDN w:val="0"/>
              <w:adjustRightInd w:val="0"/>
              <w:spacing w:line="259" w:lineRule="auto"/>
              <w:jc w:val="both"/>
              <w:rPr>
                <w:sz w:val="16"/>
                <w:szCs w:val="16"/>
              </w:rPr>
            </w:pPr>
          </w:p>
        </w:tc>
        <w:tc>
          <w:tcPr>
            <w:tcW w:w="1152" w:type="dxa"/>
            <w:shd w:val="clear" w:color="auto" w:fill="92D050"/>
            <w:noWrap/>
            <w:hideMark/>
          </w:tcPr>
          <w:p w:rsidR="005E639A" w:rsidRPr="00394657" w:rsidRDefault="005E639A" w:rsidP="00507096">
            <w:pPr>
              <w:tabs>
                <w:tab w:val="left" w:pos="709"/>
                <w:tab w:val="left" w:pos="851"/>
              </w:tabs>
              <w:autoSpaceDE w:val="0"/>
              <w:autoSpaceDN w:val="0"/>
              <w:adjustRightInd w:val="0"/>
              <w:spacing w:line="259" w:lineRule="auto"/>
              <w:rPr>
                <w:b/>
                <w:sz w:val="16"/>
                <w:szCs w:val="16"/>
              </w:rPr>
            </w:pPr>
            <w:r w:rsidRPr="00394657">
              <w:rPr>
                <w:b/>
                <w:sz w:val="16"/>
                <w:szCs w:val="16"/>
              </w:rPr>
              <w:t>Текущи</w:t>
            </w:r>
          </w:p>
        </w:tc>
        <w:tc>
          <w:tcPr>
            <w:tcW w:w="1152" w:type="dxa"/>
            <w:shd w:val="clear" w:color="auto" w:fill="92D050"/>
            <w:noWrap/>
            <w:hideMark/>
          </w:tcPr>
          <w:p w:rsidR="005E639A" w:rsidRPr="00394657" w:rsidRDefault="005E639A" w:rsidP="00507096">
            <w:pPr>
              <w:tabs>
                <w:tab w:val="left" w:pos="709"/>
                <w:tab w:val="left" w:pos="851"/>
              </w:tabs>
              <w:autoSpaceDE w:val="0"/>
              <w:autoSpaceDN w:val="0"/>
              <w:adjustRightInd w:val="0"/>
              <w:spacing w:line="259" w:lineRule="auto"/>
              <w:rPr>
                <w:b/>
                <w:sz w:val="16"/>
                <w:szCs w:val="16"/>
              </w:rPr>
            </w:pPr>
            <w:r w:rsidRPr="00394657">
              <w:rPr>
                <w:b/>
                <w:sz w:val="16"/>
                <w:szCs w:val="16"/>
              </w:rPr>
              <w:t>Целеви</w:t>
            </w:r>
          </w:p>
        </w:tc>
        <w:tc>
          <w:tcPr>
            <w:tcW w:w="1152" w:type="dxa"/>
            <w:vMerge/>
            <w:shd w:val="clear" w:color="auto" w:fill="92D050"/>
          </w:tcPr>
          <w:p w:rsidR="005E639A" w:rsidRPr="00394657" w:rsidRDefault="005E639A" w:rsidP="00507096">
            <w:pPr>
              <w:tabs>
                <w:tab w:val="left" w:pos="709"/>
                <w:tab w:val="left" w:pos="851"/>
              </w:tabs>
              <w:autoSpaceDE w:val="0"/>
              <w:autoSpaceDN w:val="0"/>
              <w:adjustRightInd w:val="0"/>
              <w:spacing w:line="259" w:lineRule="auto"/>
              <w:rPr>
                <w:b/>
                <w:sz w:val="16"/>
                <w:szCs w:val="16"/>
              </w:rPr>
            </w:pPr>
          </w:p>
        </w:tc>
      </w:tr>
      <w:tr w:rsidR="005E639A" w:rsidRPr="00846F68" w:rsidTr="00507096">
        <w:trPr>
          <w:trHeight w:val="300"/>
        </w:trPr>
        <w:tc>
          <w:tcPr>
            <w:tcW w:w="2129" w:type="dxa"/>
            <w:shd w:val="clear" w:color="auto" w:fill="FFFFFF" w:themeFill="background1"/>
            <w:noWrap/>
          </w:tcPr>
          <w:p w:rsidR="005E639A" w:rsidRPr="000C00DA" w:rsidRDefault="005E639A" w:rsidP="00507096">
            <w:pPr>
              <w:spacing w:line="259" w:lineRule="auto"/>
              <w:jc w:val="both"/>
              <w:rPr>
                <w:sz w:val="16"/>
                <w:szCs w:val="16"/>
              </w:rPr>
            </w:pPr>
            <w:r w:rsidRPr="005E639A">
              <w:rPr>
                <w:sz w:val="16"/>
                <w:szCs w:val="16"/>
                <w:lang w:bidi="bg-BG"/>
              </w:rPr>
              <w:t>Изпълнение на проект за устойчиво управление на излезлите от употреба препарати за растителна защита, временно</w:t>
            </w:r>
            <w:r>
              <w:rPr>
                <w:sz w:val="16"/>
                <w:szCs w:val="16"/>
                <w:lang w:bidi="bg-BG"/>
              </w:rPr>
              <w:t xml:space="preserve"> съхранявани в общински склад</w:t>
            </w:r>
          </w:p>
        </w:tc>
        <w:tc>
          <w:tcPr>
            <w:tcW w:w="1527" w:type="dxa"/>
            <w:shd w:val="clear" w:color="auto" w:fill="FFFFFF" w:themeFill="background1"/>
            <w:noWrap/>
          </w:tcPr>
          <w:p w:rsidR="005E639A" w:rsidRPr="000C00DA" w:rsidRDefault="005E639A" w:rsidP="00507096">
            <w:pPr>
              <w:spacing w:line="259" w:lineRule="auto"/>
              <w:jc w:val="both"/>
              <w:rPr>
                <w:sz w:val="16"/>
                <w:szCs w:val="16"/>
              </w:rPr>
            </w:pPr>
            <w:r w:rsidRPr="005E639A">
              <w:rPr>
                <w:sz w:val="16"/>
                <w:szCs w:val="16"/>
                <w:lang w:bidi="bg-BG"/>
              </w:rPr>
              <w:t>Бюджет на МОСВ</w:t>
            </w:r>
            <w:r>
              <w:rPr>
                <w:sz w:val="16"/>
                <w:szCs w:val="16"/>
                <w:lang w:val="bg-BG" w:bidi="bg-BG"/>
              </w:rPr>
              <w:t>,</w:t>
            </w:r>
            <w:r w:rsidRPr="005E639A">
              <w:rPr>
                <w:sz w:val="16"/>
                <w:szCs w:val="16"/>
              </w:rPr>
              <w:t xml:space="preserve"> </w:t>
            </w:r>
            <w:r w:rsidRPr="000C00DA">
              <w:rPr>
                <w:sz w:val="16"/>
                <w:szCs w:val="16"/>
              </w:rPr>
              <w:t>държавен бюджет, национални и международни източници</w:t>
            </w:r>
          </w:p>
        </w:tc>
        <w:tc>
          <w:tcPr>
            <w:tcW w:w="1025" w:type="dxa"/>
            <w:shd w:val="clear" w:color="auto" w:fill="FFFFFF" w:themeFill="background1"/>
            <w:noWrap/>
          </w:tcPr>
          <w:p w:rsidR="005E639A" w:rsidRPr="000C00DA" w:rsidRDefault="005E639A" w:rsidP="00507096">
            <w:pPr>
              <w:spacing w:line="259" w:lineRule="auto"/>
              <w:jc w:val="both"/>
              <w:rPr>
                <w:sz w:val="16"/>
                <w:szCs w:val="16"/>
              </w:rPr>
            </w:pPr>
            <w:r w:rsidRPr="000C00DA">
              <w:rPr>
                <w:sz w:val="16"/>
                <w:szCs w:val="16"/>
              </w:rPr>
              <w:t>Постоянен</w:t>
            </w:r>
          </w:p>
        </w:tc>
        <w:tc>
          <w:tcPr>
            <w:tcW w:w="1529" w:type="dxa"/>
            <w:shd w:val="clear" w:color="auto" w:fill="FFFFFF" w:themeFill="background1"/>
            <w:noWrap/>
          </w:tcPr>
          <w:p w:rsidR="005E639A" w:rsidRPr="000C00DA" w:rsidRDefault="005E639A" w:rsidP="00507096">
            <w:pPr>
              <w:tabs>
                <w:tab w:val="left" w:pos="709"/>
                <w:tab w:val="left" w:pos="851"/>
              </w:tabs>
              <w:autoSpaceDE w:val="0"/>
              <w:autoSpaceDN w:val="0"/>
              <w:adjustRightInd w:val="0"/>
              <w:spacing w:line="259" w:lineRule="auto"/>
              <w:jc w:val="both"/>
              <w:rPr>
                <w:sz w:val="16"/>
                <w:szCs w:val="16"/>
              </w:rPr>
            </w:pPr>
            <w:r w:rsidRPr="005E639A">
              <w:rPr>
                <w:sz w:val="16"/>
                <w:szCs w:val="16"/>
                <w:lang w:bidi="bg-BG"/>
              </w:rPr>
              <w:t>Отпадъците от препарати за растителна защита, които се съхраня</w:t>
            </w:r>
            <w:r>
              <w:rPr>
                <w:sz w:val="16"/>
                <w:szCs w:val="16"/>
                <w:lang w:bidi="bg-BG"/>
              </w:rPr>
              <w:t>ват временно в общински склад</w:t>
            </w:r>
            <w:r w:rsidRPr="005E639A">
              <w:rPr>
                <w:sz w:val="16"/>
                <w:szCs w:val="16"/>
                <w:lang w:bidi="bg-BG"/>
              </w:rPr>
              <w:t>, са изнесени за обезвреждане в оторизирани съоръжения извън страната</w:t>
            </w:r>
          </w:p>
        </w:tc>
        <w:tc>
          <w:tcPr>
            <w:tcW w:w="1152" w:type="dxa"/>
            <w:shd w:val="clear" w:color="auto" w:fill="FFFFFF" w:themeFill="background1"/>
            <w:noWrap/>
          </w:tcPr>
          <w:p w:rsidR="005E639A" w:rsidRPr="005E639A" w:rsidRDefault="005E639A" w:rsidP="00507096">
            <w:pPr>
              <w:tabs>
                <w:tab w:val="left" w:pos="709"/>
                <w:tab w:val="left" w:pos="851"/>
              </w:tabs>
              <w:autoSpaceDE w:val="0"/>
              <w:autoSpaceDN w:val="0"/>
              <w:adjustRightInd w:val="0"/>
              <w:spacing w:line="259" w:lineRule="auto"/>
              <w:jc w:val="both"/>
              <w:rPr>
                <w:sz w:val="16"/>
                <w:szCs w:val="16"/>
                <w:lang w:val="bg-BG"/>
              </w:rPr>
            </w:pPr>
            <w:r>
              <w:rPr>
                <w:sz w:val="16"/>
                <w:szCs w:val="16"/>
                <w:lang w:val="bg-BG"/>
              </w:rPr>
              <w:t>Одобрен за финансиране проект</w:t>
            </w:r>
          </w:p>
        </w:tc>
        <w:tc>
          <w:tcPr>
            <w:tcW w:w="1152" w:type="dxa"/>
            <w:shd w:val="clear" w:color="auto" w:fill="FFFFFF" w:themeFill="background1"/>
            <w:noWrap/>
          </w:tcPr>
          <w:p w:rsidR="005E639A" w:rsidRPr="000C00DA" w:rsidRDefault="005E639A" w:rsidP="00507096">
            <w:pPr>
              <w:spacing w:line="259" w:lineRule="auto"/>
              <w:jc w:val="both"/>
              <w:rPr>
                <w:sz w:val="16"/>
                <w:szCs w:val="16"/>
              </w:rPr>
            </w:pPr>
            <w:r w:rsidRPr="005E639A">
              <w:rPr>
                <w:sz w:val="16"/>
                <w:szCs w:val="16"/>
                <w:lang w:bidi="bg-BG"/>
              </w:rPr>
              <w:t>Освободен склад за съхранение</w:t>
            </w:r>
          </w:p>
        </w:tc>
        <w:tc>
          <w:tcPr>
            <w:tcW w:w="1152" w:type="dxa"/>
            <w:shd w:val="clear" w:color="auto" w:fill="FFFFFF" w:themeFill="background1"/>
          </w:tcPr>
          <w:p w:rsidR="005E639A" w:rsidRPr="005E639A" w:rsidRDefault="005E639A" w:rsidP="005E639A">
            <w:pPr>
              <w:spacing w:line="259" w:lineRule="auto"/>
              <w:ind w:right="-99"/>
              <w:jc w:val="both"/>
              <w:rPr>
                <w:sz w:val="16"/>
                <w:szCs w:val="16"/>
                <w:lang w:val="bg-BG" w:bidi="bg-BG"/>
              </w:rPr>
            </w:pPr>
            <w:r w:rsidRPr="005E639A">
              <w:rPr>
                <w:sz w:val="16"/>
                <w:szCs w:val="16"/>
                <w:lang w:bidi="bg-BG"/>
              </w:rPr>
              <w:t>Община</w:t>
            </w:r>
            <w:r>
              <w:rPr>
                <w:sz w:val="16"/>
                <w:szCs w:val="16"/>
                <w:lang w:val="bg-BG" w:bidi="bg-BG"/>
              </w:rPr>
              <w:t>, ПУДООС,</w:t>
            </w:r>
          </w:p>
          <w:p w:rsidR="005E639A" w:rsidRPr="000C00DA" w:rsidRDefault="005E639A" w:rsidP="005E639A">
            <w:pPr>
              <w:spacing w:line="259" w:lineRule="auto"/>
              <w:ind w:right="-99"/>
              <w:jc w:val="both"/>
              <w:rPr>
                <w:sz w:val="16"/>
                <w:szCs w:val="16"/>
              </w:rPr>
            </w:pPr>
            <w:r w:rsidRPr="005E639A">
              <w:rPr>
                <w:sz w:val="16"/>
                <w:szCs w:val="16"/>
                <w:lang w:bidi="bg-BG"/>
              </w:rPr>
              <w:t>МОСВ</w:t>
            </w:r>
          </w:p>
        </w:tc>
      </w:tr>
    </w:tbl>
    <w:p w:rsidR="005024C0" w:rsidRPr="005024C0" w:rsidRDefault="005024C0" w:rsidP="005024C0">
      <w:pPr>
        <w:rPr>
          <w:rFonts w:ascii="Arial" w:eastAsia="Calibri" w:hAnsi="Arial" w:cs="Arial"/>
          <w:sz w:val="24"/>
          <w:szCs w:val="24"/>
          <w:lang w:bidi="bg-BG"/>
        </w:rPr>
      </w:pPr>
    </w:p>
    <w:p w:rsidR="005024C0" w:rsidRPr="005024C0" w:rsidRDefault="005024C0" w:rsidP="005024C0">
      <w:pPr>
        <w:rPr>
          <w:rFonts w:ascii="Arial" w:eastAsia="Calibri" w:hAnsi="Arial" w:cs="Arial"/>
          <w:sz w:val="24"/>
          <w:szCs w:val="24"/>
          <w:lang w:bidi="bg-BG"/>
        </w:rPr>
      </w:pPr>
    </w:p>
    <w:p w:rsidR="005024C0" w:rsidRPr="005024C0" w:rsidRDefault="005024C0" w:rsidP="005024C0">
      <w:pPr>
        <w:rPr>
          <w:rFonts w:ascii="Arial" w:eastAsia="Calibri" w:hAnsi="Arial" w:cs="Arial"/>
          <w:sz w:val="24"/>
          <w:szCs w:val="24"/>
          <w:lang w:bidi="bg-BG"/>
        </w:rPr>
      </w:pPr>
    </w:p>
    <w:p w:rsidR="005024C0" w:rsidRPr="005024C0" w:rsidRDefault="005024C0" w:rsidP="005024C0">
      <w:pPr>
        <w:rPr>
          <w:rFonts w:ascii="Arial" w:eastAsia="Calibri" w:hAnsi="Arial" w:cs="Arial"/>
          <w:sz w:val="24"/>
          <w:szCs w:val="24"/>
          <w:lang w:bidi="bg-BG"/>
        </w:rPr>
      </w:pPr>
    </w:p>
    <w:p w:rsidR="005024C0" w:rsidRPr="005024C0" w:rsidRDefault="005024C0" w:rsidP="005024C0">
      <w:pPr>
        <w:rPr>
          <w:rFonts w:ascii="Arial" w:eastAsia="Calibri" w:hAnsi="Arial" w:cs="Arial"/>
          <w:sz w:val="24"/>
          <w:szCs w:val="24"/>
          <w:lang w:bidi="bg-BG"/>
        </w:rPr>
      </w:pPr>
    </w:p>
    <w:p w:rsidR="005024C0" w:rsidRDefault="005024C0" w:rsidP="005024C0">
      <w:pPr>
        <w:rPr>
          <w:rFonts w:ascii="Arial" w:eastAsia="Calibri" w:hAnsi="Arial" w:cs="Arial"/>
          <w:sz w:val="24"/>
          <w:szCs w:val="24"/>
          <w:lang w:bidi="bg-BG"/>
        </w:rPr>
      </w:pPr>
    </w:p>
    <w:p w:rsidR="005024C0" w:rsidRPr="005024C0" w:rsidRDefault="005024C0" w:rsidP="005024C0">
      <w:pPr>
        <w:rPr>
          <w:rFonts w:ascii="Arial" w:eastAsia="Calibri" w:hAnsi="Arial" w:cs="Arial"/>
          <w:sz w:val="24"/>
          <w:szCs w:val="24"/>
          <w:lang w:bidi="bg-BG"/>
        </w:rPr>
      </w:pPr>
    </w:p>
    <w:p w:rsidR="005024C0" w:rsidRDefault="005024C0" w:rsidP="005024C0">
      <w:pPr>
        <w:tabs>
          <w:tab w:val="left" w:pos="3412"/>
        </w:tabs>
        <w:rPr>
          <w:rFonts w:ascii="Arial" w:eastAsia="Calibri" w:hAnsi="Arial" w:cs="Arial"/>
          <w:sz w:val="24"/>
          <w:szCs w:val="24"/>
          <w:lang w:bidi="bg-BG"/>
        </w:rPr>
      </w:pPr>
      <w:r>
        <w:rPr>
          <w:rFonts w:ascii="Arial" w:eastAsia="Calibri" w:hAnsi="Arial" w:cs="Arial"/>
          <w:sz w:val="24"/>
          <w:szCs w:val="24"/>
          <w:lang w:bidi="bg-BG"/>
        </w:rPr>
        <w:tab/>
      </w:r>
    </w:p>
    <w:p w:rsidR="003476C2" w:rsidRPr="005024C0" w:rsidRDefault="005024C0" w:rsidP="005024C0">
      <w:pPr>
        <w:tabs>
          <w:tab w:val="left" w:pos="3412"/>
        </w:tabs>
        <w:rPr>
          <w:rFonts w:ascii="Arial" w:eastAsia="Calibri" w:hAnsi="Arial" w:cs="Arial"/>
          <w:sz w:val="24"/>
          <w:szCs w:val="24"/>
          <w:lang w:bidi="bg-BG"/>
        </w:rPr>
        <w:sectPr w:rsidR="003476C2" w:rsidRPr="005024C0">
          <w:headerReference w:type="even" r:id="rId33"/>
          <w:headerReference w:type="default" r:id="rId34"/>
          <w:footerReference w:type="even" r:id="rId35"/>
          <w:footerReference w:type="default" r:id="rId36"/>
          <w:pgSz w:w="11900" w:h="16840"/>
          <w:pgMar w:top="651" w:right="1388" w:bottom="651" w:left="1383" w:header="0" w:footer="3" w:gutter="0"/>
          <w:cols w:space="720"/>
          <w:noEndnote/>
          <w:docGrid w:linePitch="360"/>
        </w:sectPr>
      </w:pPr>
      <w:r>
        <w:rPr>
          <w:rFonts w:ascii="Arial" w:eastAsia="Calibri" w:hAnsi="Arial" w:cs="Arial"/>
          <w:sz w:val="24"/>
          <w:szCs w:val="24"/>
          <w:lang w:bidi="bg-BG"/>
        </w:rPr>
        <w:tab/>
      </w:r>
    </w:p>
    <w:p w:rsidR="005E639A" w:rsidRPr="001E10B1" w:rsidRDefault="005E639A" w:rsidP="005E639A">
      <w:pPr>
        <w:pStyle w:val="1"/>
        <w:keepNext w:val="0"/>
        <w:tabs>
          <w:tab w:val="left" w:pos="0"/>
        </w:tabs>
        <w:autoSpaceDE w:val="0"/>
        <w:autoSpaceDN w:val="0"/>
        <w:adjustRightInd w:val="0"/>
        <w:spacing w:line="259" w:lineRule="auto"/>
        <w:ind w:right="-6"/>
        <w:jc w:val="center"/>
        <w:rPr>
          <w:b/>
          <w:color w:val="000000" w:themeColor="text1"/>
          <w:sz w:val="24"/>
          <w:szCs w:val="24"/>
          <w:u w:val="none"/>
        </w:rPr>
      </w:pPr>
      <w:r w:rsidRPr="001E10B1">
        <w:rPr>
          <w:b/>
          <w:color w:val="000000" w:themeColor="text1"/>
          <w:sz w:val="24"/>
          <w:szCs w:val="24"/>
          <w:u w:val="none"/>
        </w:rPr>
        <w:lastRenderedPageBreak/>
        <w:t>V</w:t>
      </w:r>
      <w:r>
        <w:rPr>
          <w:b/>
          <w:color w:val="000000" w:themeColor="text1"/>
          <w:sz w:val="24"/>
          <w:szCs w:val="24"/>
          <w:u w:val="none"/>
        </w:rPr>
        <w:t>I.</w:t>
      </w:r>
      <w:r w:rsidR="00981D50">
        <w:rPr>
          <w:b/>
          <w:color w:val="000000" w:themeColor="text1"/>
          <w:sz w:val="24"/>
          <w:szCs w:val="24"/>
          <w:u w:val="none"/>
        </w:rPr>
        <w:t xml:space="preserve"> </w:t>
      </w:r>
      <w:r w:rsidRPr="00F44806">
        <w:rPr>
          <w:b/>
          <w:color w:val="000000" w:themeColor="text1"/>
          <w:sz w:val="24"/>
          <w:szCs w:val="24"/>
          <w:u w:val="none"/>
        </w:rPr>
        <w:t>КООРДИНАЦИЯ С ДРУГИ ОБЩИНСКИ И РЕГИОНАЛНИ ПЛАНОВЕ И ПРОГРАМИ</w:t>
      </w:r>
    </w:p>
    <w:p w:rsidR="005E639A" w:rsidRDefault="005E639A" w:rsidP="005E639A">
      <w:pPr>
        <w:jc w:val="center"/>
        <w:rPr>
          <w:rFonts w:ascii="Arial" w:hAnsi="Arial"/>
          <w:sz w:val="24"/>
          <w:szCs w:val="24"/>
          <w:lang w:val="bg-BG"/>
        </w:rPr>
      </w:pPr>
    </w:p>
    <w:p w:rsidR="00634185" w:rsidRPr="00634185" w:rsidRDefault="005E639A" w:rsidP="00634185">
      <w:pPr>
        <w:pStyle w:val="af6"/>
        <w:spacing w:after="0"/>
        <w:ind w:left="0" w:firstLine="360"/>
        <w:jc w:val="both"/>
        <w:rPr>
          <w:rFonts w:ascii="Arial" w:eastAsia="Times New Roman" w:hAnsi="Arial"/>
          <w:sz w:val="24"/>
          <w:szCs w:val="24"/>
          <w:lang w:eastAsia="bg-BG"/>
        </w:rPr>
      </w:pPr>
      <w:r w:rsidRPr="001E10B1">
        <w:rPr>
          <w:rFonts w:ascii="Arial" w:eastAsia="Times New Roman" w:hAnsi="Arial"/>
          <w:sz w:val="24"/>
          <w:szCs w:val="24"/>
          <w:lang w:eastAsia="bg-BG"/>
        </w:rPr>
        <w:t xml:space="preserve">Общинската програма за управление на отпадъците е елемент от цялостната регионална и общинска система за планиране, поради което в този раздел e представена връзката между програмата и други областни и общински програмни документи. При разработването на целите на общинската програма са взети предвид анализите и предвижданията на други областни и общински програмни, от които пряко или косвено произтичат част от мерките, заложени в настоящата програма. От своя страна изпълнението на програмата ще допринесе в по-малка или по-голяма степен постигането на целите на областните и общинските планови документи, посочени по-долу в настоящия раздел. </w:t>
      </w:r>
      <w:r w:rsidR="00634185" w:rsidRPr="00634185">
        <w:rPr>
          <w:rFonts w:ascii="Arial" w:hAnsi="Arial"/>
          <w:sz w:val="24"/>
          <w:szCs w:val="24"/>
        </w:rPr>
        <w:t>За ефективното използване на процеса на стратегическото планиране в публичния сектор, в т.ч. и на общинско ниво, съществено значение има връзката между отделните стратегически документи. Това обвързване допринася за проследяване съвместимостта на целите в отделните програмни документи, както и за недопускане на противоречия между тях. В съответствие със ЗМСМА общинският съвет определя политиката за развитие на общината във връзка с осъществяването на дейностите, свързани с общинското имущество и предприятия, общинските финанси, данъци и такси, устройството и развитието на територията, опазването на околната среда и устойчивото ползване на природните ресурси, образованието, здравеопазването, културата, социалните и комуналните дейности и т.н. Той одобрява стратегии, програми и планове за развитие на местните общности, които отразяват националните и европейски политики.</w:t>
      </w:r>
    </w:p>
    <w:p w:rsidR="00634185" w:rsidRPr="00634185" w:rsidRDefault="00634185" w:rsidP="00634185">
      <w:pPr>
        <w:widowControl w:val="0"/>
        <w:spacing w:after="60" w:line="317" w:lineRule="exact"/>
        <w:ind w:firstLine="740"/>
        <w:jc w:val="both"/>
        <w:rPr>
          <w:rFonts w:ascii="Arial" w:hAnsi="Arial"/>
          <w:sz w:val="24"/>
          <w:szCs w:val="24"/>
          <w:lang w:val="bg-BG"/>
        </w:rPr>
      </w:pPr>
      <w:r w:rsidRPr="00634185">
        <w:rPr>
          <w:rFonts w:ascii="Arial" w:hAnsi="Arial"/>
          <w:sz w:val="24"/>
          <w:szCs w:val="24"/>
          <w:lang w:val="bg-BG"/>
        </w:rPr>
        <w:t>Общинската програма за управление на отпадъците е елемент от цялостната система за планиране на развитието на общината, региона и страната.</w:t>
      </w:r>
    </w:p>
    <w:p w:rsidR="00634185" w:rsidRPr="00634185" w:rsidRDefault="00634185" w:rsidP="00634185">
      <w:pPr>
        <w:ind w:firstLine="720"/>
        <w:rPr>
          <w:rFonts w:ascii="Arial" w:hAnsi="Arial"/>
          <w:sz w:val="24"/>
          <w:szCs w:val="24"/>
          <w:lang w:bidi="bg-BG"/>
        </w:rPr>
      </w:pPr>
      <w:r w:rsidRPr="00634185">
        <w:rPr>
          <w:rFonts w:ascii="Arial" w:hAnsi="Arial"/>
          <w:sz w:val="24"/>
          <w:szCs w:val="24"/>
          <w:lang w:bidi="bg-BG"/>
        </w:rPr>
        <w:t>Програмата за управление на отпадъците на О</w:t>
      </w:r>
      <w:r>
        <w:rPr>
          <w:rFonts w:ascii="Arial" w:hAnsi="Arial"/>
          <w:sz w:val="24"/>
          <w:szCs w:val="24"/>
          <w:lang w:bidi="bg-BG"/>
        </w:rPr>
        <w:t xml:space="preserve">бщина </w:t>
      </w:r>
      <w:r>
        <w:rPr>
          <w:rFonts w:ascii="Arial" w:hAnsi="Arial"/>
          <w:sz w:val="24"/>
          <w:szCs w:val="24"/>
          <w:lang w:val="bg-BG" w:bidi="bg-BG"/>
        </w:rPr>
        <w:t>Априлци</w:t>
      </w:r>
      <w:r w:rsidRPr="00634185">
        <w:rPr>
          <w:rFonts w:ascii="Arial" w:hAnsi="Arial"/>
          <w:sz w:val="24"/>
          <w:szCs w:val="24"/>
          <w:lang w:bidi="bg-BG"/>
        </w:rPr>
        <w:t xml:space="preserve"> трябва да бъде в синхрон с предвижданията на националните програмни документи като:</w:t>
      </w:r>
    </w:p>
    <w:p w:rsidR="00634185" w:rsidRDefault="00634185" w:rsidP="00634185">
      <w:pPr>
        <w:pStyle w:val="af6"/>
        <w:numPr>
          <w:ilvl w:val="0"/>
          <w:numId w:val="7"/>
        </w:numPr>
        <w:rPr>
          <w:rFonts w:ascii="Arial" w:hAnsi="Arial"/>
          <w:sz w:val="24"/>
          <w:szCs w:val="24"/>
          <w:lang w:bidi="bg-BG"/>
        </w:rPr>
      </w:pPr>
      <w:r w:rsidRPr="00634185">
        <w:rPr>
          <w:rFonts w:ascii="Arial" w:hAnsi="Arial"/>
          <w:sz w:val="24"/>
          <w:szCs w:val="24"/>
          <w:lang w:bidi="bg-BG"/>
        </w:rPr>
        <w:t>Национален план за управление на отпадъците за периода 2021-2028 г.;</w:t>
      </w:r>
    </w:p>
    <w:p w:rsidR="00634185" w:rsidRDefault="00634185" w:rsidP="00634185">
      <w:pPr>
        <w:pStyle w:val="af6"/>
        <w:numPr>
          <w:ilvl w:val="0"/>
          <w:numId w:val="7"/>
        </w:numPr>
        <w:rPr>
          <w:rFonts w:ascii="Arial" w:hAnsi="Arial"/>
          <w:sz w:val="24"/>
          <w:szCs w:val="24"/>
          <w:lang w:bidi="bg-BG"/>
        </w:rPr>
      </w:pPr>
      <w:r w:rsidRPr="00634185">
        <w:rPr>
          <w:rFonts w:ascii="Arial" w:hAnsi="Arial"/>
          <w:sz w:val="24"/>
          <w:szCs w:val="24"/>
          <w:lang w:bidi="bg-BG"/>
        </w:rPr>
        <w:t>Национален стратегически план за поетапно намаляване количествата на биоразградимите отпадъци, предназначени за депониране;</w:t>
      </w:r>
    </w:p>
    <w:p w:rsidR="00634185" w:rsidRDefault="00634185" w:rsidP="00634185">
      <w:pPr>
        <w:pStyle w:val="af6"/>
        <w:numPr>
          <w:ilvl w:val="0"/>
          <w:numId w:val="7"/>
        </w:numPr>
        <w:rPr>
          <w:rFonts w:ascii="Arial" w:hAnsi="Arial"/>
          <w:sz w:val="24"/>
          <w:szCs w:val="24"/>
          <w:lang w:bidi="bg-BG"/>
        </w:rPr>
      </w:pPr>
      <w:r w:rsidRPr="00634185">
        <w:rPr>
          <w:rFonts w:ascii="Arial" w:hAnsi="Arial"/>
          <w:sz w:val="24"/>
          <w:szCs w:val="24"/>
          <w:lang w:bidi="bg-BG"/>
        </w:rPr>
        <w:t>Национален стратегически план за управление на отпадъците от строителство и разрушаване на територията на Р. България;</w:t>
      </w:r>
    </w:p>
    <w:p w:rsidR="00634185" w:rsidRDefault="00634185" w:rsidP="00634185">
      <w:pPr>
        <w:pStyle w:val="af6"/>
        <w:numPr>
          <w:ilvl w:val="0"/>
          <w:numId w:val="7"/>
        </w:numPr>
        <w:rPr>
          <w:rFonts w:ascii="Arial" w:hAnsi="Arial"/>
          <w:sz w:val="24"/>
          <w:szCs w:val="24"/>
          <w:lang w:bidi="bg-BG"/>
        </w:rPr>
      </w:pPr>
      <w:r w:rsidRPr="00634185">
        <w:rPr>
          <w:rFonts w:ascii="Arial" w:hAnsi="Arial"/>
          <w:sz w:val="24"/>
          <w:szCs w:val="24"/>
          <w:lang w:bidi="bg-BG"/>
        </w:rPr>
        <w:t>Трети национален план за изменение на климата.</w:t>
      </w:r>
    </w:p>
    <w:p w:rsidR="00634185" w:rsidRPr="00634185" w:rsidRDefault="00634185" w:rsidP="00634185">
      <w:pPr>
        <w:ind w:firstLine="360"/>
        <w:rPr>
          <w:rFonts w:ascii="Arial" w:hAnsi="Arial"/>
          <w:sz w:val="24"/>
          <w:szCs w:val="24"/>
          <w:lang w:bidi="bg-BG"/>
        </w:rPr>
      </w:pPr>
      <w:r w:rsidRPr="00634185">
        <w:rPr>
          <w:rFonts w:ascii="Arial" w:hAnsi="Arial"/>
          <w:sz w:val="24"/>
          <w:szCs w:val="24"/>
          <w:lang w:bidi="bg-BG"/>
        </w:rPr>
        <w:t>Общинската програма за управление на отпадъците е в координация и с основните местни и регионални стратегически планове и програми:</w:t>
      </w:r>
    </w:p>
    <w:p w:rsidR="00634185" w:rsidRDefault="00634185" w:rsidP="00634185">
      <w:pPr>
        <w:pStyle w:val="af6"/>
        <w:numPr>
          <w:ilvl w:val="0"/>
          <w:numId w:val="7"/>
        </w:numPr>
        <w:jc w:val="both"/>
        <w:rPr>
          <w:rFonts w:ascii="Arial" w:hAnsi="Arial"/>
          <w:sz w:val="24"/>
          <w:szCs w:val="24"/>
          <w:lang w:bidi="bg-BG"/>
        </w:rPr>
      </w:pPr>
      <w:r w:rsidRPr="00634185">
        <w:rPr>
          <w:rFonts w:ascii="Arial" w:hAnsi="Arial"/>
          <w:sz w:val="24"/>
          <w:szCs w:val="24"/>
          <w:lang w:bidi="bg-BG"/>
        </w:rPr>
        <w:t>Интегрирана териториална стратегия за развитие на Северозападен регион от ниво 2;</w:t>
      </w:r>
    </w:p>
    <w:p w:rsidR="005E639A" w:rsidRPr="00634185" w:rsidRDefault="00634185" w:rsidP="00634185">
      <w:pPr>
        <w:pStyle w:val="af6"/>
        <w:numPr>
          <w:ilvl w:val="0"/>
          <w:numId w:val="7"/>
        </w:numPr>
        <w:jc w:val="both"/>
        <w:rPr>
          <w:rFonts w:ascii="Arial" w:hAnsi="Arial"/>
          <w:sz w:val="24"/>
          <w:szCs w:val="24"/>
          <w:lang w:bidi="bg-BG"/>
        </w:rPr>
      </w:pPr>
      <w:r w:rsidRPr="00634185">
        <w:rPr>
          <w:rFonts w:ascii="Arial" w:hAnsi="Arial"/>
          <w:sz w:val="24"/>
          <w:szCs w:val="24"/>
          <w:lang w:bidi="bg-BG"/>
        </w:rPr>
        <w:t>План за инте</w:t>
      </w:r>
      <w:r>
        <w:rPr>
          <w:rFonts w:ascii="Arial" w:hAnsi="Arial"/>
          <w:sz w:val="24"/>
          <w:szCs w:val="24"/>
          <w:lang w:bidi="bg-BG"/>
        </w:rPr>
        <w:t>грирано развитие на община Априлци</w:t>
      </w:r>
      <w:r w:rsidRPr="00634185">
        <w:rPr>
          <w:rFonts w:ascii="Arial" w:hAnsi="Arial"/>
          <w:sz w:val="24"/>
          <w:szCs w:val="24"/>
          <w:lang w:bidi="bg-BG"/>
        </w:rPr>
        <w:t xml:space="preserve"> за периода 2021-2027 г.</w:t>
      </w:r>
    </w:p>
    <w:p w:rsidR="005E639A" w:rsidRDefault="005E639A" w:rsidP="005E639A">
      <w:pPr>
        <w:jc w:val="center"/>
        <w:rPr>
          <w:rFonts w:ascii="Arial" w:hAnsi="Arial"/>
          <w:sz w:val="24"/>
          <w:szCs w:val="24"/>
          <w:lang w:val="bg-BG"/>
        </w:rPr>
      </w:pPr>
    </w:p>
    <w:p w:rsidR="00634185" w:rsidRDefault="00634185" w:rsidP="005E639A">
      <w:pPr>
        <w:jc w:val="center"/>
        <w:rPr>
          <w:rFonts w:ascii="Arial" w:hAnsi="Arial"/>
          <w:sz w:val="24"/>
          <w:szCs w:val="24"/>
          <w:lang w:val="bg-BG"/>
        </w:rPr>
      </w:pPr>
    </w:p>
    <w:p w:rsidR="00634185" w:rsidRDefault="00634185" w:rsidP="005E639A">
      <w:pPr>
        <w:jc w:val="center"/>
        <w:rPr>
          <w:rFonts w:ascii="Arial" w:hAnsi="Arial"/>
          <w:sz w:val="24"/>
          <w:szCs w:val="24"/>
          <w:lang w:val="bg-BG"/>
        </w:rPr>
      </w:pPr>
    </w:p>
    <w:p w:rsidR="00634185" w:rsidRDefault="00634185" w:rsidP="005E639A">
      <w:pPr>
        <w:jc w:val="center"/>
        <w:rPr>
          <w:rFonts w:ascii="Arial" w:hAnsi="Arial"/>
          <w:sz w:val="24"/>
          <w:szCs w:val="24"/>
          <w:lang w:val="bg-BG"/>
        </w:rPr>
      </w:pPr>
    </w:p>
    <w:p w:rsidR="00634185" w:rsidRDefault="00634185" w:rsidP="005E639A">
      <w:pPr>
        <w:jc w:val="center"/>
        <w:rPr>
          <w:rFonts w:ascii="Arial" w:hAnsi="Arial"/>
          <w:sz w:val="24"/>
          <w:szCs w:val="24"/>
          <w:lang w:val="bg-BG"/>
        </w:rPr>
      </w:pPr>
    </w:p>
    <w:p w:rsidR="00634185" w:rsidRDefault="00634185" w:rsidP="005E639A">
      <w:pPr>
        <w:jc w:val="center"/>
        <w:rPr>
          <w:rFonts w:ascii="Arial" w:hAnsi="Arial"/>
          <w:sz w:val="24"/>
          <w:szCs w:val="24"/>
          <w:lang w:val="bg-BG"/>
        </w:rPr>
      </w:pPr>
    </w:p>
    <w:p w:rsidR="005E639A" w:rsidRPr="00506AE4" w:rsidRDefault="005E639A" w:rsidP="005E639A">
      <w:pPr>
        <w:pStyle w:val="1"/>
        <w:keepNext w:val="0"/>
        <w:tabs>
          <w:tab w:val="left" w:pos="0"/>
        </w:tabs>
        <w:autoSpaceDE w:val="0"/>
        <w:autoSpaceDN w:val="0"/>
        <w:adjustRightInd w:val="0"/>
        <w:spacing w:line="259" w:lineRule="auto"/>
        <w:ind w:right="-6"/>
        <w:jc w:val="both"/>
        <w:rPr>
          <w:b/>
          <w:color w:val="000000" w:themeColor="text1"/>
          <w:sz w:val="24"/>
          <w:szCs w:val="24"/>
          <w:u w:val="none"/>
        </w:rPr>
      </w:pPr>
      <w:r>
        <w:rPr>
          <w:b/>
          <w:color w:val="000000" w:themeColor="text1"/>
          <w:sz w:val="24"/>
          <w:szCs w:val="24"/>
          <w:u w:val="none"/>
        </w:rPr>
        <w:lastRenderedPageBreak/>
        <w:t xml:space="preserve">VII. </w:t>
      </w:r>
      <w:r w:rsidRPr="00506AE4">
        <w:rPr>
          <w:b/>
          <w:color w:val="000000" w:themeColor="text1"/>
          <w:sz w:val="24"/>
          <w:szCs w:val="24"/>
          <w:u w:val="none"/>
        </w:rPr>
        <w:t>СИСТЕМА ЗА НАБЛЮДЕНИЕ, КОНТРОЛ И ОТЧИТАНЕ НА ИЗПЪЛНЕНИЕТО НА ОБЩИНСКИТЕ ПРОГРАМИ ЗА УПРАВЛЕНИЕ НА ОТПАДЪЦИТЕ</w:t>
      </w:r>
    </w:p>
    <w:p w:rsidR="005E639A" w:rsidRPr="00506AE4" w:rsidRDefault="005E639A" w:rsidP="005E639A">
      <w:pPr>
        <w:tabs>
          <w:tab w:val="left" w:pos="993"/>
        </w:tabs>
        <w:jc w:val="both"/>
        <w:rPr>
          <w:rFonts w:ascii="Arial" w:hAnsi="Arial"/>
          <w:sz w:val="24"/>
          <w:szCs w:val="24"/>
          <w:lang w:val="bg-BG"/>
        </w:rPr>
      </w:pPr>
      <w:r>
        <w:rPr>
          <w:rFonts w:ascii="Arial" w:hAnsi="Arial"/>
          <w:sz w:val="24"/>
          <w:szCs w:val="24"/>
          <w:lang w:val="bg-BG"/>
        </w:rPr>
        <w:tab/>
      </w:r>
      <w:r w:rsidRPr="00506AE4">
        <w:rPr>
          <w:rFonts w:ascii="Arial" w:hAnsi="Arial"/>
          <w:sz w:val="24"/>
          <w:szCs w:val="24"/>
          <w:lang w:val="bg-BG"/>
        </w:rPr>
        <w:t>В настоящия раздел са представени правилата за наблюдение и контрол и отчитане на изпълнението на програма за управление на отпадъците с цел да се осигури проследяване и измерване на постигането на основните цели на програмата и на ефективността в хода на нейната реализация.</w:t>
      </w:r>
    </w:p>
    <w:p w:rsidR="005E639A" w:rsidRPr="004B4A46" w:rsidRDefault="004B4A46" w:rsidP="004B4A46">
      <w:pPr>
        <w:jc w:val="both"/>
        <w:rPr>
          <w:rFonts w:ascii="Arial" w:hAnsi="Arial"/>
          <w:sz w:val="24"/>
          <w:szCs w:val="24"/>
          <w:lang w:val="bg-BG"/>
        </w:rPr>
      </w:pPr>
      <w:r>
        <w:rPr>
          <w:rFonts w:ascii="Arial" w:hAnsi="Arial"/>
          <w:sz w:val="24"/>
          <w:szCs w:val="24"/>
          <w:lang w:val="bg-BG"/>
        </w:rPr>
        <w:t xml:space="preserve">     </w:t>
      </w:r>
      <w:r w:rsidR="005E639A" w:rsidRPr="00506AE4">
        <w:rPr>
          <w:rFonts w:ascii="Arial" w:hAnsi="Arial"/>
          <w:sz w:val="24"/>
          <w:szCs w:val="24"/>
          <w:lang w:val="bg-BG"/>
        </w:rPr>
        <w:t>Наблюдението представя съотношението между поставените цели, вложените ресурси, извършените действия, постигнатите резултати и осъществените въздействия. Контролът улавя условията, в които се пораждат отклоненията, бързо реагира за тяхното предотвратяване и отстраняване</w:t>
      </w:r>
    </w:p>
    <w:p w:rsidR="005E639A" w:rsidRPr="002205CA" w:rsidRDefault="005E639A" w:rsidP="005E639A">
      <w:pPr>
        <w:pStyle w:val="1"/>
        <w:keepNext w:val="0"/>
        <w:tabs>
          <w:tab w:val="left" w:pos="0"/>
        </w:tabs>
        <w:autoSpaceDE w:val="0"/>
        <w:autoSpaceDN w:val="0"/>
        <w:adjustRightInd w:val="0"/>
        <w:spacing w:line="259" w:lineRule="auto"/>
        <w:ind w:right="-6"/>
        <w:jc w:val="both"/>
        <w:rPr>
          <w:b/>
          <w:color w:val="000000" w:themeColor="text1"/>
          <w:sz w:val="24"/>
          <w:szCs w:val="24"/>
          <w:u w:val="none"/>
        </w:rPr>
      </w:pPr>
      <w:r w:rsidRPr="002205CA">
        <w:rPr>
          <w:b/>
          <w:color w:val="000000" w:themeColor="text1"/>
          <w:sz w:val="24"/>
          <w:szCs w:val="24"/>
          <w:u w:val="none"/>
        </w:rPr>
        <w:t>НАБЛЮДЕНИЕ НА ИЗПЪЛНЕНИЕТО НА ПРОГРАМАТА ЗА УПРАВЛЕНИЕ НА ОТПАДЪЦИТЕ</w:t>
      </w:r>
    </w:p>
    <w:p w:rsidR="005E639A" w:rsidRPr="002205CA" w:rsidRDefault="004B4A46" w:rsidP="005E639A">
      <w:pPr>
        <w:tabs>
          <w:tab w:val="left" w:pos="993"/>
        </w:tabs>
        <w:jc w:val="both"/>
        <w:rPr>
          <w:rFonts w:ascii="Arial" w:hAnsi="Arial"/>
          <w:sz w:val="24"/>
          <w:szCs w:val="24"/>
          <w:lang w:val="bg-BG"/>
        </w:rPr>
      </w:pPr>
      <w:r>
        <w:rPr>
          <w:rFonts w:ascii="Arial" w:hAnsi="Arial"/>
          <w:sz w:val="24"/>
          <w:szCs w:val="24"/>
          <w:lang w:val="bg-BG"/>
        </w:rPr>
        <w:t xml:space="preserve">      </w:t>
      </w:r>
      <w:r w:rsidR="005E639A" w:rsidRPr="002205CA">
        <w:rPr>
          <w:rFonts w:ascii="Arial" w:hAnsi="Arial"/>
          <w:sz w:val="24"/>
          <w:szCs w:val="24"/>
          <w:lang w:val="bg-BG"/>
        </w:rPr>
        <w:t xml:space="preserve">Наблюдението и оценката на изпълнение на общинската програма е ключов етап от цялостния процес на планиране, с оглед проследяване изпълнението на предварително поставените цели, срокове и ресурси и навременно предприемане на действия за преодоляване на възникващи проблеми при реализацията на мерките, а при необходимост – извършване на актуализация.  </w:t>
      </w:r>
    </w:p>
    <w:p w:rsidR="005E639A" w:rsidRPr="004B4A46" w:rsidRDefault="004B4A46" w:rsidP="004B4A46">
      <w:pPr>
        <w:tabs>
          <w:tab w:val="left" w:pos="993"/>
        </w:tabs>
        <w:jc w:val="both"/>
        <w:rPr>
          <w:sz w:val="24"/>
          <w:szCs w:val="24"/>
        </w:rPr>
      </w:pPr>
      <w:r>
        <w:rPr>
          <w:rFonts w:ascii="Arial" w:hAnsi="Arial"/>
          <w:sz w:val="24"/>
          <w:szCs w:val="24"/>
          <w:lang w:val="bg-BG"/>
        </w:rPr>
        <w:t xml:space="preserve">     </w:t>
      </w:r>
      <w:r w:rsidR="005E639A" w:rsidRPr="002205CA">
        <w:rPr>
          <w:rFonts w:ascii="Arial" w:hAnsi="Arial"/>
          <w:sz w:val="24"/>
          <w:szCs w:val="24"/>
          <w:lang w:val="bg-BG"/>
        </w:rPr>
        <w:t>Наблюдението на изпълнението на програмата за управле</w:t>
      </w:r>
      <w:r w:rsidR="005E639A">
        <w:rPr>
          <w:rFonts w:ascii="Arial" w:hAnsi="Arial"/>
          <w:sz w:val="24"/>
          <w:szCs w:val="24"/>
          <w:lang w:val="bg-BG"/>
        </w:rPr>
        <w:t>ние на отпадъците в община Априлци</w:t>
      </w:r>
      <w:r w:rsidR="005E639A" w:rsidRPr="002205CA">
        <w:rPr>
          <w:rFonts w:ascii="Arial" w:hAnsi="Arial"/>
          <w:sz w:val="24"/>
          <w:szCs w:val="24"/>
          <w:lang w:val="bg-BG"/>
        </w:rPr>
        <w:t xml:space="preserve"> ще се осъществява чрез периодично събиране на данни, свързани по изпълнение на включените мерки в програмата, анализ на събраната информация, анализ на възникнали проблеми и причини за тяхното възникване</w:t>
      </w:r>
      <w:r w:rsidR="005E639A" w:rsidRPr="002821D6">
        <w:rPr>
          <w:sz w:val="24"/>
          <w:szCs w:val="24"/>
        </w:rPr>
        <w:t>.</w:t>
      </w:r>
      <w:r>
        <w:rPr>
          <w:sz w:val="24"/>
          <w:szCs w:val="24"/>
        </w:rPr>
        <w:t xml:space="preserve">  </w:t>
      </w:r>
    </w:p>
    <w:p w:rsidR="005E639A" w:rsidRPr="0052264A" w:rsidRDefault="005E639A" w:rsidP="005E639A">
      <w:pPr>
        <w:pStyle w:val="1"/>
        <w:keepNext w:val="0"/>
        <w:tabs>
          <w:tab w:val="left" w:pos="0"/>
        </w:tabs>
        <w:autoSpaceDE w:val="0"/>
        <w:autoSpaceDN w:val="0"/>
        <w:adjustRightInd w:val="0"/>
        <w:spacing w:line="259" w:lineRule="auto"/>
        <w:ind w:right="-6"/>
        <w:jc w:val="both"/>
        <w:rPr>
          <w:b/>
          <w:color w:val="000000" w:themeColor="text1"/>
          <w:sz w:val="24"/>
          <w:szCs w:val="24"/>
          <w:u w:val="none"/>
        </w:rPr>
      </w:pPr>
      <w:r w:rsidRPr="0052264A">
        <w:rPr>
          <w:b/>
          <w:color w:val="000000" w:themeColor="text1"/>
          <w:sz w:val="24"/>
          <w:szCs w:val="24"/>
          <w:u w:val="none"/>
        </w:rPr>
        <w:t>КОНТРОЛ И ОТЧИТАНЕ НА ИЗПЪЛНЕНИЕТО НА ПРОГРАМАТА ЗА УПРАВЛЕНИЕ НА ОТПАДЪЦИТЕ</w:t>
      </w:r>
    </w:p>
    <w:p w:rsidR="005E639A" w:rsidRDefault="004B4A46" w:rsidP="005E639A">
      <w:pPr>
        <w:tabs>
          <w:tab w:val="left" w:pos="993"/>
        </w:tabs>
        <w:jc w:val="both"/>
        <w:rPr>
          <w:rFonts w:ascii="Arial" w:hAnsi="Arial"/>
          <w:sz w:val="24"/>
          <w:szCs w:val="24"/>
          <w:lang w:val="bg-BG"/>
        </w:rPr>
      </w:pPr>
      <w:r>
        <w:rPr>
          <w:rFonts w:ascii="Arial" w:hAnsi="Arial"/>
          <w:sz w:val="24"/>
          <w:szCs w:val="24"/>
          <w:lang w:val="bg-BG"/>
        </w:rPr>
        <w:t xml:space="preserve">     </w:t>
      </w:r>
      <w:r w:rsidR="005E639A" w:rsidRPr="0052264A">
        <w:rPr>
          <w:rFonts w:ascii="Arial" w:hAnsi="Arial"/>
          <w:sz w:val="24"/>
          <w:szCs w:val="24"/>
          <w:lang w:val="bg-BG"/>
        </w:rPr>
        <w:t>Съгласно ЗУО, органът, който одобрява и контролира Общинските програми за управление на отпадъците е Общинския съвет на съответната администрация. Съгласно чл.52 от ЗУО ежегодно до 31 март, Кметът</w:t>
      </w:r>
      <w:r w:rsidR="005E639A">
        <w:rPr>
          <w:rFonts w:ascii="Arial" w:hAnsi="Arial"/>
          <w:sz w:val="24"/>
          <w:szCs w:val="24"/>
          <w:lang w:val="bg-BG"/>
        </w:rPr>
        <w:t xml:space="preserve"> на Общината, внася в Общинския</w:t>
      </w:r>
      <w:r w:rsidR="005E639A" w:rsidRPr="0052264A">
        <w:rPr>
          <w:rFonts w:ascii="Arial" w:hAnsi="Arial"/>
          <w:sz w:val="24"/>
          <w:szCs w:val="24"/>
          <w:lang w:val="bg-BG"/>
        </w:rPr>
        <w:t xml:space="preserve"> съвет Отчет за изпълнение на програмата за предходната година, като същият след приемането му се изпраща в Регионалната инспекция по околна среда и води за сведение</w:t>
      </w:r>
      <w:r w:rsidR="005E639A">
        <w:rPr>
          <w:rFonts w:ascii="Arial" w:hAnsi="Arial"/>
          <w:sz w:val="24"/>
          <w:szCs w:val="24"/>
          <w:lang w:val="bg-BG"/>
        </w:rPr>
        <w:t>.</w:t>
      </w:r>
    </w:p>
    <w:p w:rsidR="005E639A" w:rsidRPr="0052264A" w:rsidRDefault="004B4A46" w:rsidP="005E639A">
      <w:pPr>
        <w:tabs>
          <w:tab w:val="left" w:pos="993"/>
        </w:tabs>
        <w:jc w:val="both"/>
        <w:rPr>
          <w:rFonts w:ascii="Arial" w:hAnsi="Arial"/>
          <w:sz w:val="24"/>
          <w:szCs w:val="24"/>
          <w:lang w:val="bg-BG"/>
        </w:rPr>
      </w:pPr>
      <w:r>
        <w:rPr>
          <w:rFonts w:ascii="Arial" w:hAnsi="Arial"/>
          <w:sz w:val="24"/>
          <w:szCs w:val="24"/>
          <w:lang w:val="bg-BG"/>
        </w:rPr>
        <w:t xml:space="preserve">      </w:t>
      </w:r>
      <w:r w:rsidR="005E639A" w:rsidRPr="0052264A">
        <w:rPr>
          <w:rFonts w:ascii="Arial" w:hAnsi="Arial"/>
          <w:sz w:val="24"/>
          <w:szCs w:val="24"/>
          <w:lang w:val="bg-BG"/>
        </w:rPr>
        <w:t xml:space="preserve">За извършване на оценка на постигането на поставените в плановете за действие към подпрограмите годишни цели през съответната отчетна година, ще се използва метода на оценка на индикаторите. Индикаторите за оценка на изпълнението на програмата са разработени с цел измерване на напредъка по реализация на всяка от подпрограмите. Прилагането на този метод е непрекъснат процес на мониторинг и отчитане на постиженията и на напредъка по отношение на предварително определените цели чрез измерване стойностите на ключовите индикатори. </w:t>
      </w:r>
    </w:p>
    <w:p w:rsidR="005E639A" w:rsidRPr="004B4A46" w:rsidRDefault="004B4A46" w:rsidP="004B4A46">
      <w:pPr>
        <w:tabs>
          <w:tab w:val="left" w:pos="993"/>
        </w:tabs>
        <w:jc w:val="both"/>
        <w:rPr>
          <w:rFonts w:ascii="Arial" w:hAnsi="Arial"/>
          <w:sz w:val="24"/>
          <w:szCs w:val="24"/>
          <w:lang w:val="bg-BG"/>
        </w:rPr>
      </w:pPr>
      <w:r>
        <w:rPr>
          <w:rFonts w:ascii="Arial" w:hAnsi="Arial"/>
          <w:sz w:val="24"/>
          <w:szCs w:val="24"/>
          <w:lang w:val="bg-BG"/>
        </w:rPr>
        <w:t xml:space="preserve">     </w:t>
      </w:r>
      <w:r w:rsidR="005E639A" w:rsidRPr="0052264A">
        <w:rPr>
          <w:rFonts w:ascii="Arial" w:hAnsi="Arial"/>
          <w:sz w:val="24"/>
          <w:szCs w:val="24"/>
          <w:lang w:val="bg-BG"/>
        </w:rPr>
        <w:t>При този метод се установява дали мерките са изпълнени чрез измерими стандарти/индикатори. В този случай, текущата оценка служи като система за ранно предупреждаване и като средство за подобряване на отчетността пред обществото. Това позволява да се следи динамиката на оценяваните процеси.</w:t>
      </w:r>
      <w:r>
        <w:rPr>
          <w:rFonts w:ascii="Arial" w:hAnsi="Arial"/>
          <w:sz w:val="24"/>
          <w:szCs w:val="24"/>
          <w:lang w:val="bg-BG"/>
        </w:rPr>
        <w:t xml:space="preserve">  </w:t>
      </w:r>
    </w:p>
    <w:p w:rsidR="005E639A" w:rsidRPr="0052264A" w:rsidRDefault="005E639A" w:rsidP="005E639A">
      <w:pPr>
        <w:pStyle w:val="1"/>
        <w:keepNext w:val="0"/>
        <w:tabs>
          <w:tab w:val="left" w:pos="0"/>
        </w:tabs>
        <w:autoSpaceDE w:val="0"/>
        <w:autoSpaceDN w:val="0"/>
        <w:adjustRightInd w:val="0"/>
        <w:spacing w:line="259" w:lineRule="auto"/>
        <w:ind w:right="-6"/>
        <w:jc w:val="both"/>
        <w:rPr>
          <w:b/>
          <w:color w:val="000000" w:themeColor="text1"/>
          <w:sz w:val="24"/>
          <w:szCs w:val="24"/>
          <w:u w:val="none"/>
        </w:rPr>
      </w:pPr>
      <w:r w:rsidRPr="0052264A">
        <w:rPr>
          <w:b/>
          <w:color w:val="000000" w:themeColor="text1"/>
          <w:sz w:val="24"/>
          <w:szCs w:val="24"/>
          <w:u w:val="none"/>
        </w:rPr>
        <w:t>ПРОЦЕДУРА ЗА АКТУАЛИЗАЦИЯ НА ПРОГРАМАТА</w:t>
      </w:r>
    </w:p>
    <w:p w:rsidR="005E639A" w:rsidRPr="00947B9F" w:rsidRDefault="005E639A" w:rsidP="005E639A">
      <w:pPr>
        <w:tabs>
          <w:tab w:val="left" w:pos="993"/>
        </w:tabs>
        <w:jc w:val="both"/>
        <w:rPr>
          <w:rFonts w:ascii="Arial" w:hAnsi="Arial"/>
          <w:sz w:val="24"/>
          <w:szCs w:val="24"/>
          <w:lang w:val="bg-BG"/>
        </w:rPr>
      </w:pPr>
      <w:r w:rsidRPr="00947B9F">
        <w:rPr>
          <w:rFonts w:ascii="Arial" w:hAnsi="Arial"/>
          <w:sz w:val="24"/>
          <w:szCs w:val="24"/>
          <w:lang w:val="bg-BG"/>
        </w:rPr>
        <w:t>Програмата за управление на отпадъците ще бъде актуализирана в случай на:</w:t>
      </w:r>
    </w:p>
    <w:p w:rsidR="005E639A" w:rsidRPr="00947B9F" w:rsidRDefault="005E639A" w:rsidP="005E639A">
      <w:pPr>
        <w:pStyle w:val="af6"/>
        <w:widowControl w:val="0"/>
        <w:numPr>
          <w:ilvl w:val="0"/>
          <w:numId w:val="21"/>
        </w:numPr>
        <w:tabs>
          <w:tab w:val="left" w:pos="993"/>
        </w:tabs>
        <w:spacing w:after="0" w:line="259" w:lineRule="auto"/>
        <w:jc w:val="both"/>
        <w:rPr>
          <w:rFonts w:ascii="Arial" w:eastAsia="Times New Roman" w:hAnsi="Arial"/>
          <w:sz w:val="24"/>
          <w:szCs w:val="24"/>
          <w:lang w:eastAsia="bg-BG"/>
        </w:rPr>
      </w:pPr>
      <w:r w:rsidRPr="00947B9F">
        <w:rPr>
          <w:rFonts w:ascii="Arial" w:eastAsia="Times New Roman" w:hAnsi="Arial"/>
          <w:sz w:val="24"/>
          <w:szCs w:val="24"/>
          <w:lang w:eastAsia="bg-BG"/>
        </w:rPr>
        <w:t>При промяна на националното и/или европейско законодателство, които налагат извършването на промяна в общинската програма;</w:t>
      </w:r>
    </w:p>
    <w:p w:rsidR="005E639A" w:rsidRPr="00947B9F" w:rsidRDefault="005E639A" w:rsidP="005E639A">
      <w:pPr>
        <w:pStyle w:val="af6"/>
        <w:widowControl w:val="0"/>
        <w:numPr>
          <w:ilvl w:val="0"/>
          <w:numId w:val="21"/>
        </w:numPr>
        <w:tabs>
          <w:tab w:val="left" w:pos="993"/>
        </w:tabs>
        <w:spacing w:after="0" w:line="259" w:lineRule="auto"/>
        <w:jc w:val="both"/>
        <w:rPr>
          <w:rFonts w:ascii="Arial" w:eastAsia="Times New Roman" w:hAnsi="Arial"/>
          <w:sz w:val="24"/>
          <w:szCs w:val="24"/>
          <w:lang w:eastAsia="bg-BG"/>
        </w:rPr>
      </w:pPr>
      <w:r w:rsidRPr="00947B9F">
        <w:rPr>
          <w:rFonts w:ascii="Arial" w:eastAsia="Times New Roman" w:hAnsi="Arial"/>
          <w:sz w:val="24"/>
          <w:szCs w:val="24"/>
          <w:lang w:eastAsia="bg-BG"/>
        </w:rPr>
        <w:t>Не постигане изпълнението на програмата и необходимостта от налагането и прилагането на допълнителни мерки.</w:t>
      </w:r>
    </w:p>
    <w:p w:rsidR="005E639A" w:rsidRDefault="005E639A" w:rsidP="005E639A">
      <w:pPr>
        <w:pStyle w:val="af6"/>
        <w:tabs>
          <w:tab w:val="left" w:pos="993"/>
        </w:tabs>
        <w:spacing w:after="0"/>
        <w:ind w:left="0"/>
        <w:jc w:val="both"/>
        <w:rPr>
          <w:rFonts w:ascii="Arial" w:eastAsia="Times New Roman" w:hAnsi="Arial"/>
          <w:sz w:val="24"/>
          <w:szCs w:val="24"/>
          <w:lang w:eastAsia="bg-BG"/>
        </w:rPr>
      </w:pPr>
      <w:r w:rsidRPr="00947B9F">
        <w:rPr>
          <w:rFonts w:ascii="Arial" w:eastAsia="Times New Roman" w:hAnsi="Arial"/>
          <w:sz w:val="24"/>
          <w:szCs w:val="24"/>
          <w:lang w:eastAsia="bg-BG"/>
        </w:rPr>
        <w:t>Процедурата на актуализация на програмата включва изготвяне на актуализиран вариант на Програмата за управлен</w:t>
      </w:r>
      <w:r>
        <w:rPr>
          <w:rFonts w:ascii="Arial" w:eastAsia="Times New Roman" w:hAnsi="Arial"/>
          <w:sz w:val="24"/>
          <w:szCs w:val="24"/>
          <w:lang w:eastAsia="bg-BG"/>
        </w:rPr>
        <w:t>ие на отпадъците на община Априлци</w:t>
      </w:r>
      <w:r w:rsidRPr="00947B9F">
        <w:rPr>
          <w:rFonts w:ascii="Arial" w:eastAsia="Times New Roman" w:hAnsi="Arial"/>
          <w:sz w:val="24"/>
          <w:szCs w:val="24"/>
          <w:lang w:eastAsia="bg-BG"/>
        </w:rPr>
        <w:t xml:space="preserve"> и внасяне на актуализираната програма за одобрение и приемане о</w:t>
      </w:r>
      <w:r>
        <w:rPr>
          <w:rFonts w:ascii="Arial" w:eastAsia="Times New Roman" w:hAnsi="Arial"/>
          <w:sz w:val="24"/>
          <w:szCs w:val="24"/>
          <w:lang w:eastAsia="bg-BG"/>
        </w:rPr>
        <w:t>т Общински съвет на община Априлци.</w:t>
      </w:r>
    </w:p>
    <w:p w:rsidR="004B4A46" w:rsidRPr="00947B9F" w:rsidRDefault="004B4A46" w:rsidP="005E639A">
      <w:pPr>
        <w:pStyle w:val="af6"/>
        <w:tabs>
          <w:tab w:val="left" w:pos="993"/>
        </w:tabs>
        <w:spacing w:after="0"/>
        <w:ind w:left="0"/>
        <w:jc w:val="both"/>
        <w:rPr>
          <w:rFonts w:ascii="Arial" w:eastAsia="Times New Roman" w:hAnsi="Arial"/>
          <w:sz w:val="24"/>
          <w:szCs w:val="24"/>
          <w:lang w:eastAsia="bg-BG"/>
        </w:rPr>
      </w:pPr>
    </w:p>
    <w:p w:rsidR="005E639A" w:rsidRDefault="005E639A" w:rsidP="005E639A">
      <w:pPr>
        <w:jc w:val="center"/>
        <w:rPr>
          <w:rFonts w:ascii="Arial" w:hAnsi="Arial"/>
          <w:sz w:val="24"/>
          <w:szCs w:val="24"/>
          <w:lang w:val="bg-BG"/>
        </w:rPr>
      </w:pPr>
    </w:p>
    <w:p w:rsidR="005E639A" w:rsidRPr="00947B9F" w:rsidRDefault="005E639A" w:rsidP="00551562">
      <w:pPr>
        <w:pStyle w:val="1"/>
        <w:keepNext w:val="0"/>
        <w:numPr>
          <w:ilvl w:val="0"/>
          <w:numId w:val="32"/>
        </w:numPr>
        <w:tabs>
          <w:tab w:val="left" w:pos="0"/>
        </w:tabs>
        <w:autoSpaceDE w:val="0"/>
        <w:autoSpaceDN w:val="0"/>
        <w:adjustRightInd w:val="0"/>
        <w:spacing w:line="259" w:lineRule="auto"/>
        <w:ind w:right="-6"/>
        <w:jc w:val="both"/>
        <w:rPr>
          <w:b/>
          <w:color w:val="000000" w:themeColor="text1"/>
          <w:sz w:val="24"/>
          <w:szCs w:val="24"/>
          <w:u w:val="none"/>
        </w:rPr>
      </w:pPr>
      <w:r w:rsidRPr="00947B9F">
        <w:rPr>
          <w:b/>
          <w:color w:val="000000" w:themeColor="text1"/>
          <w:sz w:val="24"/>
          <w:szCs w:val="24"/>
          <w:u w:val="none"/>
        </w:rPr>
        <w:lastRenderedPageBreak/>
        <w:t>ПРИЛОЖЕНИЯ</w:t>
      </w:r>
    </w:p>
    <w:p w:rsidR="005E639A" w:rsidRPr="00551562" w:rsidRDefault="005E639A" w:rsidP="005E639A">
      <w:pPr>
        <w:pStyle w:val="1"/>
        <w:keepNext w:val="0"/>
        <w:tabs>
          <w:tab w:val="left" w:pos="0"/>
        </w:tabs>
        <w:autoSpaceDE w:val="0"/>
        <w:autoSpaceDN w:val="0"/>
        <w:adjustRightInd w:val="0"/>
        <w:spacing w:line="259" w:lineRule="auto"/>
        <w:ind w:right="-6"/>
        <w:jc w:val="both"/>
        <w:rPr>
          <w:i/>
          <w:color w:val="000000" w:themeColor="text1"/>
          <w:sz w:val="24"/>
          <w:szCs w:val="24"/>
        </w:rPr>
      </w:pPr>
    </w:p>
    <w:p w:rsidR="00551562" w:rsidRPr="00551562" w:rsidRDefault="00551562" w:rsidP="00551562">
      <w:pPr>
        <w:rPr>
          <w:rFonts w:ascii="Arial" w:hAnsi="Arial"/>
          <w:sz w:val="24"/>
          <w:szCs w:val="24"/>
          <w:lang w:val="bg-BG"/>
        </w:rPr>
      </w:pPr>
      <w:bookmarkStart w:id="142" w:name="bookmark82"/>
      <w:r w:rsidRPr="00551562">
        <w:rPr>
          <w:rFonts w:ascii="Arial" w:hAnsi="Arial"/>
          <w:i/>
          <w:sz w:val="24"/>
          <w:szCs w:val="24"/>
          <w:lang w:val="bg-BG"/>
        </w:rPr>
        <w:t>ПРИЛОЖЕНИЕ № 1</w:t>
      </w:r>
      <w:r w:rsidRPr="00551562">
        <w:rPr>
          <w:rFonts w:ascii="Arial" w:hAnsi="Arial"/>
          <w:sz w:val="24"/>
          <w:szCs w:val="24"/>
          <w:lang w:val="bg-BG"/>
        </w:rPr>
        <w:t xml:space="preserve"> - Отпадъците, които са извън обхвата на ПУО </w:t>
      </w:r>
      <w:bookmarkEnd w:id="142"/>
      <w:r>
        <w:rPr>
          <w:rFonts w:ascii="Arial" w:hAnsi="Arial"/>
          <w:sz w:val="24"/>
          <w:szCs w:val="24"/>
          <w:lang w:val="bg-BG"/>
        </w:rPr>
        <w:t>Априлци</w:t>
      </w:r>
    </w:p>
    <w:p w:rsidR="00551562" w:rsidRPr="00551562" w:rsidRDefault="00551562" w:rsidP="00551562">
      <w:pPr>
        <w:rPr>
          <w:rFonts w:ascii="Arial" w:hAnsi="Arial"/>
          <w:sz w:val="24"/>
          <w:szCs w:val="24"/>
          <w:lang w:val="bg-BG"/>
        </w:rPr>
      </w:pPr>
      <w:bookmarkStart w:id="143" w:name="bookmark83"/>
      <w:bookmarkStart w:id="144" w:name="bookmark84"/>
      <w:r w:rsidRPr="00551562">
        <w:rPr>
          <w:rFonts w:ascii="Arial" w:hAnsi="Arial"/>
          <w:i/>
          <w:sz w:val="24"/>
          <w:szCs w:val="24"/>
          <w:lang w:val="bg-BG"/>
        </w:rPr>
        <w:t>ПРИЛОЖЕНИЕ № 2</w:t>
      </w:r>
      <w:r w:rsidRPr="00551562">
        <w:rPr>
          <w:rFonts w:ascii="Arial" w:hAnsi="Arial"/>
          <w:sz w:val="24"/>
          <w:szCs w:val="24"/>
          <w:lang w:val="bg-BG"/>
        </w:rPr>
        <w:t xml:space="preserve"> - Анализи на състоянието на управлението на отпадъците,</w:t>
      </w:r>
      <w:bookmarkEnd w:id="143"/>
      <w:bookmarkEnd w:id="144"/>
    </w:p>
    <w:p w:rsidR="00551562" w:rsidRDefault="00551562" w:rsidP="00551562">
      <w:pPr>
        <w:rPr>
          <w:rFonts w:ascii="Arial" w:hAnsi="Arial"/>
          <w:sz w:val="24"/>
          <w:szCs w:val="24"/>
          <w:lang w:val="bg-BG"/>
        </w:rPr>
      </w:pPr>
      <w:r w:rsidRPr="00551562">
        <w:rPr>
          <w:rFonts w:ascii="Arial" w:hAnsi="Arial"/>
          <w:sz w:val="24"/>
          <w:szCs w:val="24"/>
          <w:lang w:val="bg-BG"/>
        </w:rPr>
        <w:t>в т.ч.:</w:t>
      </w:r>
    </w:p>
    <w:p w:rsidR="00551562" w:rsidRDefault="00551562" w:rsidP="00551562">
      <w:pPr>
        <w:rPr>
          <w:rFonts w:ascii="Arial" w:hAnsi="Arial"/>
          <w:sz w:val="24"/>
          <w:szCs w:val="24"/>
          <w:lang w:val="bg-BG"/>
        </w:rPr>
      </w:pPr>
      <w:r>
        <w:rPr>
          <w:rFonts w:ascii="Arial" w:hAnsi="Arial"/>
          <w:sz w:val="24"/>
          <w:szCs w:val="24"/>
          <w:lang w:val="bg-BG"/>
        </w:rPr>
        <w:t xml:space="preserve">- </w:t>
      </w:r>
      <w:r w:rsidRPr="00551562">
        <w:rPr>
          <w:rFonts w:ascii="Arial" w:hAnsi="Arial"/>
          <w:sz w:val="24"/>
          <w:szCs w:val="24"/>
          <w:lang w:val="bg-BG"/>
        </w:rPr>
        <w:t>Анализ на състоянието относно отпадъците;</w:t>
      </w:r>
    </w:p>
    <w:p w:rsidR="00551562" w:rsidRPr="00551562" w:rsidRDefault="00551562" w:rsidP="00551562">
      <w:pPr>
        <w:rPr>
          <w:rFonts w:ascii="Arial" w:hAnsi="Arial"/>
          <w:sz w:val="24"/>
          <w:szCs w:val="24"/>
          <w:lang w:val="bg-BG"/>
        </w:rPr>
      </w:pPr>
      <w:r>
        <w:rPr>
          <w:rFonts w:ascii="Arial" w:hAnsi="Arial"/>
          <w:sz w:val="24"/>
          <w:szCs w:val="24"/>
          <w:lang w:val="bg-BG"/>
        </w:rPr>
        <w:t xml:space="preserve">- </w:t>
      </w:r>
      <w:r w:rsidRPr="00551562">
        <w:rPr>
          <w:rFonts w:ascii="Arial" w:hAnsi="Arial"/>
          <w:sz w:val="24"/>
          <w:szCs w:val="24"/>
          <w:lang w:val="bg-BG"/>
        </w:rPr>
        <w:t>Анализ и оценка на действащото национално законодателство по управление на отпадъците и стратегическите/програмните документи в контекста на правата и задълженията на общините;</w:t>
      </w:r>
    </w:p>
    <w:p w:rsidR="00551562" w:rsidRPr="00551562" w:rsidRDefault="00551562" w:rsidP="00551562">
      <w:pPr>
        <w:rPr>
          <w:rFonts w:ascii="Arial" w:hAnsi="Arial"/>
          <w:sz w:val="24"/>
          <w:szCs w:val="24"/>
          <w:lang w:val="bg-BG"/>
        </w:rPr>
      </w:pPr>
      <w:r>
        <w:rPr>
          <w:rFonts w:ascii="Arial" w:hAnsi="Arial"/>
          <w:sz w:val="24"/>
          <w:szCs w:val="24"/>
          <w:lang w:val="bg-BG"/>
        </w:rPr>
        <w:t xml:space="preserve">- </w:t>
      </w:r>
      <w:r w:rsidRPr="00551562">
        <w:rPr>
          <w:rFonts w:ascii="Arial" w:hAnsi="Arial"/>
          <w:sz w:val="24"/>
          <w:szCs w:val="24"/>
          <w:lang w:val="bg-BG"/>
        </w:rPr>
        <w:t>Анализ и оценка на прилагането на законодателството по управление на отпадъците на местно ниво;</w:t>
      </w:r>
    </w:p>
    <w:p w:rsidR="00551562" w:rsidRPr="00551562" w:rsidRDefault="00551562" w:rsidP="00551562">
      <w:pPr>
        <w:rPr>
          <w:rFonts w:ascii="Arial" w:hAnsi="Arial"/>
          <w:sz w:val="24"/>
          <w:szCs w:val="24"/>
          <w:lang w:val="bg-BG"/>
        </w:rPr>
      </w:pPr>
      <w:r>
        <w:rPr>
          <w:rFonts w:ascii="Arial" w:hAnsi="Arial"/>
          <w:sz w:val="24"/>
          <w:szCs w:val="24"/>
          <w:lang w:val="bg-BG"/>
        </w:rPr>
        <w:t xml:space="preserve">- </w:t>
      </w:r>
      <w:r w:rsidRPr="00551562">
        <w:rPr>
          <w:rFonts w:ascii="Arial" w:hAnsi="Arial"/>
          <w:sz w:val="24"/>
          <w:szCs w:val="24"/>
          <w:lang w:val="bg-BG"/>
        </w:rPr>
        <w:t>Анализ на дейността на Регионалното сдружение за управление на отпадъците;</w:t>
      </w:r>
    </w:p>
    <w:p w:rsidR="00551562" w:rsidRPr="00551562" w:rsidRDefault="00551562" w:rsidP="00551562">
      <w:pPr>
        <w:rPr>
          <w:rFonts w:ascii="Arial" w:hAnsi="Arial"/>
          <w:sz w:val="24"/>
          <w:szCs w:val="24"/>
          <w:lang w:val="bg-BG"/>
        </w:rPr>
      </w:pPr>
      <w:r>
        <w:rPr>
          <w:rFonts w:ascii="Arial" w:hAnsi="Arial"/>
          <w:sz w:val="24"/>
          <w:szCs w:val="24"/>
          <w:lang w:val="bg-BG"/>
        </w:rPr>
        <w:t xml:space="preserve">- </w:t>
      </w:r>
      <w:r w:rsidRPr="00551562">
        <w:rPr>
          <w:rFonts w:ascii="Arial" w:hAnsi="Arial"/>
          <w:sz w:val="24"/>
          <w:szCs w:val="24"/>
          <w:lang w:val="bg-BG"/>
        </w:rPr>
        <w:t>Анализ и оценка на институционалния капацитет, в т.ч. прилагане на контролните функции съгласно националното законодателство и местните нормативни актове;</w:t>
      </w:r>
    </w:p>
    <w:p w:rsidR="00551562" w:rsidRPr="00551562" w:rsidRDefault="00551562" w:rsidP="00551562">
      <w:pPr>
        <w:rPr>
          <w:rFonts w:ascii="Arial" w:hAnsi="Arial"/>
          <w:sz w:val="24"/>
          <w:szCs w:val="24"/>
          <w:lang w:val="bg-BG"/>
        </w:rPr>
      </w:pPr>
      <w:r>
        <w:rPr>
          <w:rFonts w:ascii="Arial" w:hAnsi="Arial"/>
          <w:sz w:val="24"/>
          <w:szCs w:val="24"/>
          <w:lang w:val="bg-BG"/>
        </w:rPr>
        <w:t xml:space="preserve">- </w:t>
      </w:r>
      <w:r w:rsidRPr="00551562">
        <w:rPr>
          <w:rFonts w:ascii="Arial" w:hAnsi="Arial"/>
          <w:sz w:val="24"/>
          <w:szCs w:val="24"/>
          <w:lang w:val="bg-BG"/>
        </w:rPr>
        <w:t>Анализ и информация за замърсени в миналото площадки за обезвреждане на отпадъците и осъществени мерки за тяхното възстановяване;</w:t>
      </w:r>
    </w:p>
    <w:p w:rsidR="00551562" w:rsidRDefault="00551562" w:rsidP="00551562">
      <w:pPr>
        <w:rPr>
          <w:rFonts w:ascii="Arial" w:hAnsi="Arial"/>
          <w:sz w:val="24"/>
          <w:szCs w:val="24"/>
          <w:lang w:val="bg-BG"/>
        </w:rPr>
      </w:pPr>
      <w:r>
        <w:rPr>
          <w:rFonts w:ascii="Arial" w:hAnsi="Arial"/>
          <w:sz w:val="24"/>
          <w:szCs w:val="24"/>
          <w:lang w:val="bg-BG"/>
        </w:rPr>
        <w:t xml:space="preserve">- </w:t>
      </w:r>
      <w:r w:rsidRPr="00551562">
        <w:rPr>
          <w:rFonts w:ascii="Arial" w:hAnsi="Arial"/>
          <w:sz w:val="24"/>
          <w:szCs w:val="24"/>
          <w:lang w:val="bg-BG"/>
        </w:rPr>
        <w:t>Анализ и оценка на въведените схеми за управление на отпадъците на принципа на „Отговорност на производителя“ и „Замърсителят плаща“;</w:t>
      </w:r>
    </w:p>
    <w:p w:rsidR="00551562" w:rsidRPr="00551562" w:rsidRDefault="00551562" w:rsidP="00551562">
      <w:pPr>
        <w:rPr>
          <w:rFonts w:ascii="Arial" w:hAnsi="Arial"/>
          <w:sz w:val="24"/>
          <w:szCs w:val="24"/>
          <w:lang w:val="bg-BG" w:bidi="bg-BG"/>
        </w:rPr>
      </w:pPr>
      <w:r>
        <w:rPr>
          <w:rFonts w:ascii="Arial" w:hAnsi="Arial"/>
          <w:sz w:val="24"/>
          <w:szCs w:val="24"/>
          <w:lang w:val="bg-BG"/>
        </w:rPr>
        <w:t xml:space="preserve">- </w:t>
      </w:r>
      <w:r w:rsidRPr="00551562">
        <w:rPr>
          <w:rFonts w:ascii="Arial" w:hAnsi="Arial"/>
          <w:sz w:val="24"/>
          <w:szCs w:val="24"/>
          <w:lang w:val="bg-BG" w:bidi="bg-BG"/>
        </w:rPr>
        <w:t>Анализ на инфраструктурата и техническите възможности за третиране на отпадъците;</w:t>
      </w:r>
    </w:p>
    <w:p w:rsidR="00551562" w:rsidRPr="00551562" w:rsidRDefault="00551562" w:rsidP="00551562">
      <w:pPr>
        <w:rPr>
          <w:rFonts w:ascii="Arial" w:hAnsi="Arial"/>
          <w:sz w:val="24"/>
          <w:szCs w:val="24"/>
          <w:lang w:val="bg-BG" w:bidi="bg-BG"/>
        </w:rPr>
      </w:pPr>
      <w:r>
        <w:rPr>
          <w:rFonts w:ascii="Arial" w:hAnsi="Arial"/>
          <w:sz w:val="24"/>
          <w:szCs w:val="24"/>
          <w:lang w:val="bg-BG" w:bidi="bg-BG"/>
        </w:rPr>
        <w:t xml:space="preserve">- </w:t>
      </w:r>
      <w:r w:rsidRPr="00551562">
        <w:rPr>
          <w:rFonts w:ascii="Arial" w:hAnsi="Arial"/>
          <w:sz w:val="24"/>
          <w:szCs w:val="24"/>
          <w:lang w:val="bg-BG" w:bidi="bg-BG"/>
        </w:rPr>
        <w:t>Анализ на приложените мерки и съществуващи практики по предотвратяване образуването на отпадъците;</w:t>
      </w:r>
    </w:p>
    <w:p w:rsidR="00551562" w:rsidRPr="00551562" w:rsidRDefault="00551562" w:rsidP="00551562">
      <w:pPr>
        <w:rPr>
          <w:rFonts w:ascii="Arial" w:hAnsi="Arial"/>
          <w:sz w:val="24"/>
          <w:szCs w:val="24"/>
          <w:lang w:val="bg-BG" w:bidi="bg-BG"/>
        </w:rPr>
      </w:pPr>
      <w:r>
        <w:rPr>
          <w:rFonts w:ascii="Arial" w:hAnsi="Arial"/>
          <w:sz w:val="24"/>
          <w:szCs w:val="24"/>
          <w:lang w:val="bg-BG" w:bidi="bg-BG"/>
        </w:rPr>
        <w:t xml:space="preserve">- </w:t>
      </w:r>
      <w:r w:rsidRPr="00551562">
        <w:rPr>
          <w:rFonts w:ascii="Arial" w:hAnsi="Arial"/>
          <w:sz w:val="24"/>
          <w:szCs w:val="24"/>
          <w:lang w:val="bg-BG" w:bidi="bg-BG"/>
        </w:rPr>
        <w:t>Анализ на икономическите инструменти и стимули в областта на управлението на отпадъците и ефективността от действието им;</w:t>
      </w:r>
    </w:p>
    <w:p w:rsidR="00551562" w:rsidRPr="00551562" w:rsidRDefault="00551562" w:rsidP="00551562">
      <w:pPr>
        <w:rPr>
          <w:rFonts w:ascii="Arial" w:hAnsi="Arial"/>
          <w:sz w:val="24"/>
          <w:szCs w:val="24"/>
          <w:lang w:val="bg-BG" w:bidi="bg-BG"/>
        </w:rPr>
      </w:pPr>
      <w:bookmarkStart w:id="145" w:name="bookmark85"/>
      <w:r>
        <w:rPr>
          <w:rFonts w:ascii="Arial" w:hAnsi="Arial"/>
          <w:sz w:val="24"/>
          <w:szCs w:val="24"/>
          <w:lang w:val="bg-BG" w:bidi="bg-BG"/>
        </w:rPr>
        <w:t xml:space="preserve">- </w:t>
      </w:r>
      <w:r w:rsidRPr="00551562">
        <w:rPr>
          <w:rFonts w:ascii="Arial" w:hAnsi="Arial"/>
          <w:sz w:val="24"/>
          <w:szCs w:val="24"/>
          <w:lang w:val="bg-BG" w:bidi="bg-BG"/>
        </w:rPr>
        <w:t>Анализ на финансовите потоци по управление на дейностите с отпадъците.</w:t>
      </w:r>
      <w:bookmarkEnd w:id="145"/>
    </w:p>
    <w:p w:rsidR="00551562" w:rsidRDefault="00551562" w:rsidP="00551562">
      <w:pPr>
        <w:rPr>
          <w:rFonts w:ascii="Arial" w:hAnsi="Arial"/>
          <w:bCs/>
          <w:i/>
          <w:sz w:val="24"/>
          <w:szCs w:val="24"/>
          <w:lang w:val="bg-BG" w:bidi="bg-BG"/>
        </w:rPr>
      </w:pPr>
      <w:bookmarkStart w:id="146" w:name="bookmark86"/>
      <w:r w:rsidRPr="00551562">
        <w:rPr>
          <w:rFonts w:ascii="Arial" w:hAnsi="Arial"/>
          <w:bCs/>
          <w:i/>
          <w:sz w:val="24"/>
          <w:szCs w:val="24"/>
          <w:lang w:val="bg-BG" w:bidi="bg-BG"/>
        </w:rPr>
        <w:t xml:space="preserve">ПРИЛОЖЕНИЕ № 3 </w:t>
      </w:r>
      <w:r w:rsidR="00C47F97">
        <w:rPr>
          <w:rFonts w:ascii="Arial" w:hAnsi="Arial"/>
          <w:bCs/>
          <w:i/>
          <w:sz w:val="24"/>
          <w:szCs w:val="24"/>
          <w:lang w:val="bg-BG" w:bidi="bg-BG"/>
        </w:rPr>
        <w:t>–</w:t>
      </w:r>
      <w:r w:rsidRPr="00551562">
        <w:rPr>
          <w:rFonts w:ascii="Arial" w:hAnsi="Arial"/>
          <w:bCs/>
          <w:i/>
          <w:sz w:val="24"/>
          <w:szCs w:val="24"/>
          <w:lang w:val="bg-BG" w:bidi="bg-BG"/>
        </w:rPr>
        <w:t xml:space="preserve"> Прогнози</w:t>
      </w:r>
      <w:bookmarkEnd w:id="146"/>
    </w:p>
    <w:p w:rsidR="00C47F97" w:rsidRPr="00551562" w:rsidRDefault="00C47F97" w:rsidP="00551562">
      <w:pPr>
        <w:rPr>
          <w:rFonts w:ascii="Arial" w:hAnsi="Arial"/>
          <w:bCs/>
          <w:i/>
          <w:sz w:val="24"/>
          <w:szCs w:val="24"/>
          <w:lang w:val="bg-BG" w:bidi="bg-BG"/>
        </w:rPr>
      </w:pPr>
    </w:p>
    <w:p w:rsidR="00C47F97" w:rsidRDefault="00C47F97" w:rsidP="00C47F97">
      <w:pPr>
        <w:rPr>
          <w:rFonts w:ascii="Arial" w:hAnsi="Arial"/>
          <w:sz w:val="24"/>
          <w:szCs w:val="24"/>
          <w:lang w:val="bg-BG"/>
        </w:rPr>
      </w:pPr>
    </w:p>
    <w:p w:rsidR="00242AC0" w:rsidRDefault="00242AC0" w:rsidP="00C47F97">
      <w:pPr>
        <w:rPr>
          <w:rFonts w:ascii="Arial" w:hAnsi="Arial"/>
          <w:sz w:val="24"/>
          <w:szCs w:val="24"/>
          <w:lang w:val="bg-BG"/>
        </w:rPr>
      </w:pPr>
    </w:p>
    <w:p w:rsidR="00242AC0" w:rsidRDefault="00242AC0" w:rsidP="00C47F97">
      <w:pPr>
        <w:rPr>
          <w:rFonts w:ascii="Arial" w:hAnsi="Arial"/>
          <w:sz w:val="24"/>
          <w:szCs w:val="24"/>
          <w:lang w:val="bg-BG"/>
        </w:rPr>
      </w:pPr>
    </w:p>
    <w:p w:rsidR="00242AC0" w:rsidRDefault="00242AC0" w:rsidP="00C47F97">
      <w:pPr>
        <w:rPr>
          <w:rFonts w:ascii="Arial" w:hAnsi="Arial"/>
          <w:sz w:val="24"/>
          <w:szCs w:val="24"/>
          <w:lang w:val="bg-BG"/>
        </w:rPr>
      </w:pPr>
    </w:p>
    <w:p w:rsidR="00242AC0" w:rsidRDefault="00242AC0" w:rsidP="00C47F97">
      <w:pPr>
        <w:rPr>
          <w:rFonts w:ascii="Arial" w:hAnsi="Arial"/>
          <w:sz w:val="24"/>
          <w:szCs w:val="24"/>
          <w:lang w:val="bg-BG"/>
        </w:rPr>
      </w:pPr>
    </w:p>
    <w:p w:rsidR="00242AC0" w:rsidRDefault="00242AC0" w:rsidP="00C47F97">
      <w:pPr>
        <w:rPr>
          <w:rFonts w:ascii="Arial" w:hAnsi="Arial"/>
          <w:sz w:val="24"/>
          <w:szCs w:val="24"/>
          <w:lang w:val="bg-BG"/>
        </w:rPr>
      </w:pPr>
    </w:p>
    <w:p w:rsidR="00242AC0" w:rsidRDefault="00242AC0" w:rsidP="00C47F97">
      <w:pPr>
        <w:rPr>
          <w:rFonts w:ascii="Arial" w:hAnsi="Arial"/>
          <w:sz w:val="24"/>
          <w:szCs w:val="24"/>
          <w:lang w:val="bg-BG"/>
        </w:rPr>
      </w:pPr>
    </w:p>
    <w:p w:rsidR="00242AC0" w:rsidRDefault="00242AC0" w:rsidP="00C47F97">
      <w:pPr>
        <w:rPr>
          <w:rFonts w:ascii="Arial" w:hAnsi="Arial"/>
          <w:sz w:val="24"/>
          <w:szCs w:val="24"/>
          <w:lang w:val="bg-BG"/>
        </w:rPr>
      </w:pPr>
    </w:p>
    <w:p w:rsidR="00242AC0" w:rsidRDefault="00242AC0" w:rsidP="00C47F97">
      <w:pPr>
        <w:rPr>
          <w:rFonts w:ascii="Arial" w:hAnsi="Arial"/>
          <w:sz w:val="24"/>
          <w:szCs w:val="24"/>
          <w:lang w:val="bg-BG"/>
        </w:rPr>
      </w:pPr>
    </w:p>
    <w:p w:rsidR="00242AC0" w:rsidRDefault="00242AC0" w:rsidP="00C47F97">
      <w:pPr>
        <w:rPr>
          <w:rFonts w:ascii="Arial" w:hAnsi="Arial"/>
          <w:sz w:val="24"/>
          <w:szCs w:val="24"/>
          <w:lang w:val="bg-BG"/>
        </w:rPr>
      </w:pPr>
    </w:p>
    <w:p w:rsidR="00242AC0" w:rsidRDefault="00242AC0" w:rsidP="00C47F97">
      <w:pPr>
        <w:rPr>
          <w:rFonts w:ascii="Arial" w:hAnsi="Arial"/>
          <w:sz w:val="24"/>
          <w:szCs w:val="24"/>
          <w:lang w:val="bg-BG"/>
        </w:rPr>
      </w:pPr>
    </w:p>
    <w:p w:rsidR="00242AC0" w:rsidRDefault="00242AC0" w:rsidP="00C47F97">
      <w:pPr>
        <w:rPr>
          <w:rFonts w:ascii="Arial" w:hAnsi="Arial"/>
          <w:sz w:val="24"/>
          <w:szCs w:val="24"/>
          <w:lang w:val="bg-BG"/>
        </w:rPr>
      </w:pPr>
    </w:p>
    <w:p w:rsidR="00242AC0" w:rsidRDefault="00242AC0" w:rsidP="00C47F97">
      <w:pPr>
        <w:rPr>
          <w:rFonts w:ascii="Arial" w:hAnsi="Arial"/>
          <w:sz w:val="24"/>
          <w:szCs w:val="24"/>
          <w:lang w:val="bg-BG"/>
        </w:rPr>
      </w:pPr>
    </w:p>
    <w:p w:rsidR="00242AC0" w:rsidRDefault="00242AC0" w:rsidP="00C47F97">
      <w:pPr>
        <w:rPr>
          <w:rFonts w:ascii="Arial" w:hAnsi="Arial"/>
          <w:sz w:val="24"/>
          <w:szCs w:val="24"/>
          <w:lang w:val="bg-BG"/>
        </w:rPr>
      </w:pPr>
    </w:p>
    <w:p w:rsidR="00242AC0" w:rsidRDefault="00242AC0" w:rsidP="00C47F97">
      <w:pPr>
        <w:rPr>
          <w:rFonts w:ascii="Arial" w:hAnsi="Arial"/>
          <w:sz w:val="24"/>
          <w:szCs w:val="24"/>
          <w:lang w:val="bg-BG"/>
        </w:rPr>
      </w:pPr>
    </w:p>
    <w:p w:rsidR="00242AC0" w:rsidRDefault="00242AC0" w:rsidP="00C47F97">
      <w:pPr>
        <w:rPr>
          <w:rFonts w:ascii="Arial" w:hAnsi="Arial"/>
          <w:sz w:val="24"/>
          <w:szCs w:val="24"/>
          <w:lang w:val="bg-BG"/>
        </w:rPr>
      </w:pPr>
    </w:p>
    <w:p w:rsidR="00242AC0" w:rsidRDefault="00242AC0" w:rsidP="00C47F97">
      <w:pPr>
        <w:rPr>
          <w:rFonts w:ascii="Arial" w:hAnsi="Arial"/>
          <w:sz w:val="24"/>
          <w:szCs w:val="24"/>
          <w:lang w:val="bg-BG"/>
        </w:rPr>
      </w:pPr>
    </w:p>
    <w:p w:rsidR="00242AC0" w:rsidRDefault="00242AC0" w:rsidP="00C47F97">
      <w:pPr>
        <w:rPr>
          <w:rFonts w:ascii="Arial" w:hAnsi="Arial"/>
          <w:sz w:val="24"/>
          <w:szCs w:val="24"/>
          <w:lang w:val="bg-BG"/>
        </w:rPr>
      </w:pPr>
    </w:p>
    <w:p w:rsidR="00242AC0" w:rsidRDefault="00242AC0" w:rsidP="00C47F97">
      <w:pPr>
        <w:rPr>
          <w:rFonts w:ascii="Arial" w:hAnsi="Arial"/>
          <w:sz w:val="24"/>
          <w:szCs w:val="24"/>
          <w:lang w:val="bg-BG"/>
        </w:rPr>
      </w:pPr>
    </w:p>
    <w:p w:rsidR="00242AC0" w:rsidRDefault="00242AC0" w:rsidP="00C47F97">
      <w:pPr>
        <w:rPr>
          <w:rFonts w:ascii="Arial" w:hAnsi="Arial"/>
          <w:sz w:val="24"/>
          <w:szCs w:val="24"/>
          <w:lang w:val="bg-BG"/>
        </w:rPr>
      </w:pPr>
    </w:p>
    <w:p w:rsidR="00242AC0" w:rsidRDefault="00242AC0" w:rsidP="00C47F97">
      <w:pPr>
        <w:rPr>
          <w:rFonts w:ascii="Arial" w:hAnsi="Arial"/>
          <w:sz w:val="24"/>
          <w:szCs w:val="24"/>
          <w:lang w:val="bg-BG"/>
        </w:rPr>
      </w:pPr>
    </w:p>
    <w:p w:rsidR="00242AC0" w:rsidRDefault="00242AC0" w:rsidP="00C47F97">
      <w:pPr>
        <w:rPr>
          <w:rFonts w:ascii="Arial" w:hAnsi="Arial"/>
          <w:sz w:val="24"/>
          <w:szCs w:val="24"/>
          <w:lang w:val="bg-BG"/>
        </w:rPr>
      </w:pPr>
    </w:p>
    <w:p w:rsidR="00242AC0" w:rsidRDefault="00242AC0" w:rsidP="00C47F97">
      <w:pPr>
        <w:rPr>
          <w:rFonts w:ascii="Arial" w:hAnsi="Arial"/>
          <w:sz w:val="24"/>
          <w:szCs w:val="24"/>
          <w:lang w:val="bg-BG"/>
        </w:rPr>
      </w:pPr>
    </w:p>
    <w:p w:rsidR="00242AC0" w:rsidRDefault="00242AC0" w:rsidP="00C47F97">
      <w:pPr>
        <w:rPr>
          <w:rFonts w:ascii="Arial" w:hAnsi="Arial"/>
          <w:sz w:val="24"/>
          <w:szCs w:val="24"/>
          <w:lang w:val="bg-BG"/>
        </w:rPr>
      </w:pPr>
    </w:p>
    <w:p w:rsidR="00242AC0" w:rsidRDefault="00242AC0" w:rsidP="00C47F97">
      <w:pPr>
        <w:rPr>
          <w:rFonts w:ascii="Arial" w:hAnsi="Arial"/>
          <w:sz w:val="24"/>
          <w:szCs w:val="24"/>
          <w:lang w:val="bg-BG"/>
        </w:rPr>
      </w:pPr>
    </w:p>
    <w:p w:rsidR="00242AC0" w:rsidRPr="00C47F97" w:rsidRDefault="00242AC0" w:rsidP="00C47F97">
      <w:pPr>
        <w:rPr>
          <w:rFonts w:ascii="Arial" w:hAnsi="Arial"/>
          <w:sz w:val="24"/>
          <w:szCs w:val="24"/>
          <w:lang w:val="bg-BG"/>
        </w:rPr>
      </w:pPr>
    </w:p>
    <w:p w:rsidR="00C47F97" w:rsidRPr="00C47F97" w:rsidRDefault="00C47F97" w:rsidP="00C47F97">
      <w:pPr>
        <w:rPr>
          <w:rFonts w:ascii="Arial" w:hAnsi="Arial"/>
          <w:sz w:val="24"/>
          <w:szCs w:val="24"/>
          <w:lang w:val="bg-BG"/>
        </w:rPr>
      </w:pPr>
    </w:p>
    <w:p w:rsidR="00C47F97" w:rsidRPr="00C47F97" w:rsidRDefault="00C47F97" w:rsidP="00C47F97">
      <w:pPr>
        <w:rPr>
          <w:rFonts w:ascii="Arial" w:hAnsi="Arial"/>
          <w:b/>
          <w:sz w:val="24"/>
          <w:szCs w:val="24"/>
          <w:lang w:val="bg-BG"/>
        </w:rPr>
      </w:pPr>
      <w:r>
        <w:rPr>
          <w:rFonts w:ascii="Arial" w:hAnsi="Arial" w:cs="Arial"/>
          <w:b/>
          <w:sz w:val="24"/>
          <w:szCs w:val="24"/>
          <w:lang w:val="bg-BG"/>
        </w:rPr>
        <w:t>I</w:t>
      </w:r>
      <w:r w:rsidRPr="00C47F97">
        <w:rPr>
          <w:rFonts w:ascii="Arial" w:hAnsi="Arial"/>
          <w:b/>
          <w:sz w:val="24"/>
          <w:szCs w:val="24"/>
          <w:lang w:val="bg-BG"/>
        </w:rPr>
        <w:t xml:space="preserve">X. </w:t>
      </w:r>
      <w:r>
        <w:rPr>
          <w:rFonts w:ascii="Arial" w:hAnsi="Arial"/>
          <w:b/>
          <w:sz w:val="24"/>
          <w:szCs w:val="24"/>
          <w:lang w:val="bg-BG"/>
        </w:rPr>
        <w:t xml:space="preserve">ДРУГА ИНФОРМАЦИЯ </w:t>
      </w:r>
    </w:p>
    <w:p w:rsidR="00C47F97" w:rsidRPr="00C47F97" w:rsidRDefault="00C47F97" w:rsidP="00C47F97">
      <w:pPr>
        <w:rPr>
          <w:rFonts w:ascii="Arial" w:hAnsi="Arial"/>
          <w:b/>
          <w:sz w:val="24"/>
          <w:szCs w:val="24"/>
          <w:lang w:val="bg-BG"/>
        </w:rPr>
      </w:pPr>
    </w:p>
    <w:p w:rsidR="00551562" w:rsidRPr="000A7E22" w:rsidRDefault="00C47F97" w:rsidP="00551562">
      <w:pPr>
        <w:rPr>
          <w:rFonts w:ascii="Arial" w:hAnsi="Arial"/>
          <w:b/>
          <w:sz w:val="24"/>
          <w:szCs w:val="24"/>
          <w:lang w:val="bg-BG"/>
        </w:rPr>
        <w:sectPr w:rsidR="00551562" w:rsidRPr="000A7E22">
          <w:pgSz w:w="11900" w:h="16840"/>
          <w:pgMar w:top="681" w:right="1388" w:bottom="681" w:left="1383" w:header="0" w:footer="3" w:gutter="0"/>
          <w:cols w:space="720"/>
          <w:noEndnote/>
          <w:docGrid w:linePitch="360"/>
        </w:sectPr>
      </w:pPr>
      <w:r w:rsidRPr="00C47F97">
        <w:rPr>
          <w:rFonts w:ascii="Arial" w:hAnsi="Arial"/>
          <w:b/>
          <w:sz w:val="24"/>
          <w:szCs w:val="24"/>
          <w:lang w:val="bg-BG"/>
        </w:rPr>
        <w:t>Окончателен доклад“Анализ на морфологичния състав на битовите отпадъци, генерирани на</w:t>
      </w:r>
      <w:r w:rsidR="000A7E22">
        <w:rPr>
          <w:rFonts w:ascii="Arial" w:hAnsi="Arial"/>
          <w:b/>
          <w:sz w:val="24"/>
          <w:szCs w:val="24"/>
          <w:lang w:val="bg-BG"/>
        </w:rPr>
        <w:t xml:space="preserve"> територията на Община Априлц</w:t>
      </w:r>
    </w:p>
    <w:bookmarkEnd w:id="126"/>
    <w:p w:rsidR="00551562" w:rsidRPr="00551562" w:rsidRDefault="00551562" w:rsidP="000A7E22">
      <w:pPr>
        <w:rPr>
          <w:lang w:val="bg-BG"/>
        </w:rPr>
      </w:pPr>
    </w:p>
    <w:sectPr w:rsidR="00551562" w:rsidRPr="00551562" w:rsidSect="00C47F97">
      <w:pgSz w:w="11900" w:h="16840"/>
      <w:pgMar w:top="681" w:right="1383" w:bottom="681" w:left="15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64C" w:rsidRDefault="006C164C" w:rsidP="00A02E14">
      <w:r>
        <w:separator/>
      </w:r>
    </w:p>
  </w:endnote>
  <w:endnote w:type="continuationSeparator" w:id="0">
    <w:p w:rsidR="006C164C" w:rsidRDefault="006C164C" w:rsidP="00A0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P_Helicon-Thin">
    <w:altName w:val="Arial Narrow"/>
    <w:panose1 w:val="00000000000000000000"/>
    <w:charset w:val="00"/>
    <w:family w:val="swiss"/>
    <w:notTrueType/>
    <w:pitch w:val="variable"/>
    <w:sig w:usb0="00000003" w:usb1="00000000" w:usb2="00000000" w:usb3="00000000" w:csb0="00000001" w:csb1="00000000"/>
  </w:font>
  <w:font w:name="CyrillicGaramond">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Ubuntu">
    <w:altName w:val="MV Boli"/>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NewRoman,BoldOOEnc">
    <w:panose1 w:val="00000000000000000000"/>
    <w:charset w:val="CC"/>
    <w:family w:val="auto"/>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TimesNewRoman">
    <w:altName w:val="MS Mincho"/>
    <w:panose1 w:val="00000000000000000000"/>
    <w:charset w:val="CC"/>
    <w:family w:val="auto"/>
    <w:notTrueType/>
    <w:pitch w:val="default"/>
    <w:sig w:usb0="00000201" w:usb1="00000000" w:usb2="00000000" w:usb3="00000000" w:csb0="00000004"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4C" w:rsidRPr="002425FC" w:rsidRDefault="006C164C" w:rsidP="00553F34">
    <w:pPr>
      <w:pStyle w:val="a3"/>
      <w:spacing w:before="360"/>
    </w:pPr>
    <w:r>
      <w:rPr>
        <w:noProof/>
        <w:sz w:val="22"/>
        <w:szCs w:val="22"/>
        <w:lang w:eastAsia="en-US"/>
      </w:rPr>
      <mc:AlternateContent>
        <mc:Choice Requires="wpg">
          <w:drawing>
            <wp:anchor distT="0" distB="0" distL="114300" distR="114300" simplePos="0" relativeHeight="251662336" behindDoc="1" locked="0" layoutInCell="1" allowOverlap="1">
              <wp:simplePos x="0" y="0"/>
              <wp:positionH relativeFrom="column">
                <wp:posOffset>-2286000</wp:posOffset>
              </wp:positionH>
              <wp:positionV relativeFrom="paragraph">
                <wp:posOffset>-150495</wp:posOffset>
              </wp:positionV>
              <wp:extent cx="853440" cy="506730"/>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440" cy="506730"/>
                        <a:chOff x="0" y="0"/>
                        <a:chExt cx="12728" cy="7298"/>
                      </a:xfrm>
                    </wpg:grpSpPr>
                    <pic:pic xmlns:pic="http://schemas.openxmlformats.org/drawingml/2006/picture">
                      <pic:nvPicPr>
                        <pic:cNvPr id="11" name="Picture 4" descr="Magisterium_logo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633" y="0"/>
                          <a:ext cx="7388" cy="5998"/>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5"/>
                      <wps:cNvSpPr txBox="1">
                        <a:spLocks noChangeArrowheads="1"/>
                      </wps:cNvSpPr>
                      <wps:spPr bwMode="auto">
                        <a:xfrm>
                          <a:off x="0" y="4754"/>
                          <a:ext cx="12728" cy="2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C164C" w:rsidRPr="009F3B1E" w:rsidRDefault="006C164C" w:rsidP="00624714">
                            <w:pPr>
                              <w:jc w:val="center"/>
                              <w:rPr>
                                <w:sz w:val="18"/>
                              </w:rPr>
                            </w:pPr>
                            <w:r w:rsidRPr="009F3B1E">
                              <w:rPr>
                                <w:sz w:val="8"/>
                              </w:rPr>
                              <w:t>Consulting and Partnership</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 o:spid="_x0000_s1027" style="position:absolute;margin-left:-180pt;margin-top:-11.85pt;width:67.2pt;height:39.9pt;z-index:-251654144;mso-width-relative:margin;mso-height-relative:margin" coordsize="12728,72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Magisterium_logo1" style="position:absolute;left:2633;width:7388;height:5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">
                <v:imagedata r:id="rId2" o:title="Magisterium_logo1"/>
                <v:path arrowok="t"/>
              </v:shape>
              <v:shapetype id="_x0000_t202" coordsize="21600,21600" o:spt="202" path="m,l,21600r21600,l21600,xe">
                <v:stroke joinstyle="miter"/>
                <v:path gradientshapeok="t" o:connecttype="rect"/>
              </v:shapetype>
              <v:shape id="_x0000_s1029" type="#_x0000_t202" style="position:absolute;top:4754;width:12728;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6C164C" w:rsidRPr="009F3B1E" w:rsidRDefault="006C164C" w:rsidP="00624714">
                      <w:pPr>
                        <w:jc w:val="center"/>
                        <w:rPr>
                          <w:sz w:val="18"/>
                        </w:rPr>
                      </w:pPr>
                      <w:r w:rsidRPr="009F3B1E">
                        <w:rPr>
                          <w:sz w:val="8"/>
                        </w:rPr>
                        <w:t>Consulting and Partnership</w:t>
                      </w:r>
                    </w:p>
                  </w:txbxContent>
                </v:textbox>
              </v:shape>
            </v:group>
          </w:pict>
        </mc:Fallback>
      </mc:AlternateContent>
    </w:r>
    <w:r>
      <w:rPr>
        <w:noProof/>
        <w:sz w:val="22"/>
        <w:szCs w:val="22"/>
        <w:lang w:eastAsia="en-US"/>
      </w:rPr>
      <mc:AlternateContent>
        <mc:Choice Requires="wps">
          <w:drawing>
            <wp:anchor distT="4294967293" distB="4294967293" distL="114300" distR="114300" simplePos="0" relativeHeight="251660288" behindDoc="0" locked="0" layoutInCell="1" allowOverlap="1">
              <wp:simplePos x="0" y="0"/>
              <wp:positionH relativeFrom="column">
                <wp:posOffset>5080</wp:posOffset>
              </wp:positionH>
              <wp:positionV relativeFrom="paragraph">
                <wp:posOffset>81914</wp:posOffset>
              </wp:positionV>
              <wp:extent cx="5762625" cy="0"/>
              <wp:effectExtent l="0" t="0" r="9525" b="0"/>
              <wp:wrapNone/>
              <wp:docPr id="5"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5A92536" id="Straight Connector 19"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6.45pt" to="454.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" strokecolor="#a6a6a6">
              <o:lock v:ext="edit" shapetype="f"/>
            </v:line>
          </w:pict>
        </mc:Fallback>
      </mc:AlternateContent>
    </w:r>
    <w:r>
      <w:tab/>
    </w:r>
    <w:r>
      <w:tab/>
    </w:r>
    <w:r>
      <w:fldChar w:fldCharType="begin"/>
    </w:r>
    <w:r>
      <w:instrText xml:space="preserve"> PAGE   \* MERGEFORMAT </w:instrText>
    </w:r>
    <w:r>
      <w:fldChar w:fldCharType="separate"/>
    </w:r>
    <w:r w:rsidR="00A27CA1">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4C" w:rsidRDefault="006C164C" w:rsidP="00270B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C164C" w:rsidRDefault="006C164C" w:rsidP="00270B89">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4C" w:rsidRDefault="006C164C" w:rsidP="00270B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27CA1">
      <w:rPr>
        <w:rStyle w:val="ab"/>
        <w:noProof/>
      </w:rPr>
      <w:t>59</w:t>
    </w:r>
    <w:r>
      <w:rPr>
        <w:rStyle w:val="ab"/>
      </w:rPr>
      <w:fldChar w:fldCharType="end"/>
    </w:r>
  </w:p>
  <w:p w:rsidR="006C164C" w:rsidRDefault="006C164C" w:rsidP="00270B89">
    <w:pPr>
      <w:pStyle w:val="a5"/>
      <w:ind w:right="360"/>
      <w:jc w:val="center"/>
    </w:pPr>
    <w:r>
      <w:rPr>
        <w:noProof/>
        <w:lang w:eastAsia="en-US"/>
      </w:rPr>
      <w:drawing>
        <wp:inline distT="0" distB="0" distL="0" distR="0">
          <wp:extent cx="4145915" cy="389890"/>
          <wp:effectExtent l="0" t="0" r="6985" b="0"/>
          <wp:docPr id="22" name="Картина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5915" cy="38989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4C" w:rsidRDefault="006C164C">
    <w:pPr>
      <w:rPr>
        <w:sz w:val="2"/>
        <w:szCs w:val="2"/>
      </w:rPr>
    </w:pPr>
    <w:r>
      <w:rPr>
        <w:noProof/>
        <w:lang w:eastAsia="en-US"/>
      </w:rPr>
      <mc:AlternateContent>
        <mc:Choice Requires="wps">
          <w:drawing>
            <wp:anchor distT="0" distB="0" distL="63500" distR="63500" simplePos="0" relativeHeight="251666432" behindDoc="1" locked="0" layoutInCell="1" allowOverlap="1" wp14:anchorId="5B5999A0" wp14:editId="176778DA">
              <wp:simplePos x="0" y="0"/>
              <wp:positionH relativeFrom="page">
                <wp:posOffset>6522720</wp:posOffset>
              </wp:positionH>
              <wp:positionV relativeFrom="page">
                <wp:posOffset>10107930</wp:posOffset>
              </wp:positionV>
              <wp:extent cx="140335" cy="160655"/>
              <wp:effectExtent l="0" t="1905" r="444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64C" w:rsidRDefault="006C164C">
                          <w:r>
                            <w:rPr>
                              <w:rStyle w:val="afff4"/>
                            </w:rPr>
                            <w:fldChar w:fldCharType="begin"/>
                          </w:r>
                          <w:r>
                            <w:rPr>
                              <w:rStyle w:val="afff4"/>
                            </w:rPr>
                            <w:instrText xml:space="preserve"> PAGE \* MERGEFORMAT </w:instrText>
                          </w:r>
                          <w:r>
                            <w:rPr>
                              <w:rStyle w:val="afff4"/>
                            </w:rPr>
                            <w:fldChar w:fldCharType="separate"/>
                          </w:r>
                          <w:r>
                            <w:rPr>
                              <w:rStyle w:val="afff4"/>
                              <w:noProof/>
                            </w:rPr>
                            <w:t>34</w:t>
                          </w:r>
                          <w:r>
                            <w:rPr>
                              <w:rStyle w:val="afff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5999A0" id="_x0000_t202" coordsize="21600,21600" o:spt="202" path="m,l,21600r21600,l21600,xe">
              <v:stroke joinstyle="miter"/>
              <v:path gradientshapeok="t" o:connecttype="rect"/>
            </v:shapetype>
            <v:shape id="Text Box 32" o:spid="_x0000_s1031" type="#_x0000_t202" style="position:absolute;margin-left:513.6pt;margin-top:795.9pt;width:11.05pt;height:12.6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" filled="f" stroked="f">
              <v:textbox style="mso-fit-shape-to-text:t" inset="0,0,0,0">
                <w:txbxContent>
                  <w:p w:rsidR="006C164C" w:rsidRDefault="006C164C">
                    <w:r>
                      <w:rPr>
                        <w:rStyle w:val="afff4"/>
                      </w:rPr>
                      <w:fldChar w:fldCharType="begin"/>
                    </w:r>
                    <w:r>
                      <w:rPr>
                        <w:rStyle w:val="afff4"/>
                      </w:rPr>
                      <w:instrText xml:space="preserve"> PAGE \* MERGEFORMAT </w:instrText>
                    </w:r>
                    <w:r>
                      <w:rPr>
                        <w:rStyle w:val="afff4"/>
                      </w:rPr>
                      <w:fldChar w:fldCharType="separate"/>
                    </w:r>
                    <w:r>
                      <w:rPr>
                        <w:rStyle w:val="afff4"/>
                        <w:noProof/>
                      </w:rPr>
                      <w:t>34</w:t>
                    </w:r>
                    <w:r>
                      <w:rPr>
                        <w:rStyle w:val="afff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4C" w:rsidRDefault="006C164C">
    <w:pPr>
      <w:rPr>
        <w:sz w:val="2"/>
        <w:szCs w:val="2"/>
      </w:rPr>
    </w:pPr>
    <w:r>
      <w:rPr>
        <w:noProof/>
        <w:lang w:eastAsia="en-US"/>
      </w:rPr>
      <mc:AlternateContent>
        <mc:Choice Requires="wps">
          <w:drawing>
            <wp:anchor distT="0" distB="0" distL="63500" distR="63500" simplePos="0" relativeHeight="251667456" behindDoc="1" locked="0" layoutInCell="1" allowOverlap="1" wp14:anchorId="779401FB" wp14:editId="041D02A2">
              <wp:simplePos x="0" y="0"/>
              <wp:positionH relativeFrom="page">
                <wp:posOffset>6522720</wp:posOffset>
              </wp:positionH>
              <wp:positionV relativeFrom="page">
                <wp:posOffset>10107930</wp:posOffset>
              </wp:positionV>
              <wp:extent cx="140335" cy="160655"/>
              <wp:effectExtent l="0" t="1905" r="444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64C" w:rsidRDefault="006C164C">
                          <w:r>
                            <w:rPr>
                              <w:rStyle w:val="afff4"/>
                            </w:rPr>
                            <w:fldChar w:fldCharType="begin"/>
                          </w:r>
                          <w:r>
                            <w:rPr>
                              <w:rStyle w:val="afff4"/>
                            </w:rPr>
                            <w:instrText xml:space="preserve"> PAGE \* MERGEFORMAT </w:instrText>
                          </w:r>
                          <w:r>
                            <w:rPr>
                              <w:rStyle w:val="afff4"/>
                            </w:rPr>
                            <w:fldChar w:fldCharType="separate"/>
                          </w:r>
                          <w:r w:rsidR="00A27CA1">
                            <w:rPr>
                              <w:rStyle w:val="afff4"/>
                              <w:noProof/>
                            </w:rPr>
                            <w:t>100</w:t>
                          </w:r>
                          <w:r>
                            <w:rPr>
                              <w:rStyle w:val="afff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9401FB" id="_x0000_t202" coordsize="21600,21600" o:spt="202" path="m,l,21600r21600,l21600,xe">
              <v:stroke joinstyle="miter"/>
              <v:path gradientshapeok="t" o:connecttype="rect"/>
            </v:shapetype>
            <v:shape id="Text Box 31" o:spid="_x0000_s1032" type="#_x0000_t202" style="position:absolute;margin-left:513.6pt;margin-top:795.9pt;width:11.05pt;height:12.6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" filled="f" stroked="f">
              <v:textbox style="mso-fit-shape-to-text:t" inset="0,0,0,0">
                <w:txbxContent>
                  <w:p w:rsidR="006C164C" w:rsidRDefault="006C164C">
                    <w:r>
                      <w:rPr>
                        <w:rStyle w:val="afff4"/>
                      </w:rPr>
                      <w:fldChar w:fldCharType="begin"/>
                    </w:r>
                    <w:r>
                      <w:rPr>
                        <w:rStyle w:val="afff4"/>
                      </w:rPr>
                      <w:instrText xml:space="preserve"> PAGE \* MERGEFORMAT </w:instrText>
                    </w:r>
                    <w:r>
                      <w:rPr>
                        <w:rStyle w:val="afff4"/>
                      </w:rPr>
                      <w:fldChar w:fldCharType="separate"/>
                    </w:r>
                    <w:r w:rsidR="00A27CA1">
                      <w:rPr>
                        <w:rStyle w:val="afff4"/>
                        <w:noProof/>
                      </w:rPr>
                      <w:t>100</w:t>
                    </w:r>
                    <w:r>
                      <w:rPr>
                        <w:rStyle w:val="afff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4C" w:rsidRDefault="006C164C">
    <w:pPr>
      <w:rPr>
        <w:sz w:val="2"/>
        <w:szCs w:val="2"/>
      </w:rPr>
    </w:pPr>
    <w:r>
      <w:rPr>
        <w:noProof/>
        <w:lang w:eastAsia="en-US"/>
      </w:rPr>
      <mc:AlternateContent>
        <mc:Choice Requires="wps">
          <w:drawing>
            <wp:anchor distT="0" distB="0" distL="63500" distR="63500" simplePos="0" relativeHeight="251676672" behindDoc="1" locked="0" layoutInCell="1" allowOverlap="1" wp14:anchorId="7CCB8457" wp14:editId="26A0E7B5">
              <wp:simplePos x="0" y="0"/>
              <wp:positionH relativeFrom="page">
                <wp:posOffset>9647555</wp:posOffset>
              </wp:positionH>
              <wp:positionV relativeFrom="page">
                <wp:posOffset>6971030</wp:posOffset>
              </wp:positionV>
              <wp:extent cx="140335" cy="160655"/>
              <wp:effectExtent l="0" t="0" r="3810" b="254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64C" w:rsidRDefault="006C164C">
                          <w:r>
                            <w:rPr>
                              <w:rStyle w:val="afff4"/>
                            </w:rPr>
                            <w:fldChar w:fldCharType="begin"/>
                          </w:r>
                          <w:r>
                            <w:rPr>
                              <w:rStyle w:val="afff4"/>
                            </w:rPr>
                            <w:instrText xml:space="preserve"> PAGE \* MERGEFORMAT </w:instrText>
                          </w:r>
                          <w:r>
                            <w:rPr>
                              <w:rStyle w:val="afff4"/>
                            </w:rPr>
                            <w:fldChar w:fldCharType="separate"/>
                          </w:r>
                          <w:r>
                            <w:rPr>
                              <w:rStyle w:val="afff4"/>
                              <w:noProof/>
                            </w:rPr>
                            <w:t>52</w:t>
                          </w:r>
                          <w:r>
                            <w:rPr>
                              <w:rStyle w:val="afff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CB8457" id="_x0000_t202" coordsize="21600,21600" o:spt="202" path="m,l,21600r21600,l21600,xe">
              <v:stroke joinstyle="miter"/>
              <v:path gradientshapeok="t" o:connecttype="rect"/>
            </v:shapetype>
            <v:shape id="Text Box 6" o:spid="_x0000_s1034" type="#_x0000_t202" style="position:absolute;margin-left:759.65pt;margin-top:548.9pt;width:11.05pt;height:12.65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GLrAIAAK4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" filled="f" stroked="f">
              <v:textbox style="mso-fit-shape-to-text:t" inset="0,0,0,0">
                <w:txbxContent>
                  <w:p w:rsidR="006C164C" w:rsidRDefault="006C164C">
                    <w:r>
                      <w:rPr>
                        <w:rStyle w:val="afff4"/>
                      </w:rPr>
                      <w:fldChar w:fldCharType="begin"/>
                    </w:r>
                    <w:r>
                      <w:rPr>
                        <w:rStyle w:val="afff4"/>
                      </w:rPr>
                      <w:instrText xml:space="preserve"> PAGE \* MERGEFORMAT </w:instrText>
                    </w:r>
                    <w:r>
                      <w:rPr>
                        <w:rStyle w:val="afff4"/>
                      </w:rPr>
                      <w:fldChar w:fldCharType="separate"/>
                    </w:r>
                    <w:r>
                      <w:rPr>
                        <w:rStyle w:val="afff4"/>
                        <w:noProof/>
                      </w:rPr>
                      <w:t>52</w:t>
                    </w:r>
                    <w:r>
                      <w:rPr>
                        <w:rStyle w:val="afff4"/>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4C" w:rsidRDefault="006C164C">
    <w:pPr>
      <w:rPr>
        <w:sz w:val="2"/>
        <w:szCs w:val="2"/>
      </w:rPr>
    </w:pPr>
    <w:r>
      <w:rPr>
        <w:noProof/>
        <w:lang w:eastAsia="en-US"/>
      </w:rPr>
      <mc:AlternateContent>
        <mc:Choice Requires="wps">
          <w:drawing>
            <wp:anchor distT="0" distB="0" distL="63500" distR="63500" simplePos="0" relativeHeight="251677696" behindDoc="1" locked="0" layoutInCell="1" allowOverlap="1" wp14:anchorId="05E5C607" wp14:editId="5AEAA1A7">
              <wp:simplePos x="0" y="0"/>
              <wp:positionH relativeFrom="page">
                <wp:posOffset>6522720</wp:posOffset>
              </wp:positionH>
              <wp:positionV relativeFrom="page">
                <wp:posOffset>10107930</wp:posOffset>
              </wp:positionV>
              <wp:extent cx="140335" cy="160655"/>
              <wp:effectExtent l="0" t="1905" r="4445" b="0"/>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64C" w:rsidRDefault="006C164C">
                          <w:r>
                            <w:rPr>
                              <w:rStyle w:val="afff4"/>
                            </w:rPr>
                            <w:fldChar w:fldCharType="begin"/>
                          </w:r>
                          <w:r>
                            <w:rPr>
                              <w:rStyle w:val="afff4"/>
                            </w:rPr>
                            <w:instrText xml:space="preserve"> PAGE \* MERGEFORMAT </w:instrText>
                          </w:r>
                          <w:r>
                            <w:rPr>
                              <w:rStyle w:val="afff4"/>
                            </w:rPr>
                            <w:fldChar w:fldCharType="separate"/>
                          </w:r>
                          <w:r w:rsidR="00A27CA1">
                            <w:rPr>
                              <w:rStyle w:val="afff4"/>
                              <w:noProof/>
                            </w:rPr>
                            <w:t>108</w:t>
                          </w:r>
                          <w:r>
                            <w:rPr>
                              <w:rStyle w:val="afff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E5C607" id="_x0000_t202" coordsize="21600,21600" o:spt="202" path="m,l,21600r21600,l21600,xe">
              <v:stroke joinstyle="miter"/>
              <v:path gradientshapeok="t" o:connecttype="rect"/>
            </v:shapetype>
            <v:shape id="Text Box 5" o:spid="_x0000_s1035" type="#_x0000_t202" style="position:absolute;margin-left:513.6pt;margin-top:795.9pt;width:11.05pt;height:12.65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" filled="f" stroked="f">
              <v:textbox style="mso-fit-shape-to-text:t" inset="0,0,0,0">
                <w:txbxContent>
                  <w:p w:rsidR="006C164C" w:rsidRDefault="006C164C">
                    <w:r>
                      <w:rPr>
                        <w:rStyle w:val="afff4"/>
                      </w:rPr>
                      <w:fldChar w:fldCharType="begin"/>
                    </w:r>
                    <w:r>
                      <w:rPr>
                        <w:rStyle w:val="afff4"/>
                      </w:rPr>
                      <w:instrText xml:space="preserve"> PAGE \* MERGEFORMAT </w:instrText>
                    </w:r>
                    <w:r>
                      <w:rPr>
                        <w:rStyle w:val="afff4"/>
                      </w:rPr>
                      <w:fldChar w:fldCharType="separate"/>
                    </w:r>
                    <w:r w:rsidR="00A27CA1">
                      <w:rPr>
                        <w:rStyle w:val="afff4"/>
                        <w:noProof/>
                      </w:rPr>
                      <w:t>108</w:t>
                    </w:r>
                    <w:r>
                      <w:rPr>
                        <w:rStyle w:val="afff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64C" w:rsidRDefault="006C164C" w:rsidP="00A02E14">
      <w:r>
        <w:separator/>
      </w:r>
    </w:p>
  </w:footnote>
  <w:footnote w:type="continuationSeparator" w:id="0">
    <w:p w:rsidR="006C164C" w:rsidRDefault="006C164C" w:rsidP="00A02E14">
      <w:r>
        <w:continuationSeparator/>
      </w:r>
    </w:p>
  </w:footnote>
  <w:footnote w:id="1">
    <w:p w:rsidR="006C164C" w:rsidRPr="00090B0F" w:rsidRDefault="006C164C" w:rsidP="002171E0">
      <w:pPr>
        <w:widowControl w:val="0"/>
        <w:overflowPunct w:val="0"/>
        <w:autoSpaceDE w:val="0"/>
        <w:autoSpaceDN w:val="0"/>
        <w:adjustRightInd w:val="0"/>
        <w:spacing w:line="250" w:lineRule="auto"/>
        <w:ind w:firstLine="708"/>
        <w:jc w:val="both"/>
      </w:pPr>
      <w:r>
        <w:rPr>
          <w:rStyle w:val="af8"/>
        </w:rPr>
        <w:footnoteRef/>
      </w:r>
      <w:r w:rsidRPr="00090B0F">
        <w:t>В първичния сектор се включват Селско, ловно и горско и рибно стопанство.</w:t>
      </w:r>
    </w:p>
  </w:footnote>
  <w:footnote w:id="2">
    <w:p w:rsidR="006C164C" w:rsidRPr="00090B0F" w:rsidRDefault="006C164C" w:rsidP="002171E0">
      <w:pPr>
        <w:widowControl w:val="0"/>
        <w:overflowPunct w:val="0"/>
        <w:autoSpaceDE w:val="0"/>
        <w:autoSpaceDN w:val="0"/>
        <w:adjustRightInd w:val="0"/>
        <w:spacing w:line="250" w:lineRule="auto"/>
        <w:ind w:firstLine="708"/>
        <w:jc w:val="both"/>
      </w:pPr>
      <w:r>
        <w:rPr>
          <w:rStyle w:val="af8"/>
        </w:rPr>
        <w:footnoteRef/>
      </w:r>
      <w:r>
        <w:t xml:space="preserve"> Добивна промишленост</w:t>
      </w:r>
      <w:r w:rsidRPr="00090B0F">
        <w:t>; Преработваща промишленост; Производство и разпределение на електрическа и топлинна ене</w:t>
      </w:r>
      <w:r>
        <w:t xml:space="preserve">ргия, газообразни горива и вода; </w:t>
      </w:r>
      <w:r w:rsidRPr="00090B0F">
        <w:t>Строителство</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4C" w:rsidRPr="000E0310" w:rsidRDefault="006C164C" w:rsidP="00624714">
    <w:pPr>
      <w:pStyle w:val="a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4C" w:rsidRDefault="006C164C">
    <w:pPr>
      <w:rPr>
        <w:sz w:val="2"/>
        <w:szCs w:val="2"/>
      </w:rPr>
    </w:pPr>
    <w:r>
      <w:rPr>
        <w:noProof/>
        <w:lang w:eastAsia="en-US"/>
      </w:rPr>
      <mc:AlternateContent>
        <mc:Choice Requires="wps">
          <w:drawing>
            <wp:anchor distT="0" distB="0" distL="63500" distR="63500" simplePos="0" relativeHeight="251664384" behindDoc="1" locked="0" layoutInCell="1" allowOverlap="1" wp14:anchorId="2D7845CB" wp14:editId="7A1A3B15">
              <wp:simplePos x="0" y="0"/>
              <wp:positionH relativeFrom="page">
                <wp:posOffset>1685925</wp:posOffset>
              </wp:positionH>
              <wp:positionV relativeFrom="page">
                <wp:posOffset>674370</wp:posOffset>
              </wp:positionV>
              <wp:extent cx="4834890" cy="321310"/>
              <wp:effectExtent l="0" t="0" r="3810" b="444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64C" w:rsidRDefault="006C164C">
                          <w:r>
                            <w:rPr>
                              <w:rStyle w:val="afff3"/>
                              <w:b w:val="0"/>
                              <w:bCs w:val="0"/>
                            </w:rPr>
                            <w:t>ПРОГРАМА ЗА УПРАВЛЕНИЕ НА ОТПАДЪЦИТЕ НА ОБЩИНА ТРОЯН</w:t>
                          </w:r>
                        </w:p>
                        <w:p w:rsidR="006C164C" w:rsidRDefault="006C164C">
                          <w:r>
                            <w:rPr>
                              <w:rStyle w:val="afff3"/>
                              <w:b w:val="0"/>
                              <w:bCs w:val="0"/>
                            </w:rPr>
                            <w:t>2021-2028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7845CB" id="_x0000_t202" coordsize="21600,21600" o:spt="202" path="m,l,21600r21600,l21600,xe">
              <v:stroke joinstyle="miter"/>
              <v:path gradientshapeok="t" o:connecttype="rect"/>
            </v:shapetype>
            <v:shape id="Text Box 34" o:spid="_x0000_s1030" type="#_x0000_t202" style="position:absolute;margin-left:132.75pt;margin-top:53.1pt;width:380.7pt;height:25.3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" filled="f" stroked="f">
              <v:textbox style="mso-fit-shape-to-text:t" inset="0,0,0,0">
                <w:txbxContent>
                  <w:p w:rsidR="006C164C" w:rsidRDefault="006C164C">
                    <w:r>
                      <w:rPr>
                        <w:rStyle w:val="afff3"/>
                        <w:b w:val="0"/>
                        <w:bCs w:val="0"/>
                      </w:rPr>
                      <w:t>ПРОГРАМА ЗА УПРАВЛЕНИЕ НА ОТПАДЪЦИТЕ НА ОБЩИНА ТРОЯН</w:t>
                    </w:r>
                  </w:p>
                  <w:p w:rsidR="006C164C" w:rsidRDefault="006C164C">
                    <w:r>
                      <w:rPr>
                        <w:rStyle w:val="afff3"/>
                        <w:b w:val="0"/>
                        <w:bCs w:val="0"/>
                      </w:rPr>
                      <w:t>2021-2028 Г.</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4C" w:rsidRDefault="006C164C">
    <w:pP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4C" w:rsidRDefault="006C164C">
    <w:pPr>
      <w:rPr>
        <w:sz w:val="2"/>
        <w:szCs w:val="2"/>
      </w:rPr>
    </w:pPr>
    <w:r>
      <w:rPr>
        <w:noProof/>
        <w:lang w:eastAsia="en-US"/>
      </w:rPr>
      <mc:AlternateContent>
        <mc:Choice Requires="wps">
          <w:drawing>
            <wp:anchor distT="0" distB="0" distL="63500" distR="63500" simplePos="0" relativeHeight="251674624" behindDoc="1" locked="0" layoutInCell="1" allowOverlap="1" wp14:anchorId="1181C324" wp14:editId="3A27F985">
              <wp:simplePos x="0" y="0"/>
              <wp:positionH relativeFrom="page">
                <wp:posOffset>3255645</wp:posOffset>
              </wp:positionH>
              <wp:positionV relativeFrom="page">
                <wp:posOffset>671195</wp:posOffset>
              </wp:positionV>
              <wp:extent cx="4834890" cy="321310"/>
              <wp:effectExtent l="0" t="4445" r="0" b="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64C" w:rsidRDefault="006C164C">
                          <w:r>
                            <w:rPr>
                              <w:rStyle w:val="afff3"/>
                              <w:b w:val="0"/>
                              <w:bCs w:val="0"/>
                            </w:rPr>
                            <w:t>ПРОГРАМА ЗА УПРАВЛЕНИЕ НА ОТПАДЪЦИТЕ НА ОБЩИНА ТРОЯН</w:t>
                          </w:r>
                        </w:p>
                        <w:p w:rsidR="006C164C" w:rsidRDefault="006C164C">
                          <w:r>
                            <w:rPr>
                              <w:rStyle w:val="afff3"/>
                              <w:b w:val="0"/>
                              <w:bCs w:val="0"/>
                            </w:rPr>
                            <w:t>2021-2028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81C324" id="_x0000_t202" coordsize="21600,21600" o:spt="202" path="m,l,21600r21600,l21600,xe">
              <v:stroke joinstyle="miter"/>
              <v:path gradientshapeok="t" o:connecttype="rect"/>
            </v:shapetype>
            <v:shape id="Text Box 8" o:spid="_x0000_s1033" type="#_x0000_t202" style="position:absolute;margin-left:256.35pt;margin-top:52.85pt;width:380.7pt;height:25.3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" filled="f" stroked="f">
              <v:textbox style="mso-fit-shape-to-text:t" inset="0,0,0,0">
                <w:txbxContent>
                  <w:p w:rsidR="006C164C" w:rsidRDefault="006C164C">
                    <w:r>
                      <w:rPr>
                        <w:rStyle w:val="afff3"/>
                        <w:b w:val="0"/>
                        <w:bCs w:val="0"/>
                      </w:rPr>
                      <w:t>ПРОГРАМА ЗА УПРАВЛЕНИЕ НА ОТПАДЪЦИТЕ НА ОБЩИНА ТРОЯН</w:t>
                    </w:r>
                  </w:p>
                  <w:p w:rsidR="006C164C" w:rsidRDefault="006C164C">
                    <w:r>
                      <w:rPr>
                        <w:rStyle w:val="afff3"/>
                        <w:b w:val="0"/>
                        <w:bCs w:val="0"/>
                      </w:rPr>
                      <w:t>2021-2028 Г.</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4C" w:rsidRDefault="006C164C">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E411A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8D5707"/>
    <w:multiLevelType w:val="multilevel"/>
    <w:tmpl w:val="BF909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1F23AD"/>
    <w:multiLevelType w:val="multilevel"/>
    <w:tmpl w:val="F4FCF040"/>
    <w:lvl w:ilvl="0">
      <w:start w:val="1"/>
      <w:numFmt w:val="decimal"/>
      <w:lvlText w:val="%1."/>
      <w:lvlJc w:val="left"/>
      <w:pPr>
        <w:tabs>
          <w:tab w:val="num" w:pos="1069"/>
        </w:tabs>
        <w:ind w:left="1069" w:hanging="360"/>
      </w:pPr>
      <w:rPr>
        <w:rFonts w:hint="default"/>
        <w:b/>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AFB73D6"/>
    <w:multiLevelType w:val="hybridMultilevel"/>
    <w:tmpl w:val="BBA65E54"/>
    <w:lvl w:ilvl="0" w:tplc="74182640">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344A72"/>
    <w:multiLevelType w:val="multilevel"/>
    <w:tmpl w:val="52CCC90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7D6861"/>
    <w:multiLevelType w:val="hybridMultilevel"/>
    <w:tmpl w:val="9F9489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CC464D28">
      <w:start w:val="6"/>
      <w:numFmt w:val="bullet"/>
      <w:lvlText w:val="-"/>
      <w:lvlJc w:val="left"/>
      <w:pPr>
        <w:ind w:left="2160" w:hanging="360"/>
      </w:pPr>
      <w:rPr>
        <w:rFonts w:ascii="Times New Roman" w:eastAsia="Times New Roman"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701255E"/>
    <w:multiLevelType w:val="multilevel"/>
    <w:tmpl w:val="7E420C9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5F54E5"/>
    <w:multiLevelType w:val="multilevel"/>
    <w:tmpl w:val="5AD28880"/>
    <w:numStyleLink w:val="SZ"/>
  </w:abstractNum>
  <w:abstractNum w:abstractNumId="8" w15:restartNumberingAfterBreak="0">
    <w:nsid w:val="17925E72"/>
    <w:multiLevelType w:val="hybridMultilevel"/>
    <w:tmpl w:val="1AACA632"/>
    <w:lvl w:ilvl="0" w:tplc="98125BD2">
      <w:start w:val="3"/>
      <w:numFmt w:val="upperRoman"/>
      <w:lvlText w:val="%1."/>
      <w:lvlJc w:val="left"/>
      <w:pPr>
        <w:ind w:left="1800" w:hanging="72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A062B4"/>
    <w:multiLevelType w:val="hybridMultilevel"/>
    <w:tmpl w:val="BBCC0E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E537AC4"/>
    <w:multiLevelType w:val="multilevel"/>
    <w:tmpl w:val="FA624B5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27539E"/>
    <w:multiLevelType w:val="hybridMultilevel"/>
    <w:tmpl w:val="16B45E2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57FED"/>
    <w:multiLevelType w:val="singleLevel"/>
    <w:tmpl w:val="F08EFC6C"/>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49220CD"/>
    <w:multiLevelType w:val="hybridMultilevel"/>
    <w:tmpl w:val="3C96C9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5B67E11"/>
    <w:multiLevelType w:val="multilevel"/>
    <w:tmpl w:val="4D843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06063"/>
    <w:multiLevelType w:val="hybridMultilevel"/>
    <w:tmpl w:val="1C787D3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B9530B4"/>
    <w:multiLevelType w:val="multilevel"/>
    <w:tmpl w:val="5AD28880"/>
    <w:styleLink w:val="SZ"/>
    <w:lvl w:ilvl="0">
      <w:start w:val="1"/>
      <w:numFmt w:val="decimal"/>
      <w:pStyle w:val="PLD1"/>
      <w:suff w:val="space"/>
      <w:lvlText w:val="%1."/>
      <w:lvlJc w:val="left"/>
      <w:pPr>
        <w:ind w:left="0" w:firstLine="0"/>
      </w:pPr>
      <w:rPr>
        <w:rFonts w:hint="default"/>
      </w:rPr>
    </w:lvl>
    <w:lvl w:ilvl="1">
      <w:start w:val="1"/>
      <w:numFmt w:val="decimal"/>
      <w:pStyle w:val="PLD11"/>
      <w:suff w:val="space"/>
      <w:lvlText w:val="%1.%2."/>
      <w:lvlJc w:val="left"/>
      <w:pPr>
        <w:ind w:left="0" w:firstLine="0"/>
      </w:pPr>
      <w:rPr>
        <w:rFonts w:hint="default"/>
      </w:rPr>
    </w:lvl>
    <w:lvl w:ilvl="2">
      <w:start w:val="1"/>
      <w:numFmt w:val="decimal"/>
      <w:pStyle w:val="PLD111"/>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314A3334"/>
    <w:multiLevelType w:val="hybridMultilevel"/>
    <w:tmpl w:val="15163E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2F76978"/>
    <w:multiLevelType w:val="hybridMultilevel"/>
    <w:tmpl w:val="BD24B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E85BE4"/>
    <w:multiLevelType w:val="hybridMultilevel"/>
    <w:tmpl w:val="FCB661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6E06EB4"/>
    <w:multiLevelType w:val="multilevel"/>
    <w:tmpl w:val="1E502E7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BD6DBB"/>
    <w:multiLevelType w:val="hybridMultilevel"/>
    <w:tmpl w:val="063A51B0"/>
    <w:lvl w:ilvl="0" w:tplc="04020001">
      <w:start w:val="1"/>
      <w:numFmt w:val="bullet"/>
      <w:lvlText w:val=""/>
      <w:lvlJc w:val="left"/>
      <w:pPr>
        <w:ind w:left="720" w:hanging="360"/>
      </w:pPr>
      <w:rPr>
        <w:rFonts w:ascii="Symbol" w:hAnsi="Symbol" w:hint="default"/>
      </w:rPr>
    </w:lvl>
    <w:lvl w:ilvl="1" w:tplc="222076DE">
      <w:start w:val="15"/>
      <w:numFmt w:val="bullet"/>
      <w:lvlText w:val="•"/>
      <w:lvlJc w:val="left"/>
      <w:pPr>
        <w:ind w:left="1785" w:hanging="70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8CA4F91"/>
    <w:multiLevelType w:val="hybridMultilevel"/>
    <w:tmpl w:val="67D488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4A72AF"/>
    <w:multiLevelType w:val="hybridMultilevel"/>
    <w:tmpl w:val="CF5A269E"/>
    <w:lvl w:ilvl="0" w:tplc="04020001">
      <w:start w:val="1"/>
      <w:numFmt w:val="bullet"/>
      <w:lvlText w:val=""/>
      <w:lvlJc w:val="left"/>
      <w:pPr>
        <w:ind w:left="720" w:hanging="360"/>
      </w:pPr>
      <w:rPr>
        <w:rFonts w:ascii="Symbol" w:hAnsi="Symbol" w:hint="default"/>
      </w:rPr>
    </w:lvl>
    <w:lvl w:ilvl="1" w:tplc="FD1237A6">
      <w:start w:val="15"/>
      <w:numFmt w:val="bullet"/>
      <w:lvlText w:val="•"/>
      <w:lvlJc w:val="left"/>
      <w:pPr>
        <w:ind w:left="1785" w:hanging="70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CB07451"/>
    <w:multiLevelType w:val="multilevel"/>
    <w:tmpl w:val="1E502E7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375BA3"/>
    <w:multiLevelType w:val="hybridMultilevel"/>
    <w:tmpl w:val="68EA7A3A"/>
    <w:lvl w:ilvl="0" w:tplc="0402000D">
      <w:start w:val="1"/>
      <w:numFmt w:val="bullet"/>
      <w:lvlText w:val=""/>
      <w:lvlJc w:val="left"/>
      <w:pPr>
        <w:ind w:left="153" w:hanging="360"/>
      </w:pPr>
      <w:rPr>
        <w:rFonts w:ascii="Wingdings" w:hAnsi="Wingdings" w:hint="default"/>
      </w:rPr>
    </w:lvl>
    <w:lvl w:ilvl="1" w:tplc="04020003" w:tentative="1">
      <w:start w:val="1"/>
      <w:numFmt w:val="bullet"/>
      <w:lvlText w:val="o"/>
      <w:lvlJc w:val="left"/>
      <w:pPr>
        <w:ind w:left="873" w:hanging="360"/>
      </w:pPr>
      <w:rPr>
        <w:rFonts w:ascii="Courier New" w:hAnsi="Courier New" w:cs="Courier New" w:hint="default"/>
      </w:rPr>
    </w:lvl>
    <w:lvl w:ilvl="2" w:tplc="04020005" w:tentative="1">
      <w:start w:val="1"/>
      <w:numFmt w:val="bullet"/>
      <w:lvlText w:val=""/>
      <w:lvlJc w:val="left"/>
      <w:pPr>
        <w:ind w:left="1593" w:hanging="360"/>
      </w:pPr>
      <w:rPr>
        <w:rFonts w:ascii="Wingdings" w:hAnsi="Wingdings" w:hint="default"/>
      </w:rPr>
    </w:lvl>
    <w:lvl w:ilvl="3" w:tplc="04020001" w:tentative="1">
      <w:start w:val="1"/>
      <w:numFmt w:val="bullet"/>
      <w:lvlText w:val=""/>
      <w:lvlJc w:val="left"/>
      <w:pPr>
        <w:ind w:left="2313" w:hanging="360"/>
      </w:pPr>
      <w:rPr>
        <w:rFonts w:ascii="Symbol" w:hAnsi="Symbol" w:hint="default"/>
      </w:rPr>
    </w:lvl>
    <w:lvl w:ilvl="4" w:tplc="04020003" w:tentative="1">
      <w:start w:val="1"/>
      <w:numFmt w:val="bullet"/>
      <w:lvlText w:val="o"/>
      <w:lvlJc w:val="left"/>
      <w:pPr>
        <w:ind w:left="3033" w:hanging="360"/>
      </w:pPr>
      <w:rPr>
        <w:rFonts w:ascii="Courier New" w:hAnsi="Courier New" w:cs="Courier New" w:hint="default"/>
      </w:rPr>
    </w:lvl>
    <w:lvl w:ilvl="5" w:tplc="04020005" w:tentative="1">
      <w:start w:val="1"/>
      <w:numFmt w:val="bullet"/>
      <w:lvlText w:val=""/>
      <w:lvlJc w:val="left"/>
      <w:pPr>
        <w:ind w:left="3753" w:hanging="360"/>
      </w:pPr>
      <w:rPr>
        <w:rFonts w:ascii="Wingdings" w:hAnsi="Wingdings" w:hint="default"/>
      </w:rPr>
    </w:lvl>
    <w:lvl w:ilvl="6" w:tplc="04020001" w:tentative="1">
      <w:start w:val="1"/>
      <w:numFmt w:val="bullet"/>
      <w:lvlText w:val=""/>
      <w:lvlJc w:val="left"/>
      <w:pPr>
        <w:ind w:left="4473" w:hanging="360"/>
      </w:pPr>
      <w:rPr>
        <w:rFonts w:ascii="Symbol" w:hAnsi="Symbol" w:hint="default"/>
      </w:rPr>
    </w:lvl>
    <w:lvl w:ilvl="7" w:tplc="04020003" w:tentative="1">
      <w:start w:val="1"/>
      <w:numFmt w:val="bullet"/>
      <w:lvlText w:val="o"/>
      <w:lvlJc w:val="left"/>
      <w:pPr>
        <w:ind w:left="5193" w:hanging="360"/>
      </w:pPr>
      <w:rPr>
        <w:rFonts w:ascii="Courier New" w:hAnsi="Courier New" w:cs="Courier New" w:hint="default"/>
      </w:rPr>
    </w:lvl>
    <w:lvl w:ilvl="8" w:tplc="04020005" w:tentative="1">
      <w:start w:val="1"/>
      <w:numFmt w:val="bullet"/>
      <w:lvlText w:val=""/>
      <w:lvlJc w:val="left"/>
      <w:pPr>
        <w:ind w:left="5913" w:hanging="360"/>
      </w:pPr>
      <w:rPr>
        <w:rFonts w:ascii="Wingdings" w:hAnsi="Wingdings" w:hint="default"/>
      </w:rPr>
    </w:lvl>
  </w:abstractNum>
  <w:abstractNum w:abstractNumId="26" w15:restartNumberingAfterBreak="0">
    <w:nsid w:val="402930AA"/>
    <w:multiLevelType w:val="singleLevel"/>
    <w:tmpl w:val="BB24FA6C"/>
    <w:lvl w:ilvl="0">
      <w:numFmt w:val="bullet"/>
      <w:lvlText w:val="-"/>
      <w:lvlJc w:val="left"/>
      <w:pPr>
        <w:tabs>
          <w:tab w:val="num" w:pos="360"/>
        </w:tabs>
        <w:ind w:left="360" w:hanging="360"/>
      </w:pPr>
      <w:rPr>
        <w:rFonts w:hint="default"/>
      </w:rPr>
    </w:lvl>
  </w:abstractNum>
  <w:abstractNum w:abstractNumId="27" w15:restartNumberingAfterBreak="0">
    <w:nsid w:val="43A01EB2"/>
    <w:multiLevelType w:val="hybridMultilevel"/>
    <w:tmpl w:val="25E4F802"/>
    <w:lvl w:ilvl="0" w:tplc="9BB4C034">
      <w:start w:val="8"/>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394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AF1D74"/>
    <w:multiLevelType w:val="hybridMultilevel"/>
    <w:tmpl w:val="614CF49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12E06844">
      <w:start w:val="6"/>
      <w:numFmt w:val="bullet"/>
      <w:lvlText w:val="•"/>
      <w:lvlJc w:val="left"/>
      <w:pPr>
        <w:ind w:left="2565" w:hanging="765"/>
      </w:pPr>
      <w:rPr>
        <w:rFonts w:ascii="Times New Roman" w:eastAsia="Times New Roman" w:hAnsi="Times New Roman" w:cs="Times New Roman" w:hint="default"/>
      </w:rPr>
    </w:lvl>
    <w:lvl w:ilvl="3" w:tplc="FDF0AE44">
      <w:start w:val="6"/>
      <w:numFmt w:val="bullet"/>
      <w:lvlText w:val="-"/>
      <w:lvlJc w:val="left"/>
      <w:pPr>
        <w:ind w:left="2940" w:hanging="420"/>
      </w:pPr>
      <w:rPr>
        <w:rFonts w:ascii="Times New Roman" w:eastAsia="Times New Roman" w:hAnsi="Times New Roman" w:cs="Times New Roman"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1E50734"/>
    <w:multiLevelType w:val="hybridMultilevel"/>
    <w:tmpl w:val="4EF219CE"/>
    <w:lvl w:ilvl="0" w:tplc="21E82F76">
      <w:start w:val="1"/>
      <w:numFmt w:val="upperRoman"/>
      <w:lvlText w:val="%1."/>
      <w:lvlJc w:val="left"/>
      <w:pPr>
        <w:ind w:left="1800" w:hanging="72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39390C"/>
    <w:multiLevelType w:val="multilevel"/>
    <w:tmpl w:val="9B26753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7867F1D"/>
    <w:multiLevelType w:val="singleLevel"/>
    <w:tmpl w:val="BB24FA6C"/>
    <w:lvl w:ilvl="0">
      <w:numFmt w:val="bullet"/>
      <w:lvlText w:val="-"/>
      <w:lvlJc w:val="left"/>
      <w:pPr>
        <w:tabs>
          <w:tab w:val="num" w:pos="360"/>
        </w:tabs>
        <w:ind w:left="360" w:hanging="360"/>
      </w:pPr>
      <w:rPr>
        <w:rFonts w:hint="default"/>
      </w:rPr>
    </w:lvl>
  </w:abstractNum>
  <w:abstractNum w:abstractNumId="33" w15:restartNumberingAfterBreak="0">
    <w:nsid w:val="5D9262BE"/>
    <w:multiLevelType w:val="singleLevel"/>
    <w:tmpl w:val="BB24FA6C"/>
    <w:lvl w:ilvl="0">
      <w:numFmt w:val="bullet"/>
      <w:lvlText w:val="-"/>
      <w:lvlJc w:val="left"/>
      <w:pPr>
        <w:tabs>
          <w:tab w:val="num" w:pos="360"/>
        </w:tabs>
        <w:ind w:left="360" w:hanging="360"/>
      </w:pPr>
      <w:rPr>
        <w:rFonts w:hint="default"/>
      </w:rPr>
    </w:lvl>
  </w:abstractNum>
  <w:abstractNum w:abstractNumId="34" w15:restartNumberingAfterBreak="0">
    <w:nsid w:val="636B5222"/>
    <w:multiLevelType w:val="hybridMultilevel"/>
    <w:tmpl w:val="7C10FC94"/>
    <w:lvl w:ilvl="0" w:tplc="04020001">
      <w:start w:val="1"/>
      <w:numFmt w:val="bullet"/>
      <w:lvlText w:val=""/>
      <w:lvlJc w:val="left"/>
      <w:pPr>
        <w:ind w:left="720" w:hanging="360"/>
      </w:pPr>
      <w:rPr>
        <w:rFonts w:ascii="Symbol" w:hAnsi="Symbol" w:hint="default"/>
      </w:rPr>
    </w:lvl>
    <w:lvl w:ilvl="1" w:tplc="491E996A">
      <w:numFmt w:val="bullet"/>
      <w:lvlText w:val="-"/>
      <w:lvlJc w:val="left"/>
      <w:pPr>
        <w:ind w:left="1440" w:hanging="360"/>
      </w:pPr>
      <w:rPr>
        <w:rFonts w:ascii="Times New Roman" w:eastAsia="Symbol"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5E1308D"/>
    <w:multiLevelType w:val="hybridMultilevel"/>
    <w:tmpl w:val="BB483676"/>
    <w:lvl w:ilvl="0" w:tplc="0458E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871A7E"/>
    <w:multiLevelType w:val="multilevel"/>
    <w:tmpl w:val="197270A0"/>
    <w:lvl w:ilvl="0">
      <w:start w:val="2"/>
      <w:numFmt w:val="upperRoman"/>
      <w:lvlText w:val="%1."/>
      <w:lvlJc w:val="left"/>
      <w:rPr>
        <w:rFonts w:ascii="Times New Roman" w:eastAsia="Times New Roman" w:hAnsi="Times New Roman" w:cs="Times New Roman"/>
        <w:b/>
        <w:bCs/>
        <w:i w:val="0"/>
        <w:iCs w:val="0"/>
        <w:smallCaps w:val="0"/>
        <w:strike w:val="0"/>
        <w:color w:val="FFFFFF"/>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2C2EF9"/>
    <w:multiLevelType w:val="hybridMultilevel"/>
    <w:tmpl w:val="CD9423D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C19CF060">
      <w:start w:val="6"/>
      <w:numFmt w:val="bullet"/>
      <w:lvlText w:val="-"/>
      <w:lvlJc w:val="left"/>
      <w:pPr>
        <w:ind w:left="2160" w:hanging="360"/>
      </w:pPr>
      <w:rPr>
        <w:rFonts w:ascii="Times New Roman" w:eastAsia="Times New Roman"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6113A5A"/>
    <w:multiLevelType w:val="hybridMultilevel"/>
    <w:tmpl w:val="7F2ADB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7C22526"/>
    <w:multiLevelType w:val="hybridMultilevel"/>
    <w:tmpl w:val="65084DD6"/>
    <w:lvl w:ilvl="0" w:tplc="988EE6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274966"/>
    <w:multiLevelType w:val="multilevel"/>
    <w:tmpl w:val="0A221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CF3108"/>
    <w:multiLevelType w:val="multilevel"/>
    <w:tmpl w:val="9878A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3C104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EC067BA"/>
    <w:multiLevelType w:val="hybridMultilevel"/>
    <w:tmpl w:val="DE829C48"/>
    <w:lvl w:ilvl="0" w:tplc="A4CA506E">
      <w:start w:val="2"/>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33"/>
  </w:num>
  <w:num w:numId="2">
    <w:abstractNumId w:val="32"/>
  </w:num>
  <w:num w:numId="3">
    <w:abstractNumId w:val="26"/>
  </w:num>
  <w:num w:numId="4">
    <w:abstractNumId w:val="28"/>
  </w:num>
  <w:num w:numId="5">
    <w:abstractNumId w:val="2"/>
  </w:num>
  <w:num w:numId="6">
    <w:abstractNumId w:val="18"/>
  </w:num>
  <w:num w:numId="7">
    <w:abstractNumId w:val="12"/>
  </w:num>
  <w:num w:numId="8">
    <w:abstractNumId w:val="42"/>
  </w:num>
  <w:num w:numId="9">
    <w:abstractNumId w:val="11"/>
  </w:num>
  <w:num w:numId="10">
    <w:abstractNumId w:val="22"/>
  </w:num>
  <w:num w:numId="11">
    <w:abstractNumId w:val="16"/>
  </w:num>
  <w:num w:numId="12">
    <w:abstractNumId w:val="7"/>
    <w:lvlOverride w:ilvl="0">
      <w:lvl w:ilvl="0">
        <w:start w:val="1"/>
        <w:numFmt w:val="decimal"/>
        <w:pStyle w:val="PLD1"/>
        <w:suff w:val="space"/>
        <w:lvlText w:val="%1."/>
        <w:lvlJc w:val="left"/>
        <w:pPr>
          <w:ind w:left="0" w:firstLine="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1">
      <w:lvl w:ilvl="1">
        <w:start w:val="1"/>
        <w:numFmt w:val="decimal"/>
        <w:pStyle w:val="PLD11"/>
        <w:suff w:val="space"/>
        <w:lvlText w:val="%1.%2."/>
        <w:lvlJc w:val="left"/>
        <w:pPr>
          <w:ind w:left="426" w:hanging="426"/>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PLD111"/>
        <w:suff w:val="space"/>
        <w:lvlText w:val="%1.%2.%3."/>
        <w:lvlJc w:val="left"/>
        <w:pPr>
          <w:ind w:left="0" w:firstLine="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b/>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3">
    <w:abstractNumId w:val="0"/>
  </w:num>
  <w:num w:numId="14">
    <w:abstractNumId w:val="14"/>
  </w:num>
  <w:num w:numId="15">
    <w:abstractNumId w:val="25"/>
  </w:num>
  <w:num w:numId="16">
    <w:abstractNumId w:val="35"/>
  </w:num>
  <w:num w:numId="17">
    <w:abstractNumId w:val="3"/>
  </w:num>
  <w:num w:numId="18">
    <w:abstractNumId w:val="31"/>
  </w:num>
  <w:num w:numId="19">
    <w:abstractNumId w:val="6"/>
  </w:num>
  <w:num w:numId="20">
    <w:abstractNumId w:val="10"/>
  </w:num>
  <w:num w:numId="21">
    <w:abstractNumId w:val="29"/>
  </w:num>
  <w:num w:numId="22">
    <w:abstractNumId w:val="30"/>
  </w:num>
  <w:num w:numId="23">
    <w:abstractNumId w:val="34"/>
  </w:num>
  <w:num w:numId="24">
    <w:abstractNumId w:val="13"/>
  </w:num>
  <w:num w:numId="25">
    <w:abstractNumId w:val="5"/>
  </w:num>
  <w:num w:numId="26">
    <w:abstractNumId w:val="17"/>
  </w:num>
  <w:num w:numId="27">
    <w:abstractNumId w:val="37"/>
  </w:num>
  <w:num w:numId="28">
    <w:abstractNumId w:val="9"/>
  </w:num>
  <w:num w:numId="29">
    <w:abstractNumId w:val="19"/>
  </w:num>
  <w:num w:numId="30">
    <w:abstractNumId w:val="15"/>
  </w:num>
  <w:num w:numId="31">
    <w:abstractNumId w:val="38"/>
  </w:num>
  <w:num w:numId="32">
    <w:abstractNumId w:val="27"/>
  </w:num>
  <w:num w:numId="33">
    <w:abstractNumId w:val="23"/>
  </w:num>
  <w:num w:numId="34">
    <w:abstractNumId w:val="21"/>
  </w:num>
  <w:num w:numId="35">
    <w:abstractNumId w:val="41"/>
  </w:num>
  <w:num w:numId="36">
    <w:abstractNumId w:val="1"/>
  </w:num>
  <w:num w:numId="37">
    <w:abstractNumId w:val="39"/>
  </w:num>
  <w:num w:numId="38">
    <w:abstractNumId w:val="43"/>
  </w:num>
  <w:num w:numId="39">
    <w:abstractNumId w:val="36"/>
  </w:num>
  <w:num w:numId="40">
    <w:abstractNumId w:val="8"/>
  </w:num>
  <w:num w:numId="41">
    <w:abstractNumId w:val="4"/>
  </w:num>
  <w:num w:numId="42">
    <w:abstractNumId w:val="24"/>
  </w:num>
  <w:num w:numId="43">
    <w:abstractNumId w:val="40"/>
  </w:num>
  <w:num w:numId="4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defaultTabStop w:val="720"/>
  <w:hyphenationZone w:val="425"/>
  <w:drawingGridHorizontalSpacing w:val="100"/>
  <w:displayHorizontalDrawingGridEvery w:val="2"/>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14"/>
    <w:rsid w:val="000010FD"/>
    <w:rsid w:val="0000240A"/>
    <w:rsid w:val="00002A90"/>
    <w:rsid w:val="00003EA3"/>
    <w:rsid w:val="000048AD"/>
    <w:rsid w:val="00006C71"/>
    <w:rsid w:val="0001119C"/>
    <w:rsid w:val="00011F02"/>
    <w:rsid w:val="00013631"/>
    <w:rsid w:val="00014EC3"/>
    <w:rsid w:val="000177C7"/>
    <w:rsid w:val="000202BD"/>
    <w:rsid w:val="000205B6"/>
    <w:rsid w:val="00022122"/>
    <w:rsid w:val="00033466"/>
    <w:rsid w:val="0005332D"/>
    <w:rsid w:val="00054556"/>
    <w:rsid w:val="00055FAA"/>
    <w:rsid w:val="0007180C"/>
    <w:rsid w:val="0008372E"/>
    <w:rsid w:val="00083D5A"/>
    <w:rsid w:val="0008400E"/>
    <w:rsid w:val="00090345"/>
    <w:rsid w:val="000909D3"/>
    <w:rsid w:val="000942C8"/>
    <w:rsid w:val="00094E3B"/>
    <w:rsid w:val="000A1C3E"/>
    <w:rsid w:val="000A2708"/>
    <w:rsid w:val="000A2EC0"/>
    <w:rsid w:val="000A335A"/>
    <w:rsid w:val="000A7E22"/>
    <w:rsid w:val="000A7F70"/>
    <w:rsid w:val="000B2E35"/>
    <w:rsid w:val="000B41C6"/>
    <w:rsid w:val="000B657A"/>
    <w:rsid w:val="000B7CA1"/>
    <w:rsid w:val="000C00DA"/>
    <w:rsid w:val="000C1153"/>
    <w:rsid w:val="000C3BF9"/>
    <w:rsid w:val="000C5409"/>
    <w:rsid w:val="000C6625"/>
    <w:rsid w:val="000C71FA"/>
    <w:rsid w:val="000D2BAC"/>
    <w:rsid w:val="000D3310"/>
    <w:rsid w:val="000D3827"/>
    <w:rsid w:val="000D4CA7"/>
    <w:rsid w:val="000E26F2"/>
    <w:rsid w:val="000F398E"/>
    <w:rsid w:val="00100CEC"/>
    <w:rsid w:val="00102023"/>
    <w:rsid w:val="001028DF"/>
    <w:rsid w:val="001053C5"/>
    <w:rsid w:val="001113CB"/>
    <w:rsid w:val="00121C0A"/>
    <w:rsid w:val="0012541B"/>
    <w:rsid w:val="00134B8C"/>
    <w:rsid w:val="0014178F"/>
    <w:rsid w:val="001445DB"/>
    <w:rsid w:val="0014544E"/>
    <w:rsid w:val="001475F4"/>
    <w:rsid w:val="00147620"/>
    <w:rsid w:val="0015269E"/>
    <w:rsid w:val="0015440B"/>
    <w:rsid w:val="00154DD1"/>
    <w:rsid w:val="001624BC"/>
    <w:rsid w:val="00163832"/>
    <w:rsid w:val="0016683C"/>
    <w:rsid w:val="001669C9"/>
    <w:rsid w:val="00167CD6"/>
    <w:rsid w:val="00174A7A"/>
    <w:rsid w:val="0017642F"/>
    <w:rsid w:val="0018365A"/>
    <w:rsid w:val="00184757"/>
    <w:rsid w:val="00191097"/>
    <w:rsid w:val="00193EE5"/>
    <w:rsid w:val="0019559D"/>
    <w:rsid w:val="001A0FE8"/>
    <w:rsid w:val="001A1A5D"/>
    <w:rsid w:val="001B1EC0"/>
    <w:rsid w:val="001B75FF"/>
    <w:rsid w:val="001C11E3"/>
    <w:rsid w:val="001D3795"/>
    <w:rsid w:val="001E10B1"/>
    <w:rsid w:val="001F215F"/>
    <w:rsid w:val="001F3C10"/>
    <w:rsid w:val="001F73C8"/>
    <w:rsid w:val="00201E43"/>
    <w:rsid w:val="00202E0D"/>
    <w:rsid w:val="002171E0"/>
    <w:rsid w:val="002205CA"/>
    <w:rsid w:val="00221E30"/>
    <w:rsid w:val="00230399"/>
    <w:rsid w:val="00242AC0"/>
    <w:rsid w:val="00243788"/>
    <w:rsid w:val="0024632E"/>
    <w:rsid w:val="00251517"/>
    <w:rsid w:val="00256979"/>
    <w:rsid w:val="002570D0"/>
    <w:rsid w:val="00260D3D"/>
    <w:rsid w:val="00264618"/>
    <w:rsid w:val="00266D37"/>
    <w:rsid w:val="00270B89"/>
    <w:rsid w:val="00283B06"/>
    <w:rsid w:val="0029511F"/>
    <w:rsid w:val="002A1421"/>
    <w:rsid w:val="002A1824"/>
    <w:rsid w:val="002A1B00"/>
    <w:rsid w:val="002A1E90"/>
    <w:rsid w:val="002A25E2"/>
    <w:rsid w:val="002A4547"/>
    <w:rsid w:val="002A496C"/>
    <w:rsid w:val="002A6DBB"/>
    <w:rsid w:val="002A7896"/>
    <w:rsid w:val="002B02E1"/>
    <w:rsid w:val="002B34B7"/>
    <w:rsid w:val="002B6119"/>
    <w:rsid w:val="002B71E2"/>
    <w:rsid w:val="002C17DA"/>
    <w:rsid w:val="002C317F"/>
    <w:rsid w:val="002C34DB"/>
    <w:rsid w:val="002D038B"/>
    <w:rsid w:val="002D4507"/>
    <w:rsid w:val="002E385F"/>
    <w:rsid w:val="002E4CF0"/>
    <w:rsid w:val="002F0990"/>
    <w:rsid w:val="002F2F58"/>
    <w:rsid w:val="002F3A68"/>
    <w:rsid w:val="002F60C6"/>
    <w:rsid w:val="002F748A"/>
    <w:rsid w:val="002F76A8"/>
    <w:rsid w:val="003013A9"/>
    <w:rsid w:val="00307D89"/>
    <w:rsid w:val="003118A2"/>
    <w:rsid w:val="00313DA3"/>
    <w:rsid w:val="003146D7"/>
    <w:rsid w:val="00324B29"/>
    <w:rsid w:val="00326F8D"/>
    <w:rsid w:val="00332334"/>
    <w:rsid w:val="0033558E"/>
    <w:rsid w:val="00344866"/>
    <w:rsid w:val="00344D0F"/>
    <w:rsid w:val="00346EED"/>
    <w:rsid w:val="00347481"/>
    <w:rsid w:val="003475EF"/>
    <w:rsid w:val="003476C2"/>
    <w:rsid w:val="00350A87"/>
    <w:rsid w:val="00354FDE"/>
    <w:rsid w:val="00356F83"/>
    <w:rsid w:val="00361ABB"/>
    <w:rsid w:val="00364C5C"/>
    <w:rsid w:val="0037649A"/>
    <w:rsid w:val="00381F5C"/>
    <w:rsid w:val="003839FF"/>
    <w:rsid w:val="00392821"/>
    <w:rsid w:val="003944CF"/>
    <w:rsid w:val="00394657"/>
    <w:rsid w:val="00395513"/>
    <w:rsid w:val="003A44B0"/>
    <w:rsid w:val="003A4B9A"/>
    <w:rsid w:val="003A5108"/>
    <w:rsid w:val="003A6359"/>
    <w:rsid w:val="003B2262"/>
    <w:rsid w:val="003B60CE"/>
    <w:rsid w:val="003C02B7"/>
    <w:rsid w:val="003C687C"/>
    <w:rsid w:val="003D4790"/>
    <w:rsid w:val="003D47C8"/>
    <w:rsid w:val="003D73FC"/>
    <w:rsid w:val="003D7CE9"/>
    <w:rsid w:val="003E45BB"/>
    <w:rsid w:val="003E59D9"/>
    <w:rsid w:val="003F3B19"/>
    <w:rsid w:val="003F65A4"/>
    <w:rsid w:val="00401656"/>
    <w:rsid w:val="00403C34"/>
    <w:rsid w:val="00413F78"/>
    <w:rsid w:val="00421FF5"/>
    <w:rsid w:val="004263BC"/>
    <w:rsid w:val="00431127"/>
    <w:rsid w:val="004372A8"/>
    <w:rsid w:val="00437311"/>
    <w:rsid w:val="0044457C"/>
    <w:rsid w:val="00445108"/>
    <w:rsid w:val="00447534"/>
    <w:rsid w:val="00450778"/>
    <w:rsid w:val="00453F49"/>
    <w:rsid w:val="0045405E"/>
    <w:rsid w:val="004544AD"/>
    <w:rsid w:val="00455197"/>
    <w:rsid w:val="00455E7C"/>
    <w:rsid w:val="0046014B"/>
    <w:rsid w:val="004603AC"/>
    <w:rsid w:val="004751DF"/>
    <w:rsid w:val="004773D2"/>
    <w:rsid w:val="00486AF0"/>
    <w:rsid w:val="00492BB7"/>
    <w:rsid w:val="00494C28"/>
    <w:rsid w:val="00494EC3"/>
    <w:rsid w:val="00495AE6"/>
    <w:rsid w:val="00497CE6"/>
    <w:rsid w:val="004A2567"/>
    <w:rsid w:val="004A6C06"/>
    <w:rsid w:val="004B3206"/>
    <w:rsid w:val="004B4A46"/>
    <w:rsid w:val="004B5171"/>
    <w:rsid w:val="004B7283"/>
    <w:rsid w:val="004C2E19"/>
    <w:rsid w:val="004C3080"/>
    <w:rsid w:val="004C63E7"/>
    <w:rsid w:val="004D32E9"/>
    <w:rsid w:val="004D6191"/>
    <w:rsid w:val="004E0647"/>
    <w:rsid w:val="004E1026"/>
    <w:rsid w:val="004E2407"/>
    <w:rsid w:val="004E296C"/>
    <w:rsid w:val="004E365A"/>
    <w:rsid w:val="004E6B0B"/>
    <w:rsid w:val="004F0FE6"/>
    <w:rsid w:val="004F1B5D"/>
    <w:rsid w:val="004F4204"/>
    <w:rsid w:val="004F5C2A"/>
    <w:rsid w:val="00500D20"/>
    <w:rsid w:val="005024C0"/>
    <w:rsid w:val="00502A52"/>
    <w:rsid w:val="005060E9"/>
    <w:rsid w:val="00506AE4"/>
    <w:rsid w:val="00507096"/>
    <w:rsid w:val="00510221"/>
    <w:rsid w:val="00515CBE"/>
    <w:rsid w:val="00516A42"/>
    <w:rsid w:val="0052264A"/>
    <w:rsid w:val="005323CD"/>
    <w:rsid w:val="00540167"/>
    <w:rsid w:val="00540EAE"/>
    <w:rsid w:val="005416DB"/>
    <w:rsid w:val="005434EB"/>
    <w:rsid w:val="00551562"/>
    <w:rsid w:val="00552D82"/>
    <w:rsid w:val="005537BE"/>
    <w:rsid w:val="00553F34"/>
    <w:rsid w:val="00556C21"/>
    <w:rsid w:val="00564FFB"/>
    <w:rsid w:val="0056522E"/>
    <w:rsid w:val="0057264D"/>
    <w:rsid w:val="00574F46"/>
    <w:rsid w:val="00586561"/>
    <w:rsid w:val="00590060"/>
    <w:rsid w:val="005A628F"/>
    <w:rsid w:val="005B17DE"/>
    <w:rsid w:val="005B3543"/>
    <w:rsid w:val="005B64DC"/>
    <w:rsid w:val="005C014D"/>
    <w:rsid w:val="005C65F1"/>
    <w:rsid w:val="005D6CB6"/>
    <w:rsid w:val="005D6EC8"/>
    <w:rsid w:val="005D753B"/>
    <w:rsid w:val="005E04F1"/>
    <w:rsid w:val="005E0D69"/>
    <w:rsid w:val="005E6355"/>
    <w:rsid w:val="005E639A"/>
    <w:rsid w:val="005E6A8C"/>
    <w:rsid w:val="005E7E5D"/>
    <w:rsid w:val="005F295A"/>
    <w:rsid w:val="00602FA8"/>
    <w:rsid w:val="00606780"/>
    <w:rsid w:val="00612146"/>
    <w:rsid w:val="00622096"/>
    <w:rsid w:val="00624714"/>
    <w:rsid w:val="00633573"/>
    <w:rsid w:val="00634185"/>
    <w:rsid w:val="006439C2"/>
    <w:rsid w:val="00646040"/>
    <w:rsid w:val="00651125"/>
    <w:rsid w:val="00655F1B"/>
    <w:rsid w:val="006572F4"/>
    <w:rsid w:val="006576AA"/>
    <w:rsid w:val="006602F0"/>
    <w:rsid w:val="00661578"/>
    <w:rsid w:val="006635D3"/>
    <w:rsid w:val="00664274"/>
    <w:rsid w:val="00664ADF"/>
    <w:rsid w:val="00664EE5"/>
    <w:rsid w:val="006662CA"/>
    <w:rsid w:val="0066775B"/>
    <w:rsid w:val="006677BA"/>
    <w:rsid w:val="00672C16"/>
    <w:rsid w:val="0067778A"/>
    <w:rsid w:val="006810E7"/>
    <w:rsid w:val="0068147F"/>
    <w:rsid w:val="00682824"/>
    <w:rsid w:val="006847E9"/>
    <w:rsid w:val="00684ECF"/>
    <w:rsid w:val="006915DB"/>
    <w:rsid w:val="00693384"/>
    <w:rsid w:val="00695189"/>
    <w:rsid w:val="006A1AAA"/>
    <w:rsid w:val="006A1BA5"/>
    <w:rsid w:val="006A5262"/>
    <w:rsid w:val="006B3E3F"/>
    <w:rsid w:val="006B497E"/>
    <w:rsid w:val="006B6C5D"/>
    <w:rsid w:val="006B7904"/>
    <w:rsid w:val="006C065C"/>
    <w:rsid w:val="006C164C"/>
    <w:rsid w:val="006C3731"/>
    <w:rsid w:val="006C4918"/>
    <w:rsid w:val="006C5A78"/>
    <w:rsid w:val="006D1BA4"/>
    <w:rsid w:val="006D28C5"/>
    <w:rsid w:val="006D2B56"/>
    <w:rsid w:val="006D60A9"/>
    <w:rsid w:val="006D63C7"/>
    <w:rsid w:val="006E2CD9"/>
    <w:rsid w:val="006F2D62"/>
    <w:rsid w:val="006F314B"/>
    <w:rsid w:val="006F5902"/>
    <w:rsid w:val="006F6CFB"/>
    <w:rsid w:val="00705E53"/>
    <w:rsid w:val="00707352"/>
    <w:rsid w:val="00717526"/>
    <w:rsid w:val="0072215A"/>
    <w:rsid w:val="00723DC7"/>
    <w:rsid w:val="00726206"/>
    <w:rsid w:val="00740858"/>
    <w:rsid w:val="00740A16"/>
    <w:rsid w:val="00746137"/>
    <w:rsid w:val="00747AEB"/>
    <w:rsid w:val="00747DC7"/>
    <w:rsid w:val="00752B13"/>
    <w:rsid w:val="00754DCF"/>
    <w:rsid w:val="007661DD"/>
    <w:rsid w:val="00766AB3"/>
    <w:rsid w:val="007718B2"/>
    <w:rsid w:val="00773566"/>
    <w:rsid w:val="007802E8"/>
    <w:rsid w:val="007816D8"/>
    <w:rsid w:val="007817EA"/>
    <w:rsid w:val="00782EC7"/>
    <w:rsid w:val="00785596"/>
    <w:rsid w:val="00786574"/>
    <w:rsid w:val="00790946"/>
    <w:rsid w:val="00792957"/>
    <w:rsid w:val="007937D2"/>
    <w:rsid w:val="007A0DEC"/>
    <w:rsid w:val="007A1CA6"/>
    <w:rsid w:val="007A4A51"/>
    <w:rsid w:val="007B036A"/>
    <w:rsid w:val="007B0907"/>
    <w:rsid w:val="007B28B1"/>
    <w:rsid w:val="007B4705"/>
    <w:rsid w:val="007C6660"/>
    <w:rsid w:val="007C76E2"/>
    <w:rsid w:val="007D0AE3"/>
    <w:rsid w:val="007D2259"/>
    <w:rsid w:val="007D7A50"/>
    <w:rsid w:val="007E3BF0"/>
    <w:rsid w:val="007E77AC"/>
    <w:rsid w:val="007F0821"/>
    <w:rsid w:val="007F53DE"/>
    <w:rsid w:val="007F5F72"/>
    <w:rsid w:val="00804860"/>
    <w:rsid w:val="00804F6B"/>
    <w:rsid w:val="00811BFC"/>
    <w:rsid w:val="00811FAF"/>
    <w:rsid w:val="00814B81"/>
    <w:rsid w:val="00815853"/>
    <w:rsid w:val="00815F21"/>
    <w:rsid w:val="00821A30"/>
    <w:rsid w:val="00823B3D"/>
    <w:rsid w:val="00824872"/>
    <w:rsid w:val="0082647B"/>
    <w:rsid w:val="00826CA9"/>
    <w:rsid w:val="00840355"/>
    <w:rsid w:val="008430B7"/>
    <w:rsid w:val="00846F68"/>
    <w:rsid w:val="00857561"/>
    <w:rsid w:val="00863838"/>
    <w:rsid w:val="008702D9"/>
    <w:rsid w:val="008707F6"/>
    <w:rsid w:val="008770FA"/>
    <w:rsid w:val="00883C11"/>
    <w:rsid w:val="00884B02"/>
    <w:rsid w:val="008903CE"/>
    <w:rsid w:val="00891276"/>
    <w:rsid w:val="00896B01"/>
    <w:rsid w:val="008A6E75"/>
    <w:rsid w:val="008B4755"/>
    <w:rsid w:val="008C0FD9"/>
    <w:rsid w:val="008C4059"/>
    <w:rsid w:val="008C7F6A"/>
    <w:rsid w:val="008D0D0B"/>
    <w:rsid w:val="008D13AD"/>
    <w:rsid w:val="008D2F62"/>
    <w:rsid w:val="008E03C9"/>
    <w:rsid w:val="008E685E"/>
    <w:rsid w:val="008E732D"/>
    <w:rsid w:val="008F170E"/>
    <w:rsid w:val="008F452E"/>
    <w:rsid w:val="008F6461"/>
    <w:rsid w:val="008F7816"/>
    <w:rsid w:val="00901D30"/>
    <w:rsid w:val="009042C1"/>
    <w:rsid w:val="00904A23"/>
    <w:rsid w:val="009061CB"/>
    <w:rsid w:val="00912036"/>
    <w:rsid w:val="00912B74"/>
    <w:rsid w:val="00914D0D"/>
    <w:rsid w:val="00917287"/>
    <w:rsid w:val="00921591"/>
    <w:rsid w:val="00925CED"/>
    <w:rsid w:val="00943695"/>
    <w:rsid w:val="00946B91"/>
    <w:rsid w:val="00947B9F"/>
    <w:rsid w:val="009528AD"/>
    <w:rsid w:val="0095669D"/>
    <w:rsid w:val="0096010B"/>
    <w:rsid w:val="00963865"/>
    <w:rsid w:val="0097265D"/>
    <w:rsid w:val="00975627"/>
    <w:rsid w:val="009758B7"/>
    <w:rsid w:val="00981D50"/>
    <w:rsid w:val="009834A8"/>
    <w:rsid w:val="00984BD0"/>
    <w:rsid w:val="0098632D"/>
    <w:rsid w:val="0098768B"/>
    <w:rsid w:val="009901D1"/>
    <w:rsid w:val="00990F48"/>
    <w:rsid w:val="00995401"/>
    <w:rsid w:val="00995A26"/>
    <w:rsid w:val="009975E7"/>
    <w:rsid w:val="009A1E47"/>
    <w:rsid w:val="009A2390"/>
    <w:rsid w:val="009B34EC"/>
    <w:rsid w:val="009B4114"/>
    <w:rsid w:val="009B50C9"/>
    <w:rsid w:val="009C2B33"/>
    <w:rsid w:val="009D446C"/>
    <w:rsid w:val="009D63D0"/>
    <w:rsid w:val="009D6B99"/>
    <w:rsid w:val="009E00DF"/>
    <w:rsid w:val="009E1931"/>
    <w:rsid w:val="009F4B07"/>
    <w:rsid w:val="00A02E14"/>
    <w:rsid w:val="00A05914"/>
    <w:rsid w:val="00A10980"/>
    <w:rsid w:val="00A15146"/>
    <w:rsid w:val="00A200F5"/>
    <w:rsid w:val="00A21FB8"/>
    <w:rsid w:val="00A22EBD"/>
    <w:rsid w:val="00A27CA1"/>
    <w:rsid w:val="00A32A2E"/>
    <w:rsid w:val="00A345E9"/>
    <w:rsid w:val="00A37DBD"/>
    <w:rsid w:val="00A4237E"/>
    <w:rsid w:val="00A47B79"/>
    <w:rsid w:val="00A515D1"/>
    <w:rsid w:val="00A57236"/>
    <w:rsid w:val="00A60B31"/>
    <w:rsid w:val="00A62AF7"/>
    <w:rsid w:val="00A71D87"/>
    <w:rsid w:val="00A736CD"/>
    <w:rsid w:val="00A74526"/>
    <w:rsid w:val="00A7764F"/>
    <w:rsid w:val="00A80016"/>
    <w:rsid w:val="00A835FB"/>
    <w:rsid w:val="00A8428B"/>
    <w:rsid w:val="00A87E9B"/>
    <w:rsid w:val="00A9261E"/>
    <w:rsid w:val="00A92AF8"/>
    <w:rsid w:val="00A96C63"/>
    <w:rsid w:val="00AA1911"/>
    <w:rsid w:val="00AA492C"/>
    <w:rsid w:val="00AA7992"/>
    <w:rsid w:val="00AB1267"/>
    <w:rsid w:val="00AB28BA"/>
    <w:rsid w:val="00AB50BF"/>
    <w:rsid w:val="00AC156B"/>
    <w:rsid w:val="00AC32A7"/>
    <w:rsid w:val="00AC51DF"/>
    <w:rsid w:val="00AD2ADF"/>
    <w:rsid w:val="00AD63CF"/>
    <w:rsid w:val="00AD793F"/>
    <w:rsid w:val="00AE26A6"/>
    <w:rsid w:val="00AE469D"/>
    <w:rsid w:val="00AE4C27"/>
    <w:rsid w:val="00AE6B39"/>
    <w:rsid w:val="00AF040F"/>
    <w:rsid w:val="00AF077D"/>
    <w:rsid w:val="00AF272F"/>
    <w:rsid w:val="00B008EE"/>
    <w:rsid w:val="00B00C4F"/>
    <w:rsid w:val="00B06048"/>
    <w:rsid w:val="00B06857"/>
    <w:rsid w:val="00B1010E"/>
    <w:rsid w:val="00B12F25"/>
    <w:rsid w:val="00B16D60"/>
    <w:rsid w:val="00B23E44"/>
    <w:rsid w:val="00B247A4"/>
    <w:rsid w:val="00B258BB"/>
    <w:rsid w:val="00B27BC5"/>
    <w:rsid w:val="00B340BA"/>
    <w:rsid w:val="00B4137A"/>
    <w:rsid w:val="00B443A2"/>
    <w:rsid w:val="00B5009A"/>
    <w:rsid w:val="00B52DB4"/>
    <w:rsid w:val="00B55D4E"/>
    <w:rsid w:val="00B562E6"/>
    <w:rsid w:val="00B57AC9"/>
    <w:rsid w:val="00B62AA7"/>
    <w:rsid w:val="00B65303"/>
    <w:rsid w:val="00B66066"/>
    <w:rsid w:val="00B813B4"/>
    <w:rsid w:val="00B875F9"/>
    <w:rsid w:val="00B920E4"/>
    <w:rsid w:val="00BA229C"/>
    <w:rsid w:val="00BA2915"/>
    <w:rsid w:val="00BA4C35"/>
    <w:rsid w:val="00BB034D"/>
    <w:rsid w:val="00BB1452"/>
    <w:rsid w:val="00BC47A3"/>
    <w:rsid w:val="00BC4B9B"/>
    <w:rsid w:val="00BD3CA3"/>
    <w:rsid w:val="00BE0E7F"/>
    <w:rsid w:val="00BE28E0"/>
    <w:rsid w:val="00BE6CB7"/>
    <w:rsid w:val="00BF4180"/>
    <w:rsid w:val="00BF4329"/>
    <w:rsid w:val="00BF692E"/>
    <w:rsid w:val="00BF782F"/>
    <w:rsid w:val="00C02ED6"/>
    <w:rsid w:val="00C0551B"/>
    <w:rsid w:val="00C12F1B"/>
    <w:rsid w:val="00C21443"/>
    <w:rsid w:val="00C2533B"/>
    <w:rsid w:val="00C25782"/>
    <w:rsid w:val="00C25B0C"/>
    <w:rsid w:val="00C277F8"/>
    <w:rsid w:val="00C32F44"/>
    <w:rsid w:val="00C3491F"/>
    <w:rsid w:val="00C353BF"/>
    <w:rsid w:val="00C4060D"/>
    <w:rsid w:val="00C420D8"/>
    <w:rsid w:val="00C42B0F"/>
    <w:rsid w:val="00C42DED"/>
    <w:rsid w:val="00C45D39"/>
    <w:rsid w:val="00C47F97"/>
    <w:rsid w:val="00C544B4"/>
    <w:rsid w:val="00C5561A"/>
    <w:rsid w:val="00C55766"/>
    <w:rsid w:val="00C55ECC"/>
    <w:rsid w:val="00C56D5A"/>
    <w:rsid w:val="00C57E46"/>
    <w:rsid w:val="00C60F7F"/>
    <w:rsid w:val="00C647C5"/>
    <w:rsid w:val="00C66628"/>
    <w:rsid w:val="00C679C1"/>
    <w:rsid w:val="00C72959"/>
    <w:rsid w:val="00C736D9"/>
    <w:rsid w:val="00C86602"/>
    <w:rsid w:val="00C90909"/>
    <w:rsid w:val="00C939ED"/>
    <w:rsid w:val="00CA0C5D"/>
    <w:rsid w:val="00CA25C9"/>
    <w:rsid w:val="00CA67A3"/>
    <w:rsid w:val="00CB3041"/>
    <w:rsid w:val="00CC5A13"/>
    <w:rsid w:val="00CD36F8"/>
    <w:rsid w:val="00CE2182"/>
    <w:rsid w:val="00CE2E76"/>
    <w:rsid w:val="00CE590B"/>
    <w:rsid w:val="00D0206D"/>
    <w:rsid w:val="00D04583"/>
    <w:rsid w:val="00D05602"/>
    <w:rsid w:val="00D06886"/>
    <w:rsid w:val="00D10A92"/>
    <w:rsid w:val="00D10C55"/>
    <w:rsid w:val="00D24106"/>
    <w:rsid w:val="00D244BF"/>
    <w:rsid w:val="00D261D4"/>
    <w:rsid w:val="00D31001"/>
    <w:rsid w:val="00D4021B"/>
    <w:rsid w:val="00D40437"/>
    <w:rsid w:val="00D42014"/>
    <w:rsid w:val="00D430ED"/>
    <w:rsid w:val="00D47B9B"/>
    <w:rsid w:val="00D5241D"/>
    <w:rsid w:val="00D52AE6"/>
    <w:rsid w:val="00D5490D"/>
    <w:rsid w:val="00D55DD8"/>
    <w:rsid w:val="00D72B5F"/>
    <w:rsid w:val="00D7573F"/>
    <w:rsid w:val="00D759B1"/>
    <w:rsid w:val="00D76368"/>
    <w:rsid w:val="00D77DAE"/>
    <w:rsid w:val="00D84A36"/>
    <w:rsid w:val="00D8774C"/>
    <w:rsid w:val="00D948C3"/>
    <w:rsid w:val="00D94BBF"/>
    <w:rsid w:val="00D96D5B"/>
    <w:rsid w:val="00DA3119"/>
    <w:rsid w:val="00DA3AA4"/>
    <w:rsid w:val="00DA4517"/>
    <w:rsid w:val="00DA5DD0"/>
    <w:rsid w:val="00DB0FDD"/>
    <w:rsid w:val="00DB57AE"/>
    <w:rsid w:val="00DC2E19"/>
    <w:rsid w:val="00DC5B10"/>
    <w:rsid w:val="00DD159A"/>
    <w:rsid w:val="00DE183D"/>
    <w:rsid w:val="00DE2A1D"/>
    <w:rsid w:val="00DE56F6"/>
    <w:rsid w:val="00DE6F29"/>
    <w:rsid w:val="00DF0A23"/>
    <w:rsid w:val="00DF20AC"/>
    <w:rsid w:val="00DF4BE4"/>
    <w:rsid w:val="00E15066"/>
    <w:rsid w:val="00E16B38"/>
    <w:rsid w:val="00E25B99"/>
    <w:rsid w:val="00E26143"/>
    <w:rsid w:val="00E26C36"/>
    <w:rsid w:val="00E3042C"/>
    <w:rsid w:val="00E326FA"/>
    <w:rsid w:val="00E417F8"/>
    <w:rsid w:val="00E41E27"/>
    <w:rsid w:val="00E45244"/>
    <w:rsid w:val="00E45884"/>
    <w:rsid w:val="00E472D6"/>
    <w:rsid w:val="00E52A20"/>
    <w:rsid w:val="00E55899"/>
    <w:rsid w:val="00E56919"/>
    <w:rsid w:val="00E56B1D"/>
    <w:rsid w:val="00E76046"/>
    <w:rsid w:val="00E7749C"/>
    <w:rsid w:val="00E77759"/>
    <w:rsid w:val="00E81232"/>
    <w:rsid w:val="00E847B9"/>
    <w:rsid w:val="00E85EC6"/>
    <w:rsid w:val="00E87921"/>
    <w:rsid w:val="00E9684B"/>
    <w:rsid w:val="00EA1329"/>
    <w:rsid w:val="00EA3256"/>
    <w:rsid w:val="00EA3425"/>
    <w:rsid w:val="00EA5451"/>
    <w:rsid w:val="00EA7CF3"/>
    <w:rsid w:val="00EB1C80"/>
    <w:rsid w:val="00EB5AF5"/>
    <w:rsid w:val="00EC0707"/>
    <w:rsid w:val="00EC0C70"/>
    <w:rsid w:val="00EC288E"/>
    <w:rsid w:val="00EC3111"/>
    <w:rsid w:val="00EC3689"/>
    <w:rsid w:val="00EC76BC"/>
    <w:rsid w:val="00ED28AE"/>
    <w:rsid w:val="00ED2F1A"/>
    <w:rsid w:val="00ED5660"/>
    <w:rsid w:val="00ED6B49"/>
    <w:rsid w:val="00EE0273"/>
    <w:rsid w:val="00EE3EDC"/>
    <w:rsid w:val="00EF04D1"/>
    <w:rsid w:val="00EF10D3"/>
    <w:rsid w:val="00EF30C2"/>
    <w:rsid w:val="00EF3E81"/>
    <w:rsid w:val="00EF4685"/>
    <w:rsid w:val="00EF47B1"/>
    <w:rsid w:val="00F01277"/>
    <w:rsid w:val="00F02326"/>
    <w:rsid w:val="00F10175"/>
    <w:rsid w:val="00F12E8A"/>
    <w:rsid w:val="00F220EF"/>
    <w:rsid w:val="00F22707"/>
    <w:rsid w:val="00F24812"/>
    <w:rsid w:val="00F24D11"/>
    <w:rsid w:val="00F25F9B"/>
    <w:rsid w:val="00F33C16"/>
    <w:rsid w:val="00F376EA"/>
    <w:rsid w:val="00F44806"/>
    <w:rsid w:val="00F55638"/>
    <w:rsid w:val="00F576C1"/>
    <w:rsid w:val="00F65811"/>
    <w:rsid w:val="00F67F0B"/>
    <w:rsid w:val="00F74D91"/>
    <w:rsid w:val="00F76B8A"/>
    <w:rsid w:val="00F9100A"/>
    <w:rsid w:val="00F91220"/>
    <w:rsid w:val="00F93715"/>
    <w:rsid w:val="00F962C3"/>
    <w:rsid w:val="00F979B7"/>
    <w:rsid w:val="00FA0585"/>
    <w:rsid w:val="00FA64E7"/>
    <w:rsid w:val="00FB54AF"/>
    <w:rsid w:val="00FE390E"/>
    <w:rsid w:val="00FE5015"/>
    <w:rsid w:val="00FE76E5"/>
    <w:rsid w:val="00FF10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2D1F2DE3"/>
  <w15:docId w15:val="{0E951366-9BC8-402B-8D18-F7B39E19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F68"/>
    <w:pPr>
      <w:spacing w:after="0" w:line="240" w:lineRule="auto"/>
    </w:pPr>
    <w:rPr>
      <w:rFonts w:ascii="Times New Roman" w:eastAsia="Times New Roman" w:hAnsi="Times New Roman" w:cs="Times New Roman"/>
      <w:sz w:val="20"/>
      <w:szCs w:val="20"/>
      <w:lang w:eastAsia="bg-BG"/>
    </w:rPr>
  </w:style>
  <w:style w:type="paragraph" w:styleId="1">
    <w:name w:val="heading 1"/>
    <w:aliases w:val="Titre principal (1),Nombre Proyecto,Titre principal (1)1,Titre principal (1)2,Nombre Proyecto1,Chapitre,H1,PA Chapter,h1,h11,h12,h13,h14,h15,h16,h17,Section,Project 1,RFS,numbered indent 1,ni1,Заглавие 21,MainHeader,First Level Head"/>
    <w:basedOn w:val="a"/>
    <w:next w:val="a"/>
    <w:link w:val="10"/>
    <w:uiPriority w:val="99"/>
    <w:qFormat/>
    <w:rsid w:val="00A02E14"/>
    <w:pPr>
      <w:keepNext/>
      <w:outlineLvl w:val="0"/>
    </w:pPr>
    <w:rPr>
      <w:u w:val="single"/>
      <w:lang w:val="bg-BG"/>
    </w:rPr>
  </w:style>
  <w:style w:type="paragraph" w:styleId="20">
    <w:name w:val="heading 2"/>
    <w:basedOn w:val="a"/>
    <w:next w:val="a"/>
    <w:link w:val="21"/>
    <w:uiPriority w:val="9"/>
    <w:qFormat/>
    <w:rsid w:val="00A02E14"/>
    <w:pPr>
      <w:keepNext/>
      <w:jc w:val="center"/>
      <w:outlineLvl w:val="1"/>
    </w:pPr>
    <w:rPr>
      <w:b/>
      <w:sz w:val="28"/>
      <w:lang w:val="bg-BG"/>
    </w:rPr>
  </w:style>
  <w:style w:type="paragraph" w:styleId="3">
    <w:name w:val="heading 3"/>
    <w:basedOn w:val="a"/>
    <w:next w:val="a"/>
    <w:link w:val="30"/>
    <w:uiPriority w:val="9"/>
    <w:qFormat/>
    <w:rsid w:val="00A02E14"/>
    <w:pPr>
      <w:keepNext/>
      <w:jc w:val="center"/>
      <w:outlineLvl w:val="2"/>
    </w:pPr>
    <w:rPr>
      <w:b/>
      <w:lang w:val="bg-BG"/>
    </w:rPr>
  </w:style>
  <w:style w:type="paragraph" w:styleId="4">
    <w:name w:val="heading 4"/>
    <w:basedOn w:val="a"/>
    <w:next w:val="a"/>
    <w:link w:val="40"/>
    <w:uiPriority w:val="9"/>
    <w:qFormat/>
    <w:rsid w:val="00A02E14"/>
    <w:pPr>
      <w:keepNext/>
      <w:ind w:left="5760"/>
      <w:jc w:val="both"/>
      <w:outlineLvl w:val="3"/>
    </w:pPr>
    <w:rPr>
      <w:sz w:val="28"/>
      <w:lang w:val="bg-BG"/>
    </w:rPr>
  </w:style>
  <w:style w:type="paragraph" w:styleId="5">
    <w:name w:val="heading 5"/>
    <w:basedOn w:val="a"/>
    <w:next w:val="a"/>
    <w:link w:val="50"/>
    <w:uiPriority w:val="9"/>
    <w:qFormat/>
    <w:rsid w:val="00A02E14"/>
    <w:pPr>
      <w:keepNext/>
      <w:jc w:val="both"/>
      <w:outlineLvl w:val="4"/>
    </w:pPr>
    <w:rPr>
      <w:b/>
      <w:sz w:val="28"/>
      <w:lang w:val="bg-BG"/>
    </w:rPr>
  </w:style>
  <w:style w:type="paragraph" w:styleId="6">
    <w:name w:val="heading 6"/>
    <w:basedOn w:val="a"/>
    <w:next w:val="a"/>
    <w:link w:val="60"/>
    <w:uiPriority w:val="9"/>
    <w:qFormat/>
    <w:rsid w:val="00A02E14"/>
    <w:pPr>
      <w:keepNext/>
      <w:jc w:val="both"/>
      <w:outlineLvl w:val="5"/>
    </w:pPr>
    <w:rPr>
      <w:sz w:val="24"/>
      <w:lang w:val="bg-BG"/>
    </w:rPr>
  </w:style>
  <w:style w:type="paragraph" w:styleId="7">
    <w:name w:val="heading 7"/>
    <w:basedOn w:val="a"/>
    <w:next w:val="a"/>
    <w:link w:val="70"/>
    <w:uiPriority w:val="9"/>
    <w:qFormat/>
    <w:rsid w:val="00A02E14"/>
    <w:pPr>
      <w:keepNext/>
      <w:jc w:val="center"/>
      <w:outlineLvl w:val="6"/>
    </w:pPr>
    <w:rPr>
      <w:sz w:val="24"/>
      <w:lang w:val="bg-BG"/>
    </w:rPr>
  </w:style>
  <w:style w:type="paragraph" w:styleId="8">
    <w:name w:val="heading 8"/>
    <w:basedOn w:val="a"/>
    <w:next w:val="a"/>
    <w:link w:val="80"/>
    <w:uiPriority w:val="9"/>
    <w:qFormat/>
    <w:rsid w:val="00A02E14"/>
    <w:pPr>
      <w:keepNext/>
      <w:shd w:val="clear" w:color="auto" w:fill="00FF00"/>
      <w:jc w:val="center"/>
      <w:outlineLvl w:val="7"/>
    </w:pPr>
    <w:rPr>
      <w:b/>
    </w:rPr>
  </w:style>
  <w:style w:type="paragraph" w:styleId="9">
    <w:name w:val="heading 9"/>
    <w:basedOn w:val="a"/>
    <w:next w:val="a"/>
    <w:link w:val="90"/>
    <w:uiPriority w:val="9"/>
    <w:qFormat/>
    <w:rsid w:val="00A02E14"/>
    <w:pPr>
      <w:keepNext/>
      <w:outlineLvl w:val="8"/>
    </w:pPr>
    <w:rPr>
      <w:b/>
      <w:sz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Titre principal (1) Знак,Nombre Proyecto Знак,Titre principal (1)1 Знак,Titre principal (1)2 Знак,Nombre Proyecto1 Знак,Chapitre Знак,H1 Знак,PA Chapter Знак,h1 Знак,h11 Знак,h12 Знак,h13 Знак,h14 Знак,h15 Знак,h16 Знак,h17 Знак,RFS Знак"/>
    <w:basedOn w:val="a0"/>
    <w:link w:val="1"/>
    <w:uiPriority w:val="99"/>
    <w:rsid w:val="00A02E14"/>
    <w:rPr>
      <w:rFonts w:ascii="Times New Roman" w:eastAsia="Times New Roman" w:hAnsi="Times New Roman" w:cs="Times New Roman"/>
      <w:sz w:val="20"/>
      <w:szCs w:val="20"/>
      <w:u w:val="single"/>
      <w:lang w:val="bg-BG" w:eastAsia="bg-BG"/>
    </w:rPr>
  </w:style>
  <w:style w:type="character" w:customStyle="1" w:styleId="21">
    <w:name w:val="Заглавие 2 Знак"/>
    <w:basedOn w:val="a0"/>
    <w:link w:val="20"/>
    <w:uiPriority w:val="9"/>
    <w:rsid w:val="00A02E14"/>
    <w:rPr>
      <w:rFonts w:ascii="Times New Roman" w:eastAsia="Times New Roman" w:hAnsi="Times New Roman" w:cs="Times New Roman"/>
      <w:b/>
      <w:sz w:val="28"/>
      <w:szCs w:val="20"/>
      <w:lang w:val="bg-BG" w:eastAsia="bg-BG"/>
    </w:rPr>
  </w:style>
  <w:style w:type="character" w:customStyle="1" w:styleId="30">
    <w:name w:val="Заглавие 3 Знак"/>
    <w:basedOn w:val="a0"/>
    <w:link w:val="3"/>
    <w:uiPriority w:val="9"/>
    <w:rsid w:val="00A02E14"/>
    <w:rPr>
      <w:rFonts w:ascii="Times New Roman" w:eastAsia="Times New Roman" w:hAnsi="Times New Roman" w:cs="Times New Roman"/>
      <w:b/>
      <w:sz w:val="20"/>
      <w:szCs w:val="20"/>
      <w:lang w:val="bg-BG" w:eastAsia="bg-BG"/>
    </w:rPr>
  </w:style>
  <w:style w:type="character" w:customStyle="1" w:styleId="40">
    <w:name w:val="Заглавие 4 Знак"/>
    <w:basedOn w:val="a0"/>
    <w:link w:val="4"/>
    <w:uiPriority w:val="9"/>
    <w:rsid w:val="00A02E14"/>
    <w:rPr>
      <w:rFonts w:ascii="Times New Roman" w:eastAsia="Times New Roman" w:hAnsi="Times New Roman" w:cs="Times New Roman"/>
      <w:sz w:val="28"/>
      <w:szCs w:val="20"/>
      <w:lang w:val="bg-BG" w:eastAsia="bg-BG"/>
    </w:rPr>
  </w:style>
  <w:style w:type="character" w:customStyle="1" w:styleId="50">
    <w:name w:val="Заглавие 5 Знак"/>
    <w:basedOn w:val="a0"/>
    <w:link w:val="5"/>
    <w:uiPriority w:val="9"/>
    <w:rsid w:val="00A02E14"/>
    <w:rPr>
      <w:rFonts w:ascii="Times New Roman" w:eastAsia="Times New Roman" w:hAnsi="Times New Roman" w:cs="Times New Roman"/>
      <w:b/>
      <w:sz w:val="28"/>
      <w:szCs w:val="20"/>
      <w:lang w:val="bg-BG" w:eastAsia="bg-BG"/>
    </w:rPr>
  </w:style>
  <w:style w:type="character" w:customStyle="1" w:styleId="60">
    <w:name w:val="Заглавие 6 Знак"/>
    <w:basedOn w:val="a0"/>
    <w:link w:val="6"/>
    <w:uiPriority w:val="9"/>
    <w:rsid w:val="00A02E14"/>
    <w:rPr>
      <w:rFonts w:ascii="Times New Roman" w:eastAsia="Times New Roman" w:hAnsi="Times New Roman" w:cs="Times New Roman"/>
      <w:sz w:val="24"/>
      <w:szCs w:val="20"/>
      <w:lang w:val="bg-BG" w:eastAsia="bg-BG"/>
    </w:rPr>
  </w:style>
  <w:style w:type="character" w:customStyle="1" w:styleId="70">
    <w:name w:val="Заглавие 7 Знак"/>
    <w:basedOn w:val="a0"/>
    <w:link w:val="7"/>
    <w:uiPriority w:val="9"/>
    <w:rsid w:val="00A02E14"/>
    <w:rPr>
      <w:rFonts w:ascii="Times New Roman" w:eastAsia="Times New Roman" w:hAnsi="Times New Roman" w:cs="Times New Roman"/>
      <w:sz w:val="24"/>
      <w:szCs w:val="20"/>
      <w:lang w:val="bg-BG" w:eastAsia="bg-BG"/>
    </w:rPr>
  </w:style>
  <w:style w:type="character" w:customStyle="1" w:styleId="80">
    <w:name w:val="Заглавие 8 Знак"/>
    <w:basedOn w:val="a0"/>
    <w:link w:val="8"/>
    <w:uiPriority w:val="9"/>
    <w:rsid w:val="00A02E14"/>
    <w:rPr>
      <w:rFonts w:ascii="Times New Roman" w:eastAsia="Times New Roman" w:hAnsi="Times New Roman" w:cs="Times New Roman"/>
      <w:b/>
      <w:sz w:val="20"/>
      <w:szCs w:val="20"/>
      <w:shd w:val="clear" w:color="auto" w:fill="00FF00"/>
      <w:lang w:eastAsia="bg-BG"/>
    </w:rPr>
  </w:style>
  <w:style w:type="character" w:customStyle="1" w:styleId="90">
    <w:name w:val="Заглавие 9 Знак"/>
    <w:basedOn w:val="a0"/>
    <w:link w:val="9"/>
    <w:uiPriority w:val="9"/>
    <w:rsid w:val="00A02E14"/>
    <w:rPr>
      <w:rFonts w:ascii="Times New Roman" w:eastAsia="Times New Roman" w:hAnsi="Times New Roman" w:cs="Times New Roman"/>
      <w:b/>
      <w:sz w:val="24"/>
      <w:szCs w:val="20"/>
      <w:lang w:val="bg-BG" w:eastAsia="bg-BG"/>
    </w:rPr>
  </w:style>
  <w:style w:type="paragraph" w:styleId="a3">
    <w:name w:val="header"/>
    <w:aliases w:val="hd,Header Titlos Prosforas,En-tête client,Header1,Header 1,Encabezado 2,encabezado"/>
    <w:basedOn w:val="a"/>
    <w:link w:val="a4"/>
    <w:uiPriority w:val="99"/>
    <w:rsid w:val="00A02E14"/>
    <w:pPr>
      <w:tabs>
        <w:tab w:val="center" w:pos="4320"/>
        <w:tab w:val="right" w:pos="8640"/>
      </w:tabs>
    </w:pPr>
  </w:style>
  <w:style w:type="character" w:customStyle="1" w:styleId="a4">
    <w:name w:val="Горен колонтитул Знак"/>
    <w:aliases w:val="hd Знак,Header Titlos Prosforas Знак,En-tête client Знак,Header1 Знак,Header 1 Знак,Encabezado 2 Знак,encabezado Знак"/>
    <w:basedOn w:val="a0"/>
    <w:link w:val="a3"/>
    <w:uiPriority w:val="99"/>
    <w:rsid w:val="00A02E14"/>
    <w:rPr>
      <w:rFonts w:ascii="Times New Roman" w:eastAsia="Times New Roman" w:hAnsi="Times New Roman" w:cs="Times New Roman"/>
      <w:sz w:val="20"/>
      <w:szCs w:val="20"/>
      <w:lang w:eastAsia="bg-BG"/>
    </w:rPr>
  </w:style>
  <w:style w:type="paragraph" w:styleId="a5">
    <w:name w:val="footer"/>
    <w:aliases w:val="Char1 Char Char,Footer1,Bas de page, Char1 Char Char"/>
    <w:basedOn w:val="a"/>
    <w:link w:val="a6"/>
    <w:uiPriority w:val="99"/>
    <w:rsid w:val="00A02E14"/>
    <w:pPr>
      <w:tabs>
        <w:tab w:val="center" w:pos="4320"/>
        <w:tab w:val="right" w:pos="8640"/>
      </w:tabs>
    </w:pPr>
  </w:style>
  <w:style w:type="character" w:customStyle="1" w:styleId="a6">
    <w:name w:val="Долен колонтитул Знак"/>
    <w:aliases w:val="Char1 Char Char Знак,Footer1 Знак,Bas de page Знак, Char1 Char Char Знак"/>
    <w:basedOn w:val="a0"/>
    <w:link w:val="a5"/>
    <w:uiPriority w:val="99"/>
    <w:rsid w:val="00A02E14"/>
    <w:rPr>
      <w:rFonts w:ascii="Times New Roman" w:eastAsia="Times New Roman" w:hAnsi="Times New Roman" w:cs="Times New Roman"/>
      <w:sz w:val="20"/>
      <w:szCs w:val="20"/>
      <w:lang w:eastAsia="bg-BG"/>
    </w:rPr>
  </w:style>
  <w:style w:type="paragraph" w:styleId="a7">
    <w:name w:val="Title"/>
    <w:basedOn w:val="a"/>
    <w:link w:val="a8"/>
    <w:qFormat/>
    <w:rsid w:val="00A02E14"/>
    <w:pPr>
      <w:jc w:val="center"/>
    </w:pPr>
    <w:rPr>
      <w:b/>
      <w:sz w:val="32"/>
      <w:lang w:val="bg-BG"/>
    </w:rPr>
  </w:style>
  <w:style w:type="character" w:customStyle="1" w:styleId="a8">
    <w:name w:val="Заглавие Знак"/>
    <w:basedOn w:val="a0"/>
    <w:link w:val="a7"/>
    <w:rsid w:val="00A02E14"/>
    <w:rPr>
      <w:rFonts w:ascii="Times New Roman" w:eastAsia="Times New Roman" w:hAnsi="Times New Roman" w:cs="Times New Roman"/>
      <w:b/>
      <w:sz w:val="32"/>
      <w:szCs w:val="20"/>
      <w:lang w:val="bg-BG" w:eastAsia="bg-BG"/>
    </w:rPr>
  </w:style>
  <w:style w:type="paragraph" w:styleId="a9">
    <w:name w:val="Body Text"/>
    <w:basedOn w:val="a"/>
    <w:link w:val="aa"/>
    <w:qFormat/>
    <w:rsid w:val="00A02E14"/>
    <w:pPr>
      <w:jc w:val="both"/>
    </w:pPr>
    <w:rPr>
      <w:sz w:val="28"/>
      <w:lang w:val="bg-BG"/>
    </w:rPr>
  </w:style>
  <w:style w:type="character" w:customStyle="1" w:styleId="aa">
    <w:name w:val="Основен текст Знак"/>
    <w:basedOn w:val="a0"/>
    <w:link w:val="a9"/>
    <w:rsid w:val="00A02E14"/>
    <w:rPr>
      <w:rFonts w:ascii="Times New Roman" w:eastAsia="Times New Roman" w:hAnsi="Times New Roman" w:cs="Times New Roman"/>
      <w:sz w:val="28"/>
      <w:szCs w:val="20"/>
      <w:lang w:val="bg-BG" w:eastAsia="bg-BG"/>
    </w:rPr>
  </w:style>
  <w:style w:type="character" w:styleId="ab">
    <w:name w:val="page number"/>
    <w:basedOn w:val="a0"/>
    <w:rsid w:val="00A02E14"/>
  </w:style>
  <w:style w:type="paragraph" w:styleId="22">
    <w:name w:val="Body Text 2"/>
    <w:basedOn w:val="a"/>
    <w:link w:val="23"/>
    <w:uiPriority w:val="99"/>
    <w:rsid w:val="00A02E14"/>
    <w:pPr>
      <w:jc w:val="center"/>
    </w:pPr>
    <w:rPr>
      <w:b/>
      <w:sz w:val="28"/>
      <w:u w:val="single"/>
      <w:lang w:val="bg-BG"/>
    </w:rPr>
  </w:style>
  <w:style w:type="character" w:customStyle="1" w:styleId="23">
    <w:name w:val="Основен текст 2 Знак"/>
    <w:basedOn w:val="a0"/>
    <w:link w:val="22"/>
    <w:uiPriority w:val="99"/>
    <w:rsid w:val="00A02E14"/>
    <w:rPr>
      <w:rFonts w:ascii="Times New Roman" w:eastAsia="Times New Roman" w:hAnsi="Times New Roman" w:cs="Times New Roman"/>
      <w:b/>
      <w:sz w:val="28"/>
      <w:szCs w:val="20"/>
      <w:u w:val="single"/>
      <w:lang w:val="bg-BG" w:eastAsia="bg-BG"/>
    </w:rPr>
  </w:style>
  <w:style w:type="paragraph" w:styleId="31">
    <w:name w:val="Body Text 3"/>
    <w:basedOn w:val="a"/>
    <w:link w:val="32"/>
    <w:uiPriority w:val="99"/>
    <w:rsid w:val="00A02E14"/>
    <w:rPr>
      <w:sz w:val="24"/>
      <w:lang w:val="bg-BG"/>
    </w:rPr>
  </w:style>
  <w:style w:type="character" w:customStyle="1" w:styleId="32">
    <w:name w:val="Основен текст 3 Знак"/>
    <w:basedOn w:val="a0"/>
    <w:link w:val="31"/>
    <w:uiPriority w:val="99"/>
    <w:rsid w:val="00A02E14"/>
    <w:rPr>
      <w:rFonts w:ascii="Times New Roman" w:eastAsia="Times New Roman" w:hAnsi="Times New Roman" w:cs="Times New Roman"/>
      <w:sz w:val="24"/>
      <w:szCs w:val="20"/>
      <w:lang w:val="bg-BG" w:eastAsia="bg-BG"/>
    </w:rPr>
  </w:style>
  <w:style w:type="character" w:styleId="ac">
    <w:name w:val="Hyperlink"/>
    <w:basedOn w:val="a0"/>
    <w:uiPriority w:val="99"/>
    <w:rsid w:val="00A02E14"/>
    <w:rPr>
      <w:color w:val="0000FF"/>
      <w:u w:val="single"/>
    </w:rPr>
  </w:style>
  <w:style w:type="character" w:styleId="ad">
    <w:name w:val="FollowedHyperlink"/>
    <w:basedOn w:val="a0"/>
    <w:uiPriority w:val="99"/>
    <w:rsid w:val="00A02E14"/>
    <w:rPr>
      <w:color w:val="800080"/>
      <w:u w:val="single"/>
    </w:rPr>
  </w:style>
  <w:style w:type="paragraph" w:styleId="ae">
    <w:name w:val="Body Text Indent"/>
    <w:basedOn w:val="a"/>
    <w:link w:val="af"/>
    <w:rsid w:val="00A02E14"/>
    <w:pPr>
      <w:ind w:left="5220"/>
    </w:pPr>
    <w:rPr>
      <w:sz w:val="28"/>
      <w:lang w:val="bg-BG"/>
    </w:rPr>
  </w:style>
  <w:style w:type="character" w:customStyle="1" w:styleId="af">
    <w:name w:val="Основен текст с отстъп Знак"/>
    <w:basedOn w:val="a0"/>
    <w:link w:val="ae"/>
    <w:rsid w:val="00A02E14"/>
    <w:rPr>
      <w:rFonts w:ascii="Times New Roman" w:eastAsia="Times New Roman" w:hAnsi="Times New Roman" w:cs="Times New Roman"/>
      <w:sz w:val="28"/>
      <w:szCs w:val="20"/>
      <w:lang w:val="bg-BG" w:eastAsia="bg-BG"/>
    </w:rPr>
  </w:style>
  <w:style w:type="paragraph" w:styleId="af0">
    <w:name w:val="Subtitle"/>
    <w:basedOn w:val="a"/>
    <w:link w:val="af1"/>
    <w:qFormat/>
    <w:rsid w:val="00A02E14"/>
    <w:pPr>
      <w:jc w:val="center"/>
    </w:pPr>
    <w:rPr>
      <w:b/>
      <w:sz w:val="32"/>
      <w:lang w:val="bg-BG" w:eastAsia="en-US"/>
    </w:rPr>
  </w:style>
  <w:style w:type="character" w:customStyle="1" w:styleId="af1">
    <w:name w:val="Подзаглавие Знак"/>
    <w:basedOn w:val="a0"/>
    <w:link w:val="af0"/>
    <w:rsid w:val="00A02E14"/>
    <w:rPr>
      <w:rFonts w:ascii="Times New Roman" w:eastAsia="Times New Roman" w:hAnsi="Times New Roman" w:cs="Times New Roman"/>
      <w:b/>
      <w:sz w:val="32"/>
      <w:szCs w:val="20"/>
      <w:lang w:val="bg-BG"/>
    </w:rPr>
  </w:style>
  <w:style w:type="character" w:styleId="af2">
    <w:name w:val="Strong"/>
    <w:basedOn w:val="a0"/>
    <w:uiPriority w:val="22"/>
    <w:qFormat/>
    <w:rsid w:val="00A02E14"/>
    <w:rPr>
      <w:b/>
    </w:rPr>
  </w:style>
  <w:style w:type="paragraph" w:styleId="24">
    <w:name w:val="Body Text Indent 2"/>
    <w:basedOn w:val="a"/>
    <w:link w:val="25"/>
    <w:rsid w:val="00A02E14"/>
    <w:pPr>
      <w:ind w:firstLine="360"/>
      <w:jc w:val="both"/>
    </w:pPr>
    <w:rPr>
      <w:rFonts w:ascii="Arial" w:hAnsi="Arial"/>
      <w:sz w:val="26"/>
      <w:lang w:val="bg-BG"/>
    </w:rPr>
  </w:style>
  <w:style w:type="character" w:customStyle="1" w:styleId="25">
    <w:name w:val="Основен текст с отстъп 2 Знак"/>
    <w:basedOn w:val="a0"/>
    <w:link w:val="24"/>
    <w:rsid w:val="00A02E14"/>
    <w:rPr>
      <w:rFonts w:ascii="Arial" w:eastAsia="Times New Roman" w:hAnsi="Arial" w:cs="Times New Roman"/>
      <w:sz w:val="26"/>
      <w:szCs w:val="20"/>
      <w:lang w:val="bg-BG" w:eastAsia="bg-BG"/>
    </w:rPr>
  </w:style>
  <w:style w:type="paragraph" w:styleId="33">
    <w:name w:val="Body Text Indent 3"/>
    <w:basedOn w:val="a"/>
    <w:link w:val="34"/>
    <w:rsid w:val="00A02E14"/>
    <w:pPr>
      <w:ind w:firstLine="450"/>
      <w:jc w:val="both"/>
    </w:pPr>
    <w:rPr>
      <w:rFonts w:ascii="Arial" w:hAnsi="Arial"/>
      <w:sz w:val="26"/>
      <w:lang w:val="bg-BG"/>
    </w:rPr>
  </w:style>
  <w:style w:type="character" w:customStyle="1" w:styleId="34">
    <w:name w:val="Основен текст с отстъп 3 Знак"/>
    <w:basedOn w:val="a0"/>
    <w:link w:val="33"/>
    <w:rsid w:val="00A02E14"/>
    <w:rPr>
      <w:rFonts w:ascii="Arial" w:eastAsia="Times New Roman" w:hAnsi="Arial" w:cs="Times New Roman"/>
      <w:sz w:val="26"/>
      <w:szCs w:val="20"/>
      <w:lang w:val="bg-BG" w:eastAsia="bg-BG"/>
    </w:rPr>
  </w:style>
  <w:style w:type="paragraph" w:customStyle="1" w:styleId="NormalWeb1">
    <w:name w:val="Normal (Web)1"/>
    <w:basedOn w:val="a"/>
    <w:rsid w:val="00A02E14"/>
    <w:pPr>
      <w:shd w:val="clear" w:color="auto" w:fill="FFFFFF"/>
      <w:spacing w:before="100" w:after="100" w:line="185" w:lineRule="atLeast"/>
      <w:jc w:val="both"/>
    </w:pPr>
    <w:rPr>
      <w:rFonts w:ascii="Verdana" w:hAnsi="Verdana"/>
      <w:color w:val="000000"/>
      <w:sz w:val="15"/>
    </w:rPr>
  </w:style>
  <w:style w:type="table" w:styleId="af3">
    <w:name w:val="Table Grid"/>
    <w:basedOn w:val="a1"/>
    <w:uiPriority w:val="39"/>
    <w:rsid w:val="00A02E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
    <w:rsid w:val="00A02E14"/>
    <w:pPr>
      <w:tabs>
        <w:tab w:val="left" w:pos="709"/>
      </w:tabs>
    </w:pPr>
    <w:rPr>
      <w:rFonts w:ascii="Tahoma" w:hAnsi="Tahoma"/>
      <w:sz w:val="24"/>
      <w:szCs w:val="24"/>
      <w:lang w:val="pl-PL" w:eastAsia="pl-PL"/>
    </w:rPr>
  </w:style>
  <w:style w:type="paragraph" w:customStyle="1" w:styleId="CharChar1Char">
    <w:name w:val="Char Char1 Char"/>
    <w:basedOn w:val="a"/>
    <w:rsid w:val="00A02E14"/>
    <w:pPr>
      <w:tabs>
        <w:tab w:val="left" w:pos="709"/>
      </w:tabs>
    </w:pPr>
    <w:rPr>
      <w:rFonts w:ascii="Tahoma" w:hAnsi="Tahoma"/>
      <w:sz w:val="24"/>
      <w:szCs w:val="24"/>
      <w:lang w:val="pl-PL" w:eastAsia="pl-PL"/>
    </w:rPr>
  </w:style>
  <w:style w:type="paragraph" w:customStyle="1" w:styleId="m">
    <w:name w:val="m"/>
    <w:basedOn w:val="a"/>
    <w:rsid w:val="00A02E14"/>
    <w:pPr>
      <w:spacing w:before="100" w:beforeAutospacing="1" w:after="100" w:afterAutospacing="1"/>
    </w:pPr>
    <w:rPr>
      <w:sz w:val="24"/>
      <w:szCs w:val="24"/>
      <w:lang w:val="bg-BG"/>
    </w:rPr>
  </w:style>
  <w:style w:type="character" w:customStyle="1" w:styleId="apple-converted-space">
    <w:name w:val="apple-converted-space"/>
    <w:basedOn w:val="a0"/>
    <w:rsid w:val="00A02E14"/>
  </w:style>
  <w:style w:type="paragraph" w:styleId="af4">
    <w:name w:val="Normal (Web)"/>
    <w:basedOn w:val="a"/>
    <w:uiPriority w:val="99"/>
    <w:rsid w:val="00A02E14"/>
    <w:pPr>
      <w:spacing w:before="100" w:beforeAutospacing="1" w:after="100" w:afterAutospacing="1"/>
    </w:pPr>
    <w:rPr>
      <w:sz w:val="24"/>
      <w:szCs w:val="24"/>
      <w:lang w:val="bg-BG"/>
    </w:rPr>
  </w:style>
  <w:style w:type="paragraph" w:customStyle="1" w:styleId="11">
    <w:name w:val="Знак Знак1 Знак Знак Знак"/>
    <w:basedOn w:val="a"/>
    <w:rsid w:val="00A02E14"/>
    <w:pPr>
      <w:tabs>
        <w:tab w:val="left" w:pos="709"/>
      </w:tabs>
    </w:pPr>
    <w:rPr>
      <w:rFonts w:ascii="Tahoma" w:hAnsi="Tahoma"/>
      <w:sz w:val="24"/>
      <w:szCs w:val="24"/>
      <w:lang w:val="pl-PL" w:eastAsia="pl-PL"/>
    </w:rPr>
  </w:style>
  <w:style w:type="paragraph" w:customStyle="1" w:styleId="12">
    <w:name w:val="1"/>
    <w:basedOn w:val="a"/>
    <w:rsid w:val="00A02E14"/>
    <w:pPr>
      <w:tabs>
        <w:tab w:val="left" w:pos="709"/>
      </w:tabs>
    </w:pPr>
    <w:rPr>
      <w:rFonts w:ascii="Tahoma" w:hAnsi="Tahoma"/>
      <w:sz w:val="24"/>
      <w:szCs w:val="24"/>
      <w:lang w:val="pl-PL" w:eastAsia="pl-PL"/>
    </w:rPr>
  </w:style>
  <w:style w:type="paragraph" w:customStyle="1" w:styleId="CharChar">
    <w:name w:val="Char Char"/>
    <w:basedOn w:val="a"/>
    <w:rsid w:val="00A02E14"/>
    <w:pPr>
      <w:tabs>
        <w:tab w:val="left" w:pos="709"/>
      </w:tabs>
    </w:pPr>
    <w:rPr>
      <w:rFonts w:ascii="Tahoma" w:hAnsi="Tahoma"/>
      <w:noProof/>
      <w:sz w:val="24"/>
      <w:szCs w:val="24"/>
      <w:lang w:val="pl-PL" w:eastAsia="pl-PL"/>
    </w:rPr>
  </w:style>
  <w:style w:type="character" w:styleId="af5">
    <w:name w:val="Emphasis"/>
    <w:basedOn w:val="a0"/>
    <w:uiPriority w:val="20"/>
    <w:qFormat/>
    <w:rsid w:val="00A02E14"/>
    <w:rPr>
      <w:i/>
      <w:iCs/>
    </w:rPr>
  </w:style>
  <w:style w:type="character" w:customStyle="1" w:styleId="ldef1">
    <w:name w:val="ldef1"/>
    <w:basedOn w:val="a0"/>
    <w:rsid w:val="00A02E14"/>
    <w:rPr>
      <w:rFonts w:ascii="Times New Roman" w:hAnsi="Times New Roman" w:cs="Times New Roman" w:hint="default"/>
      <w:color w:val="000000"/>
      <w:sz w:val="24"/>
      <w:szCs w:val="24"/>
    </w:rPr>
  </w:style>
  <w:style w:type="paragraph" w:customStyle="1" w:styleId="BodyText1">
    <w:name w:val="Body Text1"/>
    <w:uiPriority w:val="99"/>
    <w:rsid w:val="00A02E14"/>
    <w:pPr>
      <w:widowControl w:val="0"/>
      <w:spacing w:after="85" w:line="240" w:lineRule="auto"/>
      <w:jc w:val="both"/>
    </w:pPr>
    <w:rPr>
      <w:rFonts w:ascii="SP_Helicon-Thin" w:eastAsia="Times New Roman" w:hAnsi="SP_Helicon-Thin" w:cs="SP_Helicon-Thin"/>
      <w:b/>
      <w:bCs/>
      <w:color w:val="000000"/>
      <w:sz w:val="20"/>
      <w:szCs w:val="20"/>
      <w:lang w:val="en-AU"/>
    </w:rPr>
  </w:style>
  <w:style w:type="paragraph" w:customStyle="1" w:styleId="13">
    <w:name w:val="Списък на абзаци1"/>
    <w:basedOn w:val="a"/>
    <w:qFormat/>
    <w:rsid w:val="00A02E14"/>
    <w:pPr>
      <w:widowControl w:val="0"/>
      <w:autoSpaceDE w:val="0"/>
      <w:autoSpaceDN w:val="0"/>
      <w:adjustRightInd w:val="0"/>
      <w:ind w:left="720"/>
    </w:pPr>
    <w:rPr>
      <w:rFonts w:ascii="Arial" w:hAnsi="Arial" w:cs="Arial"/>
      <w:lang w:val="bg-BG"/>
    </w:rPr>
  </w:style>
  <w:style w:type="paragraph" w:styleId="af6">
    <w:name w:val="List Paragraph"/>
    <w:basedOn w:val="a"/>
    <w:link w:val="af7"/>
    <w:uiPriority w:val="99"/>
    <w:qFormat/>
    <w:rsid w:val="00A02E14"/>
    <w:pPr>
      <w:spacing w:after="200" w:line="276" w:lineRule="auto"/>
      <w:ind w:left="720"/>
      <w:contextualSpacing/>
    </w:pPr>
    <w:rPr>
      <w:rFonts w:ascii="Calibri" w:eastAsia="Calibri" w:hAnsi="Calibri"/>
      <w:sz w:val="22"/>
      <w:szCs w:val="22"/>
      <w:lang w:val="bg-BG" w:eastAsia="en-US"/>
    </w:rPr>
  </w:style>
  <w:style w:type="character" w:styleId="af8">
    <w:name w:val="footnote reference"/>
    <w:basedOn w:val="a0"/>
    <w:semiHidden/>
    <w:unhideWhenUsed/>
    <w:rsid w:val="00A02E14"/>
    <w:rPr>
      <w:vertAlign w:val="superscript"/>
    </w:rPr>
  </w:style>
  <w:style w:type="paragraph" w:customStyle="1" w:styleId="Default">
    <w:name w:val="Default"/>
    <w:rsid w:val="00A02E14"/>
    <w:pPr>
      <w:autoSpaceDE w:val="0"/>
      <w:autoSpaceDN w:val="0"/>
      <w:adjustRightInd w:val="0"/>
      <w:spacing w:after="0" w:line="240" w:lineRule="auto"/>
    </w:pPr>
    <w:rPr>
      <w:rFonts w:ascii="Verdana" w:eastAsia="Calibri" w:hAnsi="Verdana" w:cs="Verdana"/>
      <w:color w:val="000000"/>
      <w:sz w:val="24"/>
      <w:szCs w:val="24"/>
    </w:rPr>
  </w:style>
  <w:style w:type="paragraph" w:styleId="af9">
    <w:name w:val="Document Map"/>
    <w:basedOn w:val="a"/>
    <w:link w:val="afa"/>
    <w:uiPriority w:val="99"/>
    <w:semiHidden/>
    <w:unhideWhenUsed/>
    <w:rsid w:val="00A02E14"/>
    <w:rPr>
      <w:rFonts w:ascii="Tahoma" w:hAnsi="Tahoma" w:cs="Tahoma"/>
      <w:sz w:val="16"/>
      <w:szCs w:val="16"/>
    </w:rPr>
  </w:style>
  <w:style w:type="character" w:customStyle="1" w:styleId="afa">
    <w:name w:val="План на документа Знак"/>
    <w:basedOn w:val="a0"/>
    <w:link w:val="af9"/>
    <w:uiPriority w:val="99"/>
    <w:semiHidden/>
    <w:rsid w:val="00A02E14"/>
    <w:rPr>
      <w:rFonts w:ascii="Tahoma" w:eastAsia="Times New Roman" w:hAnsi="Tahoma" w:cs="Tahoma"/>
      <w:sz w:val="16"/>
      <w:szCs w:val="16"/>
      <w:lang w:eastAsia="bg-BG"/>
    </w:rPr>
  </w:style>
  <w:style w:type="paragraph" w:styleId="afb">
    <w:name w:val="Plain Text"/>
    <w:basedOn w:val="a"/>
    <w:link w:val="afc"/>
    <w:rsid w:val="00A02E14"/>
    <w:rPr>
      <w:rFonts w:ascii="Courier New" w:hAnsi="Courier New"/>
    </w:rPr>
  </w:style>
  <w:style w:type="character" w:customStyle="1" w:styleId="afc">
    <w:name w:val="Обикновен текст Знак"/>
    <w:basedOn w:val="a0"/>
    <w:link w:val="afb"/>
    <w:rsid w:val="00A02E14"/>
    <w:rPr>
      <w:rFonts w:ascii="Courier New" w:eastAsia="Times New Roman" w:hAnsi="Courier New" w:cs="Times New Roman"/>
      <w:sz w:val="20"/>
      <w:szCs w:val="20"/>
      <w:lang w:eastAsia="bg-BG"/>
    </w:rPr>
  </w:style>
  <w:style w:type="paragraph" w:customStyle="1" w:styleId="CharCharChar">
    <w:name w:val="Char Char Char"/>
    <w:basedOn w:val="a"/>
    <w:rsid w:val="00A02E14"/>
    <w:pPr>
      <w:tabs>
        <w:tab w:val="left" w:pos="709"/>
      </w:tabs>
    </w:pPr>
    <w:rPr>
      <w:rFonts w:ascii="Tahoma" w:hAnsi="Tahoma"/>
      <w:sz w:val="24"/>
      <w:szCs w:val="24"/>
      <w:lang w:val="pl-PL" w:eastAsia="pl-PL"/>
    </w:rPr>
  </w:style>
  <w:style w:type="paragraph" w:customStyle="1" w:styleId="PLD1">
    <w:name w:val="PLD_1."/>
    <w:qFormat/>
    <w:rsid w:val="00A02E14"/>
    <w:pPr>
      <w:numPr>
        <w:numId w:val="12"/>
      </w:numPr>
      <w:shd w:val="clear" w:color="auto" w:fill="C6D9F1"/>
      <w:spacing w:before="120" w:after="120" w:line="240" w:lineRule="auto"/>
    </w:pPr>
    <w:rPr>
      <w:rFonts w:ascii="Verdana" w:eastAsia="Calibri" w:hAnsi="Verdana" w:cs="Times New Roman"/>
      <w:b/>
      <w:caps/>
      <w:sz w:val="20"/>
      <w:lang w:val="bg-BG"/>
    </w:rPr>
  </w:style>
  <w:style w:type="paragraph" w:customStyle="1" w:styleId="PLD11">
    <w:name w:val="PLD_1.1."/>
    <w:basedOn w:val="PLD1"/>
    <w:qFormat/>
    <w:rsid w:val="00A02E14"/>
    <w:pPr>
      <w:numPr>
        <w:ilvl w:val="1"/>
      </w:numPr>
      <w:shd w:val="clear" w:color="auto" w:fill="auto"/>
      <w:ind w:left="425" w:hanging="425"/>
    </w:pPr>
  </w:style>
  <w:style w:type="paragraph" w:customStyle="1" w:styleId="PLD111">
    <w:name w:val="PLD_1.1.1."/>
    <w:basedOn w:val="PLD11"/>
    <w:qFormat/>
    <w:rsid w:val="00A02E14"/>
    <w:pPr>
      <w:numPr>
        <w:ilvl w:val="2"/>
      </w:numPr>
    </w:pPr>
  </w:style>
  <w:style w:type="numbering" w:customStyle="1" w:styleId="SZ">
    <w:name w:val="SZ"/>
    <w:rsid w:val="00A02E14"/>
    <w:pPr>
      <w:numPr>
        <w:numId w:val="11"/>
      </w:numPr>
    </w:pPr>
  </w:style>
  <w:style w:type="character" w:customStyle="1" w:styleId="100">
    <w:name w:val="Знак10"/>
    <w:basedOn w:val="a0"/>
    <w:rsid w:val="00A02E14"/>
  </w:style>
  <w:style w:type="paragraph" w:customStyle="1" w:styleId="CharChar0">
    <w:name w:val="Char Char Знак Знак"/>
    <w:basedOn w:val="a"/>
    <w:rsid w:val="00A02E14"/>
    <w:pPr>
      <w:tabs>
        <w:tab w:val="left" w:pos="709"/>
      </w:tabs>
    </w:pPr>
    <w:rPr>
      <w:rFonts w:ascii="Tahoma" w:hAnsi="Tahoma"/>
      <w:sz w:val="24"/>
      <w:szCs w:val="24"/>
      <w:lang w:val="pl-PL" w:eastAsia="pl-PL"/>
    </w:rPr>
  </w:style>
  <w:style w:type="paragraph" w:customStyle="1" w:styleId="14">
    <w:name w:val="Заглавие1"/>
    <w:basedOn w:val="a"/>
    <w:rsid w:val="00A02E14"/>
    <w:pPr>
      <w:spacing w:before="100" w:beforeAutospacing="1" w:after="100" w:afterAutospacing="1"/>
    </w:pPr>
    <w:rPr>
      <w:sz w:val="24"/>
      <w:szCs w:val="24"/>
      <w:lang w:val="bg-BG"/>
    </w:rPr>
  </w:style>
  <w:style w:type="character" w:customStyle="1" w:styleId="historyitem">
    <w:name w:val="historyitem"/>
    <w:rsid w:val="00A02E14"/>
  </w:style>
  <w:style w:type="character" w:customStyle="1" w:styleId="historyreference">
    <w:name w:val="historyreference"/>
    <w:rsid w:val="00A02E14"/>
  </w:style>
  <w:style w:type="paragraph" w:customStyle="1" w:styleId="CharChar1">
    <w:name w:val="Char Char1 Знак"/>
    <w:basedOn w:val="a"/>
    <w:rsid w:val="00A02E14"/>
    <w:pPr>
      <w:tabs>
        <w:tab w:val="left" w:pos="709"/>
      </w:tabs>
    </w:pPr>
    <w:rPr>
      <w:rFonts w:ascii="Tahoma" w:hAnsi="Tahoma"/>
      <w:sz w:val="24"/>
      <w:szCs w:val="24"/>
      <w:lang w:val="pl-PL" w:eastAsia="pl-PL"/>
    </w:rPr>
  </w:style>
  <w:style w:type="paragraph" w:customStyle="1" w:styleId="CharChar2CharChar">
    <w:name w:val="Char Char2 Знак Знак Char Char"/>
    <w:basedOn w:val="a"/>
    <w:rsid w:val="00A02E14"/>
    <w:pPr>
      <w:tabs>
        <w:tab w:val="left" w:pos="709"/>
      </w:tabs>
    </w:pPr>
    <w:rPr>
      <w:rFonts w:ascii="Tahoma" w:hAnsi="Tahoma"/>
      <w:sz w:val="24"/>
      <w:szCs w:val="24"/>
      <w:lang w:val="pl-PL" w:eastAsia="pl-PL"/>
    </w:rPr>
  </w:style>
  <w:style w:type="paragraph" w:styleId="afd">
    <w:name w:val="Body Text First Indent"/>
    <w:basedOn w:val="a9"/>
    <w:link w:val="afe"/>
    <w:rsid w:val="00A02E14"/>
    <w:pPr>
      <w:spacing w:after="120"/>
      <w:ind w:firstLine="210"/>
      <w:jc w:val="left"/>
    </w:pPr>
    <w:rPr>
      <w:color w:val="000000"/>
      <w:lang w:val="en-US" w:eastAsia="en-US"/>
    </w:rPr>
  </w:style>
  <w:style w:type="character" w:customStyle="1" w:styleId="afe">
    <w:name w:val="Основен текст отстъп първи ред Знак"/>
    <w:basedOn w:val="aa"/>
    <w:link w:val="afd"/>
    <w:rsid w:val="00A02E14"/>
    <w:rPr>
      <w:rFonts w:ascii="Times New Roman" w:eastAsia="Times New Roman" w:hAnsi="Times New Roman" w:cs="Times New Roman"/>
      <w:color w:val="000000"/>
      <w:sz w:val="28"/>
      <w:szCs w:val="20"/>
      <w:lang w:val="bg-BG" w:eastAsia="bg-BG"/>
    </w:rPr>
  </w:style>
  <w:style w:type="paragraph" w:styleId="2">
    <w:name w:val="List Bullet 2"/>
    <w:basedOn w:val="a"/>
    <w:rsid w:val="00A02E14"/>
    <w:pPr>
      <w:numPr>
        <w:numId w:val="13"/>
      </w:numPr>
    </w:pPr>
    <w:rPr>
      <w:rFonts w:ascii="CyrillicGaramond" w:hAnsi="CyrillicGaramond"/>
      <w:sz w:val="24"/>
      <w:lang w:val="bg-BG" w:eastAsia="en-US"/>
    </w:rPr>
  </w:style>
  <w:style w:type="paragraph" w:customStyle="1" w:styleId="firstline">
    <w:name w:val="firstline"/>
    <w:basedOn w:val="a"/>
    <w:rsid w:val="00A02E14"/>
    <w:pPr>
      <w:spacing w:before="100" w:beforeAutospacing="1" w:after="100" w:afterAutospacing="1"/>
    </w:pPr>
    <w:rPr>
      <w:sz w:val="24"/>
      <w:szCs w:val="24"/>
      <w:lang w:val="bg-BG"/>
    </w:rPr>
  </w:style>
  <w:style w:type="character" w:customStyle="1" w:styleId="15">
    <w:name w:val="Заглавие #1_"/>
    <w:basedOn w:val="a0"/>
    <w:link w:val="16"/>
    <w:rsid w:val="00A02E14"/>
    <w:rPr>
      <w:b/>
      <w:bCs/>
      <w:sz w:val="23"/>
      <w:szCs w:val="23"/>
      <w:shd w:val="clear" w:color="auto" w:fill="FFFFFF"/>
    </w:rPr>
  </w:style>
  <w:style w:type="character" w:customStyle="1" w:styleId="aff">
    <w:name w:val="Основен текст_"/>
    <w:basedOn w:val="a0"/>
    <w:link w:val="51"/>
    <w:rsid w:val="00A02E14"/>
    <w:rPr>
      <w:sz w:val="23"/>
      <w:szCs w:val="23"/>
      <w:shd w:val="clear" w:color="auto" w:fill="FFFFFF"/>
    </w:rPr>
  </w:style>
  <w:style w:type="character" w:customStyle="1" w:styleId="aff0">
    <w:name w:val="Основен текст + Удебелен"/>
    <w:basedOn w:val="aff"/>
    <w:rsid w:val="00A02E14"/>
    <w:rPr>
      <w:b/>
      <w:bCs/>
      <w:color w:val="000000"/>
      <w:spacing w:val="0"/>
      <w:w w:val="100"/>
      <w:position w:val="0"/>
      <w:sz w:val="23"/>
      <w:szCs w:val="23"/>
      <w:shd w:val="clear" w:color="auto" w:fill="FFFFFF"/>
      <w:lang w:val="bg-BG" w:eastAsia="bg-BG" w:bidi="bg-BG"/>
    </w:rPr>
  </w:style>
  <w:style w:type="character" w:customStyle="1" w:styleId="aff1">
    <w:name w:val="Основен текст + Курсив"/>
    <w:basedOn w:val="aff"/>
    <w:rsid w:val="00A02E14"/>
    <w:rPr>
      <w:i/>
      <w:iCs/>
      <w:color w:val="000000"/>
      <w:spacing w:val="0"/>
      <w:w w:val="100"/>
      <w:position w:val="0"/>
      <w:sz w:val="23"/>
      <w:szCs w:val="23"/>
      <w:shd w:val="clear" w:color="auto" w:fill="FFFFFF"/>
      <w:lang w:val="bg-BG" w:eastAsia="bg-BG" w:bidi="bg-BG"/>
    </w:rPr>
  </w:style>
  <w:style w:type="character" w:customStyle="1" w:styleId="26">
    <w:name w:val="Заглавие #2_"/>
    <w:basedOn w:val="a0"/>
    <w:rsid w:val="00A02E14"/>
    <w:rPr>
      <w:rFonts w:ascii="Times New Roman" w:eastAsia="Times New Roman" w:hAnsi="Times New Roman" w:cs="Times New Roman"/>
      <w:b/>
      <w:bCs/>
      <w:i w:val="0"/>
      <w:iCs w:val="0"/>
      <w:smallCaps w:val="0"/>
      <w:strike w:val="0"/>
      <w:sz w:val="23"/>
      <w:szCs w:val="23"/>
      <w:u w:val="none"/>
    </w:rPr>
  </w:style>
  <w:style w:type="character" w:customStyle="1" w:styleId="27">
    <w:name w:val="Заглавие #2"/>
    <w:basedOn w:val="26"/>
    <w:rsid w:val="00A02E14"/>
    <w:rPr>
      <w:rFonts w:ascii="Times New Roman" w:eastAsia="Times New Roman" w:hAnsi="Times New Roman" w:cs="Times New Roman"/>
      <w:b/>
      <w:bCs/>
      <w:i w:val="0"/>
      <w:iCs w:val="0"/>
      <w:smallCaps w:val="0"/>
      <w:strike w:val="0"/>
      <w:color w:val="000000"/>
      <w:spacing w:val="0"/>
      <w:w w:val="100"/>
      <w:position w:val="0"/>
      <w:sz w:val="23"/>
      <w:szCs w:val="23"/>
      <w:u w:val="single"/>
      <w:lang w:val="bg-BG" w:eastAsia="bg-BG" w:bidi="bg-BG"/>
    </w:rPr>
  </w:style>
  <w:style w:type="character" w:customStyle="1" w:styleId="61">
    <w:name w:val="Основен текст (6)_"/>
    <w:basedOn w:val="a0"/>
    <w:link w:val="62"/>
    <w:rsid w:val="00A02E14"/>
    <w:rPr>
      <w:i/>
      <w:iCs/>
      <w:sz w:val="23"/>
      <w:szCs w:val="23"/>
      <w:shd w:val="clear" w:color="auto" w:fill="FFFFFF"/>
    </w:rPr>
  </w:style>
  <w:style w:type="character" w:customStyle="1" w:styleId="63">
    <w:name w:val="Основен текст (6) + Не е курсив"/>
    <w:basedOn w:val="61"/>
    <w:rsid w:val="00A02E14"/>
    <w:rPr>
      <w:i/>
      <w:iCs/>
      <w:color w:val="000000"/>
      <w:spacing w:val="0"/>
      <w:w w:val="100"/>
      <w:position w:val="0"/>
      <w:sz w:val="23"/>
      <w:szCs w:val="23"/>
      <w:shd w:val="clear" w:color="auto" w:fill="FFFFFF"/>
      <w:lang w:val="bg-BG" w:eastAsia="bg-BG" w:bidi="bg-BG"/>
    </w:rPr>
  </w:style>
  <w:style w:type="character" w:customStyle="1" w:styleId="71">
    <w:name w:val="Основен текст (7)_"/>
    <w:basedOn w:val="a0"/>
    <w:link w:val="72"/>
    <w:rsid w:val="00A02E14"/>
    <w:rPr>
      <w:b/>
      <w:bCs/>
      <w:sz w:val="23"/>
      <w:szCs w:val="23"/>
      <w:shd w:val="clear" w:color="auto" w:fill="FFFFFF"/>
    </w:rPr>
  </w:style>
  <w:style w:type="character" w:customStyle="1" w:styleId="73">
    <w:name w:val="Основен текст (7) + Не е удебелен"/>
    <w:basedOn w:val="71"/>
    <w:rsid w:val="00A02E14"/>
    <w:rPr>
      <w:b/>
      <w:bCs/>
      <w:color w:val="000000"/>
      <w:spacing w:val="0"/>
      <w:w w:val="100"/>
      <w:position w:val="0"/>
      <w:sz w:val="23"/>
      <w:szCs w:val="23"/>
      <w:shd w:val="clear" w:color="auto" w:fill="FFFFFF"/>
      <w:lang w:val="bg-BG" w:eastAsia="bg-BG" w:bidi="bg-BG"/>
    </w:rPr>
  </w:style>
  <w:style w:type="paragraph" w:customStyle="1" w:styleId="51">
    <w:name w:val="Основен текст5"/>
    <w:basedOn w:val="a"/>
    <w:link w:val="aff"/>
    <w:rsid w:val="00A02E14"/>
    <w:pPr>
      <w:widowControl w:val="0"/>
      <w:shd w:val="clear" w:color="auto" w:fill="FFFFFF"/>
      <w:spacing w:line="0" w:lineRule="atLeast"/>
      <w:ind w:hanging="720"/>
    </w:pPr>
    <w:rPr>
      <w:rFonts w:asciiTheme="minorHAnsi" w:eastAsiaTheme="minorHAnsi" w:hAnsiTheme="minorHAnsi" w:cstheme="minorBidi"/>
      <w:sz w:val="23"/>
      <w:szCs w:val="23"/>
      <w:lang w:eastAsia="en-US"/>
    </w:rPr>
  </w:style>
  <w:style w:type="paragraph" w:customStyle="1" w:styleId="72">
    <w:name w:val="Основен текст (7)"/>
    <w:basedOn w:val="a"/>
    <w:link w:val="71"/>
    <w:rsid w:val="00A02E14"/>
    <w:pPr>
      <w:widowControl w:val="0"/>
      <w:shd w:val="clear" w:color="auto" w:fill="FFFFFF"/>
      <w:spacing w:before="60" w:line="274" w:lineRule="exact"/>
      <w:jc w:val="both"/>
    </w:pPr>
    <w:rPr>
      <w:rFonts w:asciiTheme="minorHAnsi" w:eastAsiaTheme="minorHAnsi" w:hAnsiTheme="minorHAnsi" w:cstheme="minorBidi"/>
      <w:b/>
      <w:bCs/>
      <w:sz w:val="23"/>
      <w:szCs w:val="23"/>
      <w:lang w:eastAsia="en-US"/>
    </w:rPr>
  </w:style>
  <w:style w:type="paragraph" w:customStyle="1" w:styleId="16">
    <w:name w:val="Заглавие #1"/>
    <w:basedOn w:val="a"/>
    <w:link w:val="15"/>
    <w:rsid w:val="00A02E14"/>
    <w:pPr>
      <w:widowControl w:val="0"/>
      <w:shd w:val="clear" w:color="auto" w:fill="FFFFFF"/>
      <w:spacing w:after="360" w:line="0" w:lineRule="atLeast"/>
      <w:jc w:val="both"/>
      <w:outlineLvl w:val="0"/>
    </w:pPr>
    <w:rPr>
      <w:rFonts w:asciiTheme="minorHAnsi" w:eastAsiaTheme="minorHAnsi" w:hAnsiTheme="minorHAnsi" w:cstheme="minorBidi"/>
      <w:b/>
      <w:bCs/>
      <w:sz w:val="23"/>
      <w:szCs w:val="23"/>
      <w:lang w:eastAsia="en-US"/>
    </w:rPr>
  </w:style>
  <w:style w:type="paragraph" w:customStyle="1" w:styleId="62">
    <w:name w:val="Основен текст (6)"/>
    <w:basedOn w:val="a"/>
    <w:link w:val="61"/>
    <w:rsid w:val="00A02E14"/>
    <w:pPr>
      <w:widowControl w:val="0"/>
      <w:shd w:val="clear" w:color="auto" w:fill="FFFFFF"/>
      <w:spacing w:before="60" w:after="180" w:line="0" w:lineRule="atLeast"/>
      <w:ind w:hanging="360"/>
      <w:jc w:val="both"/>
    </w:pPr>
    <w:rPr>
      <w:rFonts w:asciiTheme="minorHAnsi" w:eastAsiaTheme="minorHAnsi" w:hAnsiTheme="minorHAnsi" w:cstheme="minorBidi"/>
      <w:i/>
      <w:iCs/>
      <w:sz w:val="23"/>
      <w:szCs w:val="23"/>
      <w:lang w:eastAsia="en-US"/>
    </w:rPr>
  </w:style>
  <w:style w:type="character" w:customStyle="1" w:styleId="28">
    <w:name w:val="Заглавие #2 + Не е удебелен.Курсив"/>
    <w:basedOn w:val="26"/>
    <w:rsid w:val="00A02E14"/>
    <w:rPr>
      <w:rFonts w:ascii="Times New Roman" w:eastAsia="Times New Roman" w:hAnsi="Times New Roman" w:cs="Times New Roman"/>
      <w:b/>
      <w:bCs/>
      <w:i/>
      <w:iCs/>
      <w:smallCaps w:val="0"/>
      <w:strike w:val="0"/>
      <w:color w:val="000000"/>
      <w:spacing w:val="0"/>
      <w:w w:val="100"/>
      <w:position w:val="0"/>
      <w:sz w:val="23"/>
      <w:szCs w:val="23"/>
      <w:u w:val="none"/>
      <w:lang w:val="bg-BG" w:eastAsia="bg-BG" w:bidi="bg-BG"/>
    </w:rPr>
  </w:style>
  <w:style w:type="character" w:customStyle="1" w:styleId="81">
    <w:name w:val="Основен текст (8)_"/>
    <w:basedOn w:val="a0"/>
    <w:link w:val="82"/>
    <w:rsid w:val="00A02E14"/>
    <w:rPr>
      <w:b/>
      <w:bCs/>
      <w:sz w:val="18"/>
      <w:szCs w:val="18"/>
      <w:shd w:val="clear" w:color="auto" w:fill="FFFFFF"/>
    </w:rPr>
  </w:style>
  <w:style w:type="character" w:customStyle="1" w:styleId="8115pt">
    <w:name w:val="Основен текст (8) + 11.5 pt"/>
    <w:basedOn w:val="81"/>
    <w:rsid w:val="00A02E14"/>
    <w:rPr>
      <w:b/>
      <w:bCs/>
      <w:color w:val="000000"/>
      <w:spacing w:val="0"/>
      <w:w w:val="100"/>
      <w:position w:val="0"/>
      <w:sz w:val="23"/>
      <w:szCs w:val="23"/>
      <w:shd w:val="clear" w:color="auto" w:fill="FFFFFF"/>
      <w:lang w:val="bg-BG" w:eastAsia="bg-BG" w:bidi="bg-BG"/>
    </w:rPr>
  </w:style>
  <w:style w:type="character" w:customStyle="1" w:styleId="8115pt0">
    <w:name w:val="Основен текст (8) + 11.5 pt.Не е удебелен.Курсив"/>
    <w:basedOn w:val="81"/>
    <w:rsid w:val="00A02E14"/>
    <w:rPr>
      <w:b/>
      <w:bCs/>
      <w:i/>
      <w:iCs/>
      <w:color w:val="000000"/>
      <w:spacing w:val="0"/>
      <w:w w:val="100"/>
      <w:position w:val="0"/>
      <w:sz w:val="23"/>
      <w:szCs w:val="23"/>
      <w:shd w:val="clear" w:color="auto" w:fill="FFFFFF"/>
      <w:lang w:val="bg-BG" w:eastAsia="bg-BG" w:bidi="bg-BG"/>
    </w:rPr>
  </w:style>
  <w:style w:type="character" w:customStyle="1" w:styleId="17">
    <w:name w:val="Основен текст1"/>
    <w:basedOn w:val="aff"/>
    <w:rsid w:val="00A02E14"/>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bg-BG" w:eastAsia="bg-BG" w:bidi="bg-BG"/>
    </w:rPr>
  </w:style>
  <w:style w:type="paragraph" w:customStyle="1" w:styleId="82">
    <w:name w:val="Основен текст (8)"/>
    <w:basedOn w:val="a"/>
    <w:link w:val="81"/>
    <w:rsid w:val="00A02E14"/>
    <w:pPr>
      <w:widowControl w:val="0"/>
      <w:shd w:val="clear" w:color="auto" w:fill="FFFFFF"/>
      <w:spacing w:before="240" w:line="562" w:lineRule="exact"/>
      <w:jc w:val="both"/>
    </w:pPr>
    <w:rPr>
      <w:rFonts w:asciiTheme="minorHAnsi" w:eastAsiaTheme="minorHAnsi" w:hAnsiTheme="minorHAnsi" w:cstheme="minorBidi"/>
      <w:b/>
      <w:bCs/>
      <w:sz w:val="18"/>
      <w:szCs w:val="18"/>
      <w:lang w:eastAsia="en-US"/>
    </w:rPr>
  </w:style>
  <w:style w:type="character" w:customStyle="1" w:styleId="Tahoma95pt">
    <w:name w:val="Основен текст + Tahoma.9.5 pt.Удебелен"/>
    <w:basedOn w:val="aff"/>
    <w:rsid w:val="00A02E14"/>
    <w:rPr>
      <w:rFonts w:ascii="Tahoma" w:eastAsia="Tahoma" w:hAnsi="Tahoma" w:cs="Tahoma"/>
      <w:b/>
      <w:bCs/>
      <w:i w:val="0"/>
      <w:iCs w:val="0"/>
      <w:smallCaps w:val="0"/>
      <w:strike w:val="0"/>
      <w:color w:val="000000"/>
      <w:spacing w:val="0"/>
      <w:w w:val="100"/>
      <w:position w:val="0"/>
      <w:sz w:val="19"/>
      <w:szCs w:val="19"/>
      <w:u w:val="none"/>
      <w:shd w:val="clear" w:color="auto" w:fill="FFFFFF"/>
      <w:lang w:val="bg-BG" w:eastAsia="bg-BG" w:bidi="bg-BG"/>
    </w:rPr>
  </w:style>
  <w:style w:type="paragraph" w:styleId="HTML">
    <w:name w:val="HTML Preformatted"/>
    <w:basedOn w:val="a"/>
    <w:link w:val="HTML0"/>
    <w:uiPriority w:val="99"/>
    <w:unhideWhenUsed/>
    <w:rsid w:val="00A0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cs="Courier New"/>
      <w:lang w:eastAsia="en-US"/>
    </w:rPr>
  </w:style>
  <w:style w:type="character" w:customStyle="1" w:styleId="HTML0">
    <w:name w:val="HTML стандартен Знак"/>
    <w:basedOn w:val="a0"/>
    <w:link w:val="HTML"/>
    <w:uiPriority w:val="99"/>
    <w:rsid w:val="00A02E14"/>
    <w:rPr>
      <w:rFonts w:ascii="Courier" w:eastAsia="Times New Roman" w:hAnsi="Courier" w:cs="Courier New"/>
      <w:sz w:val="20"/>
      <w:szCs w:val="20"/>
    </w:rPr>
  </w:style>
  <w:style w:type="paragraph" w:styleId="aff2">
    <w:name w:val="endnote text"/>
    <w:basedOn w:val="a"/>
    <w:link w:val="aff3"/>
    <w:uiPriority w:val="99"/>
    <w:semiHidden/>
    <w:unhideWhenUsed/>
    <w:rsid w:val="00A02E14"/>
  </w:style>
  <w:style w:type="character" w:customStyle="1" w:styleId="aff3">
    <w:name w:val="Текст на бележка в края Знак"/>
    <w:basedOn w:val="a0"/>
    <w:link w:val="aff2"/>
    <w:uiPriority w:val="99"/>
    <w:semiHidden/>
    <w:rsid w:val="00A02E14"/>
    <w:rPr>
      <w:rFonts w:ascii="Times New Roman" w:eastAsia="Times New Roman" w:hAnsi="Times New Roman" w:cs="Times New Roman"/>
      <w:sz w:val="20"/>
      <w:szCs w:val="20"/>
      <w:lang w:eastAsia="bg-BG"/>
    </w:rPr>
  </w:style>
  <w:style w:type="character" w:styleId="aff4">
    <w:name w:val="endnote reference"/>
    <w:basedOn w:val="a0"/>
    <w:uiPriority w:val="99"/>
    <w:semiHidden/>
    <w:unhideWhenUsed/>
    <w:rsid w:val="00A02E14"/>
    <w:rPr>
      <w:vertAlign w:val="superscript"/>
    </w:rPr>
  </w:style>
  <w:style w:type="paragraph" w:customStyle="1" w:styleId="35">
    <w:name w:val="3"/>
    <w:basedOn w:val="a"/>
    <w:rsid w:val="00A02E14"/>
    <w:pPr>
      <w:tabs>
        <w:tab w:val="left" w:pos="709"/>
      </w:tabs>
    </w:pPr>
    <w:rPr>
      <w:rFonts w:ascii="Tahoma" w:eastAsia="Calibri" w:hAnsi="Tahoma" w:cs="Tahoma"/>
      <w:sz w:val="24"/>
      <w:szCs w:val="24"/>
      <w:lang w:val="pl-PL" w:eastAsia="pl-PL"/>
    </w:rPr>
  </w:style>
  <w:style w:type="character" w:customStyle="1" w:styleId="af7">
    <w:name w:val="Списък на абзаци Знак"/>
    <w:basedOn w:val="a0"/>
    <w:link w:val="af6"/>
    <w:uiPriority w:val="99"/>
    <w:rsid w:val="00A02E14"/>
    <w:rPr>
      <w:rFonts w:ascii="Calibri" w:eastAsia="Calibri" w:hAnsi="Calibri" w:cs="Times New Roman"/>
      <w:lang w:val="bg-BG"/>
    </w:rPr>
  </w:style>
  <w:style w:type="paragraph" w:styleId="aff5">
    <w:name w:val="Balloon Text"/>
    <w:basedOn w:val="a"/>
    <w:link w:val="aff6"/>
    <w:uiPriority w:val="99"/>
    <w:semiHidden/>
    <w:unhideWhenUsed/>
    <w:rsid w:val="00A02E14"/>
    <w:rPr>
      <w:rFonts w:ascii="Tahoma" w:hAnsi="Tahoma" w:cs="Tahoma"/>
      <w:sz w:val="16"/>
      <w:szCs w:val="16"/>
    </w:rPr>
  </w:style>
  <w:style w:type="character" w:customStyle="1" w:styleId="aff6">
    <w:name w:val="Изнесен текст Знак"/>
    <w:basedOn w:val="a0"/>
    <w:link w:val="aff5"/>
    <w:uiPriority w:val="99"/>
    <w:semiHidden/>
    <w:rsid w:val="00A02E14"/>
    <w:rPr>
      <w:rFonts w:ascii="Tahoma" w:eastAsia="Times New Roman" w:hAnsi="Tahoma" w:cs="Tahoma"/>
      <w:sz w:val="16"/>
      <w:szCs w:val="16"/>
      <w:lang w:eastAsia="bg-BG"/>
    </w:rPr>
  </w:style>
  <w:style w:type="paragraph" w:styleId="aff7">
    <w:name w:val="caption"/>
    <w:basedOn w:val="a"/>
    <w:next w:val="a"/>
    <w:link w:val="aff8"/>
    <w:qFormat/>
    <w:rsid w:val="00622096"/>
    <w:pPr>
      <w:keepNext/>
      <w:suppressAutoHyphens/>
      <w:spacing w:before="360" w:after="120" w:line="264" w:lineRule="auto"/>
      <w:jc w:val="center"/>
    </w:pPr>
    <w:rPr>
      <w:rFonts w:ascii="Tahoma" w:hAnsi="Tahoma"/>
      <w:b/>
      <w:lang w:val="en-GB" w:eastAsia="nl-NL"/>
    </w:rPr>
  </w:style>
  <w:style w:type="character" w:customStyle="1" w:styleId="aff8">
    <w:name w:val="Надпис Знак"/>
    <w:basedOn w:val="a0"/>
    <w:link w:val="aff7"/>
    <w:rsid w:val="00622096"/>
    <w:rPr>
      <w:rFonts w:ascii="Tahoma" w:eastAsia="Times New Roman" w:hAnsi="Tahoma" w:cs="Times New Roman"/>
      <w:b/>
      <w:sz w:val="20"/>
      <w:szCs w:val="20"/>
      <w:lang w:val="en-GB" w:eastAsia="nl-NL"/>
    </w:rPr>
  </w:style>
  <w:style w:type="paragraph" w:customStyle="1" w:styleId="Table">
    <w:name w:val="Table"/>
    <w:basedOn w:val="a"/>
    <w:link w:val="TableCharChar"/>
    <w:qFormat/>
    <w:rsid w:val="00622096"/>
    <w:pPr>
      <w:spacing w:before="60" w:after="60" w:line="264" w:lineRule="auto"/>
    </w:pPr>
    <w:rPr>
      <w:rFonts w:ascii="Tahoma" w:hAnsi="Tahoma"/>
      <w:sz w:val="18"/>
      <w:szCs w:val="24"/>
      <w:lang w:eastAsia="en-US"/>
    </w:rPr>
  </w:style>
  <w:style w:type="character" w:customStyle="1" w:styleId="TableCharChar">
    <w:name w:val="Table Char Char"/>
    <w:basedOn w:val="a0"/>
    <w:link w:val="Table"/>
    <w:locked/>
    <w:rsid w:val="00622096"/>
    <w:rPr>
      <w:rFonts w:ascii="Tahoma" w:eastAsia="Times New Roman" w:hAnsi="Tahoma" w:cs="Times New Roman"/>
      <w:sz w:val="18"/>
      <w:szCs w:val="24"/>
    </w:rPr>
  </w:style>
  <w:style w:type="paragraph" w:customStyle="1" w:styleId="TableTitle">
    <w:name w:val="Table Title"/>
    <w:basedOn w:val="a"/>
    <w:link w:val="TableTitleChar"/>
    <w:qFormat/>
    <w:rsid w:val="00622096"/>
    <w:pPr>
      <w:spacing w:before="60" w:after="60" w:line="264" w:lineRule="auto"/>
    </w:pPr>
    <w:rPr>
      <w:rFonts w:ascii="Tahoma" w:hAnsi="Tahoma"/>
      <w:b/>
      <w:i/>
      <w:sz w:val="18"/>
      <w:szCs w:val="18"/>
      <w:lang w:eastAsia="en-US"/>
    </w:rPr>
  </w:style>
  <w:style w:type="character" w:customStyle="1" w:styleId="TableTitleChar">
    <w:name w:val="Table Title Char"/>
    <w:basedOn w:val="a0"/>
    <w:link w:val="TableTitle"/>
    <w:rsid w:val="00622096"/>
    <w:rPr>
      <w:rFonts w:ascii="Tahoma" w:eastAsia="Times New Roman" w:hAnsi="Tahoma" w:cs="Times New Roman"/>
      <w:b/>
      <w:i/>
      <w:sz w:val="18"/>
      <w:szCs w:val="18"/>
    </w:rPr>
  </w:style>
  <w:style w:type="paragraph" w:styleId="18">
    <w:name w:val="toc 1"/>
    <w:basedOn w:val="a"/>
    <w:next w:val="a"/>
    <w:autoRedefine/>
    <w:uiPriority w:val="39"/>
    <w:unhideWhenUsed/>
    <w:rsid w:val="000A7E22"/>
    <w:pPr>
      <w:tabs>
        <w:tab w:val="right" w:leader="dot" w:pos="9056"/>
      </w:tabs>
      <w:spacing w:line="259" w:lineRule="auto"/>
      <w:jc w:val="both"/>
    </w:pPr>
    <w:rPr>
      <w:rFonts w:eastAsiaTheme="minorEastAsia"/>
      <w:noProof/>
      <w:sz w:val="24"/>
      <w:szCs w:val="24"/>
      <w:lang w:val="bg-BG"/>
    </w:rPr>
  </w:style>
  <w:style w:type="character" w:styleId="aff9">
    <w:name w:val="annotation reference"/>
    <w:basedOn w:val="a0"/>
    <w:uiPriority w:val="99"/>
    <w:semiHidden/>
    <w:unhideWhenUsed/>
    <w:rsid w:val="00C55766"/>
    <w:rPr>
      <w:sz w:val="16"/>
      <w:szCs w:val="16"/>
    </w:rPr>
  </w:style>
  <w:style w:type="paragraph" w:styleId="affa">
    <w:name w:val="annotation text"/>
    <w:basedOn w:val="a"/>
    <w:link w:val="affb"/>
    <w:uiPriority w:val="99"/>
    <w:unhideWhenUsed/>
    <w:rsid w:val="00C55766"/>
  </w:style>
  <w:style w:type="character" w:customStyle="1" w:styleId="affb">
    <w:name w:val="Текст на коментар Знак"/>
    <w:basedOn w:val="a0"/>
    <w:link w:val="affa"/>
    <w:uiPriority w:val="99"/>
    <w:rsid w:val="00C55766"/>
    <w:rPr>
      <w:rFonts w:ascii="Times New Roman" w:eastAsia="Times New Roman" w:hAnsi="Times New Roman" w:cs="Times New Roman"/>
      <w:sz w:val="20"/>
      <w:szCs w:val="20"/>
      <w:lang w:eastAsia="bg-BG"/>
    </w:rPr>
  </w:style>
  <w:style w:type="paragraph" w:styleId="affc">
    <w:name w:val="annotation subject"/>
    <w:basedOn w:val="affa"/>
    <w:next w:val="affa"/>
    <w:link w:val="affd"/>
    <w:uiPriority w:val="99"/>
    <w:unhideWhenUsed/>
    <w:rsid w:val="00C55766"/>
    <w:rPr>
      <w:b/>
      <w:bCs/>
    </w:rPr>
  </w:style>
  <w:style w:type="character" w:customStyle="1" w:styleId="affd">
    <w:name w:val="Предмет на коментар Знак"/>
    <w:basedOn w:val="affb"/>
    <w:link w:val="affc"/>
    <w:uiPriority w:val="99"/>
    <w:rsid w:val="00C55766"/>
    <w:rPr>
      <w:rFonts w:ascii="Times New Roman" w:eastAsia="Times New Roman" w:hAnsi="Times New Roman" w:cs="Times New Roman"/>
      <w:b/>
      <w:bCs/>
      <w:sz w:val="20"/>
      <w:szCs w:val="20"/>
      <w:lang w:eastAsia="bg-BG"/>
    </w:rPr>
  </w:style>
  <w:style w:type="table" w:customStyle="1" w:styleId="TableGrid4">
    <w:name w:val="Table Grid4"/>
    <w:basedOn w:val="a1"/>
    <w:next w:val="af3"/>
    <w:uiPriority w:val="59"/>
    <w:rsid w:val="009F4B07"/>
    <w:pPr>
      <w:spacing w:after="0" w:line="240" w:lineRule="auto"/>
    </w:pPr>
    <w:rPr>
      <w:rFonts w:ascii="Times New Roman" w:eastAsia="Calibri" w:hAnsi="Times New Roman" w:cs="Times New Roman"/>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
    <w:next w:val="a"/>
    <w:autoRedefine/>
    <w:uiPriority w:val="39"/>
    <w:unhideWhenUsed/>
    <w:rsid w:val="00AE4C27"/>
    <w:pPr>
      <w:spacing w:after="100"/>
      <w:ind w:left="800"/>
    </w:pPr>
  </w:style>
  <w:style w:type="paragraph" w:styleId="29">
    <w:name w:val="toc 2"/>
    <w:basedOn w:val="a"/>
    <w:uiPriority w:val="39"/>
    <w:qFormat/>
    <w:rsid w:val="00553F34"/>
    <w:pPr>
      <w:widowControl w:val="0"/>
      <w:spacing w:before="122" w:after="160" w:line="259" w:lineRule="auto"/>
      <w:ind w:left="116"/>
    </w:pPr>
    <w:rPr>
      <w:rFonts w:ascii="Arial" w:eastAsia="Arial" w:hAnsi="Arial" w:cstheme="minorBidi"/>
      <w:b/>
      <w:bCs/>
      <w:i/>
      <w:sz w:val="22"/>
      <w:szCs w:val="22"/>
      <w:lang w:val="bg-BG" w:eastAsia="en-US"/>
    </w:rPr>
  </w:style>
  <w:style w:type="table" w:styleId="19">
    <w:name w:val="Table Grid 1"/>
    <w:basedOn w:val="a1"/>
    <w:uiPriority w:val="99"/>
    <w:semiHidden/>
    <w:unhideWhenUsed/>
    <w:rsid w:val="00553F34"/>
    <w:pPr>
      <w:widowControl w:val="0"/>
      <w:spacing w:after="0" w:line="240" w:lineRule="auto"/>
    </w:pPr>
    <w:rPr>
      <w:lang w:val="bg-B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e">
    <w:name w:val="TOC Heading"/>
    <w:basedOn w:val="1"/>
    <w:next w:val="a"/>
    <w:uiPriority w:val="39"/>
    <w:unhideWhenUsed/>
    <w:qFormat/>
    <w:rsid w:val="00553F34"/>
    <w:pPr>
      <w:keepLines/>
      <w:spacing w:before="240" w:after="160" w:line="259" w:lineRule="auto"/>
      <w:outlineLvl w:val="9"/>
    </w:pPr>
    <w:rPr>
      <w:rFonts w:asciiTheme="majorHAnsi" w:eastAsiaTheme="majorEastAsia" w:hAnsiTheme="majorHAnsi" w:cstheme="majorBidi"/>
      <w:color w:val="365F91" w:themeColor="accent1" w:themeShade="BF"/>
      <w:sz w:val="32"/>
      <w:szCs w:val="32"/>
      <w:u w:val="none"/>
      <w:lang w:eastAsia="en-US"/>
    </w:rPr>
  </w:style>
  <w:style w:type="paragraph" w:styleId="36">
    <w:name w:val="toc 3"/>
    <w:basedOn w:val="a"/>
    <w:next w:val="a"/>
    <w:autoRedefine/>
    <w:uiPriority w:val="39"/>
    <w:unhideWhenUsed/>
    <w:rsid w:val="00553F34"/>
    <w:pPr>
      <w:tabs>
        <w:tab w:val="right" w:leader="dot" w:pos="9056"/>
      </w:tabs>
      <w:spacing w:after="160" w:line="259" w:lineRule="auto"/>
      <w:jc w:val="both"/>
    </w:pPr>
    <w:rPr>
      <w:rFonts w:asciiTheme="minorHAnsi" w:eastAsiaTheme="minorEastAsia" w:hAnsiTheme="minorHAnsi"/>
      <w:sz w:val="22"/>
      <w:szCs w:val="22"/>
      <w:lang w:val="bg-BG" w:eastAsia="en-US"/>
    </w:rPr>
  </w:style>
  <w:style w:type="table" w:customStyle="1" w:styleId="TableGrid1">
    <w:name w:val="Table Grid1"/>
    <w:basedOn w:val="19"/>
    <w:next w:val="af3"/>
    <w:uiPriority w:val="59"/>
    <w:rsid w:val="00553F34"/>
    <w:pPr>
      <w:widowControl/>
      <w:jc w:val="center"/>
    </w:pPr>
    <w:rPr>
      <w:rFonts w:eastAsia="Times New Roman"/>
      <w:sz w:val="20"/>
      <w:szCs w:val="20"/>
      <w:lang w:eastAsia="zh-CN"/>
    </w:rPr>
    <w:tblPr/>
    <w:tcPr>
      <w:shd w:val="clear" w:color="auto" w:fill="4F81BD"/>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
    <w:name w:val="Table Grid2"/>
    <w:basedOn w:val="19"/>
    <w:next w:val="af3"/>
    <w:rsid w:val="00553F34"/>
    <w:pPr>
      <w:widowControl/>
      <w:jc w:val="center"/>
    </w:pPr>
    <w:rPr>
      <w:rFonts w:eastAsiaTheme="minorEastAsia"/>
      <w:sz w:val="20"/>
      <w:szCs w:val="20"/>
      <w:lang w:eastAsia="zh-CN"/>
    </w:rPr>
    <w:tblPr/>
    <w:tcPr>
      <w:shd w:val="clear" w:color="auto" w:fill="4F81BD" w:themeFill="accent1"/>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21"/>
    <w:basedOn w:val="19"/>
    <w:next w:val="af3"/>
    <w:rsid w:val="00553F34"/>
    <w:pPr>
      <w:widowControl/>
      <w:jc w:val="center"/>
    </w:pPr>
    <w:rPr>
      <w:rFonts w:eastAsiaTheme="minorEastAsia"/>
      <w:sz w:val="20"/>
      <w:szCs w:val="20"/>
      <w:lang w:eastAsia="zh-CN"/>
    </w:rPr>
    <w:tblPr/>
    <w:tcPr>
      <w:shd w:val="clear" w:color="auto" w:fill="4F81BD" w:themeFill="accent1"/>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
    <w:name w:val="No Spacing"/>
    <w:link w:val="afff0"/>
    <w:uiPriority w:val="99"/>
    <w:qFormat/>
    <w:rsid w:val="00553F34"/>
    <w:pPr>
      <w:spacing w:after="0" w:line="240" w:lineRule="auto"/>
    </w:pPr>
    <w:rPr>
      <w:rFonts w:ascii="Calibri" w:eastAsia="Times New Roman" w:hAnsi="Calibri" w:cs="Times New Roman"/>
    </w:rPr>
  </w:style>
  <w:style w:type="character" w:customStyle="1" w:styleId="afff0">
    <w:name w:val="Без разредка Знак"/>
    <w:link w:val="afff"/>
    <w:uiPriority w:val="99"/>
    <w:rsid w:val="00553F34"/>
    <w:rPr>
      <w:rFonts w:ascii="Calibri" w:eastAsia="Times New Roman" w:hAnsi="Calibri" w:cs="Times New Roman"/>
    </w:rPr>
  </w:style>
  <w:style w:type="table" w:customStyle="1" w:styleId="TableGrid3">
    <w:name w:val="Table Grid3"/>
    <w:basedOn w:val="19"/>
    <w:next w:val="af3"/>
    <w:rsid w:val="00553F34"/>
    <w:pPr>
      <w:widowControl/>
      <w:jc w:val="center"/>
    </w:pPr>
    <w:rPr>
      <w:rFonts w:eastAsia="Times New Roman"/>
      <w:sz w:val="20"/>
      <w:szCs w:val="20"/>
      <w:lang w:eastAsia="zh-CN"/>
    </w:rPr>
    <w:tblPr/>
    <w:tcPr>
      <w:shd w:val="clear" w:color="auto" w:fill="4F81BD"/>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
    <w:name w:val="Светъл лист - Акцент 11"/>
    <w:basedOn w:val="a1"/>
    <w:uiPriority w:val="61"/>
    <w:rsid w:val="00553F34"/>
    <w:pPr>
      <w:widowControl w:val="0"/>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5">
    <w:name w:val="Table Grid5"/>
    <w:basedOn w:val="a1"/>
    <w:next w:val="af3"/>
    <w:uiPriority w:val="59"/>
    <w:rsid w:val="00553F34"/>
    <w:pPr>
      <w:spacing w:after="0" w:line="240" w:lineRule="auto"/>
    </w:pPr>
    <w:rPr>
      <w:rFonts w:ascii="Times New Roman" w:eastAsia="Calibri" w:hAnsi="Times New Roman" w:cs="Times New Roman"/>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3"/>
    <w:uiPriority w:val="59"/>
    <w:rsid w:val="00553F34"/>
    <w:pPr>
      <w:spacing w:after="0" w:line="240" w:lineRule="auto"/>
    </w:pPr>
    <w:rPr>
      <w:rFonts w:ascii="Times New Roman" w:eastAsia="Calibri" w:hAnsi="Times New Roman" w:cs="Times New Roman"/>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Char Char1 Знак Знак"/>
    <w:basedOn w:val="a"/>
    <w:rsid w:val="00553F34"/>
    <w:pPr>
      <w:tabs>
        <w:tab w:val="left" w:pos="709"/>
      </w:tabs>
      <w:spacing w:after="160" w:line="259" w:lineRule="auto"/>
    </w:pPr>
    <w:rPr>
      <w:rFonts w:ascii="Tahoma" w:hAnsi="Tahoma"/>
      <w:sz w:val="24"/>
      <w:szCs w:val="24"/>
      <w:lang w:val="pl-PL" w:eastAsia="pl-PL"/>
    </w:rPr>
  </w:style>
  <w:style w:type="table" w:customStyle="1" w:styleId="TableGrid7">
    <w:name w:val="Table Grid7"/>
    <w:basedOn w:val="19"/>
    <w:next w:val="af3"/>
    <w:rsid w:val="00553F34"/>
    <w:pPr>
      <w:widowControl/>
      <w:jc w:val="center"/>
    </w:pPr>
    <w:rPr>
      <w:rFonts w:eastAsiaTheme="minorEastAsia"/>
      <w:sz w:val="20"/>
      <w:szCs w:val="20"/>
      <w:lang w:eastAsia="zh-CN"/>
    </w:rPr>
    <w:tblPr/>
    <w:tcPr>
      <w:shd w:val="clear" w:color="auto" w:fill="4F81BD" w:themeFill="accent1"/>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22"/>
    <w:basedOn w:val="19"/>
    <w:next w:val="af3"/>
    <w:rsid w:val="00553F34"/>
    <w:pPr>
      <w:widowControl/>
      <w:jc w:val="center"/>
    </w:pPr>
    <w:rPr>
      <w:rFonts w:eastAsiaTheme="minorEastAsia"/>
      <w:sz w:val="20"/>
      <w:szCs w:val="20"/>
      <w:lang w:eastAsia="zh-CN"/>
    </w:rPr>
    <w:tblPr/>
    <w:tcPr>
      <w:shd w:val="clear" w:color="auto" w:fill="4F81BD" w:themeFill="accent1"/>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
    <w:name w:val="No List1"/>
    <w:next w:val="a2"/>
    <w:uiPriority w:val="99"/>
    <w:semiHidden/>
    <w:unhideWhenUsed/>
    <w:rsid w:val="00553F34"/>
  </w:style>
  <w:style w:type="table" w:customStyle="1" w:styleId="TableGrid41">
    <w:name w:val="Table Grid41"/>
    <w:basedOn w:val="a1"/>
    <w:next w:val="af3"/>
    <w:uiPriority w:val="59"/>
    <w:rsid w:val="00553F34"/>
    <w:pPr>
      <w:spacing w:after="0" w:line="240" w:lineRule="auto"/>
    </w:pPr>
    <w:rPr>
      <w:rFonts w:ascii="Times New Roman" w:eastAsia="Calibri" w:hAnsi="Times New Roman" w:cs="Times New Roman"/>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3"/>
    <w:uiPriority w:val="59"/>
    <w:rsid w:val="00553F34"/>
    <w:pPr>
      <w:spacing w:after="0" w:line="240" w:lineRule="auto"/>
    </w:pPr>
    <w:rPr>
      <w:rFonts w:ascii="Times New Roman" w:eastAsia="Calibri" w:hAnsi="Times New Roman" w:cs="Times New Roman"/>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next w:val="af3"/>
    <w:uiPriority w:val="59"/>
    <w:rsid w:val="00553F34"/>
    <w:pPr>
      <w:spacing w:after="0" w:line="240" w:lineRule="auto"/>
    </w:pPr>
    <w:rPr>
      <w:rFonts w:ascii="Times New Roman" w:eastAsia="Calibri" w:hAnsi="Times New Roman" w:cs="Times New Roman"/>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f3"/>
    <w:rsid w:val="00553F34"/>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Titre principal (1) Char1,Nombre Proyecto Char1,Titre principal (1)1 Char1,Titre principal (1)2 Char1,Nombre Proyecto1 Char1,Chapitre Char1,H1 Char1,PA Chapter Char1,h1 Char1,h11 Char1,h12 Char1,h13 Char1,h14 Char1,h15 Char1,h16 Char1"/>
    <w:basedOn w:val="a0"/>
    <w:uiPriority w:val="99"/>
    <w:locked/>
    <w:rsid w:val="00553F34"/>
    <w:rPr>
      <w:rFonts w:ascii="Arial" w:eastAsia="Times New Roman" w:hAnsi="Arial" w:cs="Times New Roman"/>
      <w:sz w:val="28"/>
      <w:szCs w:val="28"/>
      <w:lang w:val="en-US"/>
    </w:rPr>
  </w:style>
  <w:style w:type="paragraph" w:styleId="41">
    <w:name w:val="toc 4"/>
    <w:basedOn w:val="a"/>
    <w:next w:val="a"/>
    <w:autoRedefine/>
    <w:uiPriority w:val="39"/>
    <w:unhideWhenUsed/>
    <w:rsid w:val="00553F34"/>
    <w:pPr>
      <w:spacing w:after="100" w:line="259" w:lineRule="auto"/>
      <w:ind w:left="660"/>
    </w:pPr>
    <w:rPr>
      <w:rFonts w:asciiTheme="minorHAnsi" w:eastAsiaTheme="minorEastAsia" w:hAnsiTheme="minorHAnsi" w:cstheme="minorBidi"/>
      <w:sz w:val="22"/>
      <w:szCs w:val="22"/>
      <w:lang w:val="bg-BG"/>
    </w:rPr>
  </w:style>
  <w:style w:type="paragraph" w:styleId="64">
    <w:name w:val="toc 6"/>
    <w:basedOn w:val="a"/>
    <w:next w:val="a"/>
    <w:autoRedefine/>
    <w:uiPriority w:val="39"/>
    <w:unhideWhenUsed/>
    <w:rsid w:val="00553F34"/>
    <w:pPr>
      <w:spacing w:after="100" w:line="259" w:lineRule="auto"/>
      <w:ind w:left="1100"/>
    </w:pPr>
    <w:rPr>
      <w:rFonts w:asciiTheme="minorHAnsi" w:eastAsiaTheme="minorEastAsia" w:hAnsiTheme="minorHAnsi" w:cstheme="minorBidi"/>
      <w:sz w:val="22"/>
      <w:szCs w:val="22"/>
      <w:lang w:val="bg-BG"/>
    </w:rPr>
  </w:style>
  <w:style w:type="paragraph" w:styleId="74">
    <w:name w:val="toc 7"/>
    <w:basedOn w:val="a"/>
    <w:next w:val="a"/>
    <w:autoRedefine/>
    <w:uiPriority w:val="39"/>
    <w:unhideWhenUsed/>
    <w:rsid w:val="00553F34"/>
    <w:pPr>
      <w:spacing w:after="100" w:line="259" w:lineRule="auto"/>
      <w:ind w:left="1320"/>
    </w:pPr>
    <w:rPr>
      <w:rFonts w:asciiTheme="minorHAnsi" w:eastAsiaTheme="minorEastAsia" w:hAnsiTheme="minorHAnsi" w:cstheme="minorBidi"/>
      <w:sz w:val="22"/>
      <w:szCs w:val="22"/>
      <w:lang w:val="bg-BG"/>
    </w:rPr>
  </w:style>
  <w:style w:type="paragraph" w:styleId="83">
    <w:name w:val="toc 8"/>
    <w:basedOn w:val="a"/>
    <w:next w:val="a"/>
    <w:autoRedefine/>
    <w:uiPriority w:val="39"/>
    <w:unhideWhenUsed/>
    <w:rsid w:val="00553F34"/>
    <w:pPr>
      <w:spacing w:after="100" w:line="259" w:lineRule="auto"/>
      <w:ind w:left="1540"/>
    </w:pPr>
    <w:rPr>
      <w:rFonts w:asciiTheme="minorHAnsi" w:eastAsiaTheme="minorEastAsia" w:hAnsiTheme="minorHAnsi" w:cstheme="minorBidi"/>
      <w:sz w:val="22"/>
      <w:szCs w:val="22"/>
      <w:lang w:val="bg-BG"/>
    </w:rPr>
  </w:style>
  <w:style w:type="paragraph" w:styleId="91">
    <w:name w:val="toc 9"/>
    <w:basedOn w:val="a"/>
    <w:next w:val="a"/>
    <w:autoRedefine/>
    <w:uiPriority w:val="39"/>
    <w:unhideWhenUsed/>
    <w:rsid w:val="00553F34"/>
    <w:pPr>
      <w:spacing w:after="100" w:line="259" w:lineRule="auto"/>
      <w:ind w:left="1760"/>
    </w:pPr>
    <w:rPr>
      <w:rFonts w:asciiTheme="minorHAnsi" w:eastAsiaTheme="minorEastAsia" w:hAnsiTheme="minorHAnsi" w:cstheme="minorBidi"/>
      <w:sz w:val="22"/>
      <w:szCs w:val="22"/>
      <w:lang w:val="bg-BG"/>
    </w:rPr>
  </w:style>
  <w:style w:type="character" w:customStyle="1" w:styleId="afff1">
    <w:name w:val="Основен текст + Удебелен.Курсив"/>
    <w:rsid w:val="00D759B1"/>
    <w:rPr>
      <w:rFonts w:ascii="Arial" w:eastAsia="Arial" w:hAnsi="Arial" w:cs="Arial"/>
      <w:b/>
      <w:bCs/>
      <w:i/>
      <w:iCs/>
      <w:color w:val="000000"/>
      <w:spacing w:val="0"/>
      <w:w w:val="100"/>
      <w:position w:val="0"/>
      <w:sz w:val="17"/>
      <w:szCs w:val="17"/>
      <w:u w:val="single"/>
      <w:shd w:val="clear" w:color="auto" w:fill="FFFFFF"/>
      <w:lang w:val="bg-BG"/>
    </w:rPr>
  </w:style>
  <w:style w:type="character" w:customStyle="1" w:styleId="2a">
    <w:name w:val="Основен текст (2)_"/>
    <w:basedOn w:val="a0"/>
    <w:link w:val="2b"/>
    <w:rsid w:val="00766AB3"/>
    <w:rPr>
      <w:rFonts w:ascii="Times New Roman" w:eastAsia="Times New Roman" w:hAnsi="Times New Roman" w:cs="Times New Roman"/>
      <w:shd w:val="clear" w:color="auto" w:fill="FFFFFF"/>
    </w:rPr>
  </w:style>
  <w:style w:type="paragraph" w:customStyle="1" w:styleId="2b">
    <w:name w:val="Основен текст (2)"/>
    <w:basedOn w:val="a"/>
    <w:link w:val="2a"/>
    <w:rsid w:val="00766AB3"/>
    <w:pPr>
      <w:widowControl w:val="0"/>
      <w:shd w:val="clear" w:color="auto" w:fill="FFFFFF"/>
      <w:spacing w:before="180" w:after="1200" w:line="0" w:lineRule="atLeast"/>
      <w:ind w:hanging="360"/>
      <w:jc w:val="center"/>
    </w:pPr>
    <w:rPr>
      <w:sz w:val="22"/>
      <w:szCs w:val="22"/>
      <w:lang w:eastAsia="en-US"/>
    </w:rPr>
  </w:style>
  <w:style w:type="character" w:customStyle="1" w:styleId="2c">
    <w:name w:val="Заглавие на таблица (2)_"/>
    <w:basedOn w:val="a0"/>
    <w:link w:val="2d"/>
    <w:rsid w:val="00766AB3"/>
    <w:rPr>
      <w:rFonts w:ascii="Times New Roman" w:eastAsia="Times New Roman" w:hAnsi="Times New Roman" w:cs="Times New Roman"/>
      <w:shd w:val="clear" w:color="auto" w:fill="FFFFFF"/>
    </w:rPr>
  </w:style>
  <w:style w:type="character" w:customStyle="1" w:styleId="295pt">
    <w:name w:val="Основен текст (2) + 9.5 pt.Удебелен"/>
    <w:basedOn w:val="2a"/>
    <w:rsid w:val="00766AB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bg-BG" w:eastAsia="bg-BG" w:bidi="bg-BG"/>
    </w:rPr>
  </w:style>
  <w:style w:type="character" w:customStyle="1" w:styleId="2105pt">
    <w:name w:val="Основен текст (2) + 10.5 pt"/>
    <w:basedOn w:val="2a"/>
    <w:rsid w:val="00766AB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bg-BG" w:eastAsia="bg-BG" w:bidi="bg-BG"/>
    </w:rPr>
  </w:style>
  <w:style w:type="paragraph" w:customStyle="1" w:styleId="2d">
    <w:name w:val="Заглавие на таблица (2)"/>
    <w:basedOn w:val="a"/>
    <w:link w:val="2c"/>
    <w:rsid w:val="00766AB3"/>
    <w:pPr>
      <w:widowControl w:val="0"/>
      <w:shd w:val="clear" w:color="auto" w:fill="FFFFFF"/>
      <w:spacing w:line="274" w:lineRule="exact"/>
    </w:pPr>
    <w:rPr>
      <w:sz w:val="22"/>
      <w:szCs w:val="22"/>
      <w:lang w:eastAsia="en-US"/>
    </w:rPr>
  </w:style>
  <w:style w:type="character" w:customStyle="1" w:styleId="37">
    <w:name w:val="Заглавие на таблица (3)_"/>
    <w:basedOn w:val="a0"/>
    <w:link w:val="38"/>
    <w:rsid w:val="00201E43"/>
    <w:rPr>
      <w:rFonts w:ascii="Times New Roman" w:eastAsia="Times New Roman" w:hAnsi="Times New Roman" w:cs="Times New Roman"/>
      <w:b/>
      <w:bCs/>
      <w:shd w:val="clear" w:color="auto" w:fill="FFFFFF"/>
    </w:rPr>
  </w:style>
  <w:style w:type="paragraph" w:customStyle="1" w:styleId="38">
    <w:name w:val="Заглавие на таблица (3)"/>
    <w:basedOn w:val="a"/>
    <w:link w:val="37"/>
    <w:rsid w:val="00201E43"/>
    <w:pPr>
      <w:widowControl w:val="0"/>
      <w:shd w:val="clear" w:color="auto" w:fill="FFFFFF"/>
      <w:spacing w:line="0" w:lineRule="atLeast"/>
    </w:pPr>
    <w:rPr>
      <w:b/>
      <w:bCs/>
      <w:sz w:val="22"/>
      <w:szCs w:val="22"/>
      <w:lang w:eastAsia="en-US"/>
    </w:rPr>
  </w:style>
  <w:style w:type="character" w:customStyle="1" w:styleId="markedcontent">
    <w:name w:val="markedcontent"/>
    <w:basedOn w:val="a0"/>
    <w:rsid w:val="000F398E"/>
  </w:style>
  <w:style w:type="character" w:customStyle="1" w:styleId="2e">
    <w:name w:val="Основен текст (2) + Удебелен"/>
    <w:basedOn w:val="2a"/>
    <w:rsid w:val="00221E3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2115pt">
    <w:name w:val="Основен текст (2) + 11.5 pt.Курсив"/>
    <w:basedOn w:val="2a"/>
    <w:rsid w:val="00221E3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bg-BG" w:eastAsia="bg-BG" w:bidi="bg-BG"/>
    </w:rPr>
  </w:style>
  <w:style w:type="paragraph" w:customStyle="1" w:styleId="CharChar11">
    <w:name w:val="Char Char Знак Знак1"/>
    <w:basedOn w:val="a"/>
    <w:rsid w:val="00785596"/>
    <w:pPr>
      <w:tabs>
        <w:tab w:val="left" w:pos="709"/>
      </w:tabs>
    </w:pPr>
    <w:rPr>
      <w:rFonts w:ascii="Tahoma" w:hAnsi="Tahoma"/>
      <w:sz w:val="24"/>
      <w:szCs w:val="24"/>
      <w:lang w:val="pl-PL" w:eastAsia="pl-PL"/>
    </w:rPr>
  </w:style>
  <w:style w:type="character" w:customStyle="1" w:styleId="42">
    <w:name w:val="Основен текст (4)_"/>
    <w:basedOn w:val="a0"/>
    <w:link w:val="43"/>
    <w:rsid w:val="008C4059"/>
    <w:rPr>
      <w:rFonts w:ascii="Times New Roman" w:eastAsia="Times New Roman" w:hAnsi="Times New Roman" w:cs="Times New Roman"/>
      <w:b/>
      <w:bCs/>
      <w:shd w:val="clear" w:color="auto" w:fill="FFFFFF"/>
    </w:rPr>
  </w:style>
  <w:style w:type="paragraph" w:customStyle="1" w:styleId="43">
    <w:name w:val="Основен текст (4)"/>
    <w:basedOn w:val="a"/>
    <w:link w:val="42"/>
    <w:rsid w:val="008C4059"/>
    <w:pPr>
      <w:widowControl w:val="0"/>
      <w:shd w:val="clear" w:color="auto" w:fill="FFFFFF"/>
      <w:spacing w:before="120" w:after="240" w:line="0" w:lineRule="atLeast"/>
      <w:ind w:hanging="340"/>
      <w:jc w:val="both"/>
    </w:pPr>
    <w:rPr>
      <w:b/>
      <w:bCs/>
      <w:sz w:val="22"/>
      <w:szCs w:val="22"/>
      <w:lang w:eastAsia="en-US"/>
    </w:rPr>
  </w:style>
  <w:style w:type="character" w:customStyle="1" w:styleId="2115pt0">
    <w:name w:val="Основен текст (2) + 11;5 pt;Курсив"/>
    <w:basedOn w:val="2a"/>
    <w:rsid w:val="00B340BA"/>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bg-BG" w:eastAsia="bg-BG" w:bidi="bg-BG"/>
    </w:rPr>
  </w:style>
  <w:style w:type="character" w:customStyle="1" w:styleId="120">
    <w:name w:val="Заглавие #1 (2)_"/>
    <w:basedOn w:val="a0"/>
    <w:rsid w:val="00E7749C"/>
    <w:rPr>
      <w:rFonts w:ascii="Times New Roman" w:eastAsia="Times New Roman" w:hAnsi="Times New Roman" w:cs="Times New Roman"/>
      <w:b w:val="0"/>
      <w:bCs w:val="0"/>
      <w:i w:val="0"/>
      <w:iCs w:val="0"/>
      <w:smallCaps w:val="0"/>
      <w:strike w:val="0"/>
      <w:sz w:val="22"/>
      <w:szCs w:val="22"/>
      <w:u w:val="none"/>
    </w:rPr>
  </w:style>
  <w:style w:type="character" w:customStyle="1" w:styleId="121">
    <w:name w:val="Заглавие #1 (2)"/>
    <w:basedOn w:val="120"/>
    <w:rsid w:val="00E7749C"/>
    <w:rPr>
      <w:rFonts w:ascii="Times New Roman" w:eastAsia="Times New Roman" w:hAnsi="Times New Roman" w:cs="Times New Roman"/>
      <w:b w:val="0"/>
      <w:bCs w:val="0"/>
      <w:i w:val="0"/>
      <w:iCs w:val="0"/>
      <w:smallCaps w:val="0"/>
      <w:strike w:val="0"/>
      <w:color w:val="FFFFFF"/>
      <w:spacing w:val="0"/>
      <w:w w:val="100"/>
      <w:position w:val="0"/>
      <w:sz w:val="22"/>
      <w:szCs w:val="22"/>
      <w:u w:val="none"/>
      <w:lang w:val="bg-BG" w:eastAsia="bg-BG" w:bidi="bg-BG"/>
    </w:rPr>
  </w:style>
  <w:style w:type="character" w:customStyle="1" w:styleId="afff2">
    <w:name w:val="Горен или долен колонтитул_"/>
    <w:basedOn w:val="a0"/>
    <w:rsid w:val="002C34DB"/>
    <w:rPr>
      <w:rFonts w:ascii="Times New Roman" w:eastAsia="Times New Roman" w:hAnsi="Times New Roman" w:cs="Times New Roman"/>
      <w:b/>
      <w:bCs/>
      <w:i w:val="0"/>
      <w:iCs w:val="0"/>
      <w:smallCaps w:val="0"/>
      <w:strike w:val="0"/>
      <w:sz w:val="22"/>
      <w:szCs w:val="22"/>
      <w:u w:val="none"/>
    </w:rPr>
  </w:style>
  <w:style w:type="character" w:customStyle="1" w:styleId="afff3">
    <w:name w:val="Горен или долен колонтитул"/>
    <w:basedOn w:val="afff2"/>
    <w:rsid w:val="002C34DB"/>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afff4">
    <w:name w:val="Горен или долен колонтитул + Не е удебелен"/>
    <w:basedOn w:val="afff2"/>
    <w:rsid w:val="002C34DB"/>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064">
      <w:bodyDiv w:val="1"/>
      <w:marLeft w:val="0"/>
      <w:marRight w:val="0"/>
      <w:marTop w:val="0"/>
      <w:marBottom w:val="0"/>
      <w:divBdr>
        <w:top w:val="none" w:sz="0" w:space="0" w:color="auto"/>
        <w:left w:val="none" w:sz="0" w:space="0" w:color="auto"/>
        <w:bottom w:val="none" w:sz="0" w:space="0" w:color="auto"/>
        <w:right w:val="none" w:sz="0" w:space="0" w:color="auto"/>
      </w:divBdr>
    </w:div>
    <w:div w:id="6565471">
      <w:bodyDiv w:val="1"/>
      <w:marLeft w:val="0"/>
      <w:marRight w:val="0"/>
      <w:marTop w:val="0"/>
      <w:marBottom w:val="0"/>
      <w:divBdr>
        <w:top w:val="none" w:sz="0" w:space="0" w:color="auto"/>
        <w:left w:val="none" w:sz="0" w:space="0" w:color="auto"/>
        <w:bottom w:val="none" w:sz="0" w:space="0" w:color="auto"/>
        <w:right w:val="none" w:sz="0" w:space="0" w:color="auto"/>
      </w:divBdr>
    </w:div>
    <w:div w:id="12650820">
      <w:bodyDiv w:val="1"/>
      <w:marLeft w:val="0"/>
      <w:marRight w:val="0"/>
      <w:marTop w:val="0"/>
      <w:marBottom w:val="0"/>
      <w:divBdr>
        <w:top w:val="none" w:sz="0" w:space="0" w:color="auto"/>
        <w:left w:val="none" w:sz="0" w:space="0" w:color="auto"/>
        <w:bottom w:val="none" w:sz="0" w:space="0" w:color="auto"/>
        <w:right w:val="none" w:sz="0" w:space="0" w:color="auto"/>
      </w:divBdr>
    </w:div>
    <w:div w:id="21250173">
      <w:bodyDiv w:val="1"/>
      <w:marLeft w:val="0"/>
      <w:marRight w:val="0"/>
      <w:marTop w:val="0"/>
      <w:marBottom w:val="0"/>
      <w:divBdr>
        <w:top w:val="none" w:sz="0" w:space="0" w:color="auto"/>
        <w:left w:val="none" w:sz="0" w:space="0" w:color="auto"/>
        <w:bottom w:val="none" w:sz="0" w:space="0" w:color="auto"/>
        <w:right w:val="none" w:sz="0" w:space="0" w:color="auto"/>
      </w:divBdr>
    </w:div>
    <w:div w:id="42800861">
      <w:bodyDiv w:val="1"/>
      <w:marLeft w:val="0"/>
      <w:marRight w:val="0"/>
      <w:marTop w:val="0"/>
      <w:marBottom w:val="0"/>
      <w:divBdr>
        <w:top w:val="none" w:sz="0" w:space="0" w:color="auto"/>
        <w:left w:val="none" w:sz="0" w:space="0" w:color="auto"/>
        <w:bottom w:val="none" w:sz="0" w:space="0" w:color="auto"/>
        <w:right w:val="none" w:sz="0" w:space="0" w:color="auto"/>
      </w:divBdr>
    </w:div>
    <w:div w:id="51659085">
      <w:bodyDiv w:val="1"/>
      <w:marLeft w:val="0"/>
      <w:marRight w:val="0"/>
      <w:marTop w:val="0"/>
      <w:marBottom w:val="0"/>
      <w:divBdr>
        <w:top w:val="none" w:sz="0" w:space="0" w:color="auto"/>
        <w:left w:val="none" w:sz="0" w:space="0" w:color="auto"/>
        <w:bottom w:val="none" w:sz="0" w:space="0" w:color="auto"/>
        <w:right w:val="none" w:sz="0" w:space="0" w:color="auto"/>
      </w:divBdr>
    </w:div>
    <w:div w:id="58983462">
      <w:bodyDiv w:val="1"/>
      <w:marLeft w:val="0"/>
      <w:marRight w:val="0"/>
      <w:marTop w:val="0"/>
      <w:marBottom w:val="0"/>
      <w:divBdr>
        <w:top w:val="none" w:sz="0" w:space="0" w:color="auto"/>
        <w:left w:val="none" w:sz="0" w:space="0" w:color="auto"/>
        <w:bottom w:val="none" w:sz="0" w:space="0" w:color="auto"/>
        <w:right w:val="none" w:sz="0" w:space="0" w:color="auto"/>
      </w:divBdr>
    </w:div>
    <w:div w:id="59712330">
      <w:bodyDiv w:val="1"/>
      <w:marLeft w:val="0"/>
      <w:marRight w:val="0"/>
      <w:marTop w:val="0"/>
      <w:marBottom w:val="0"/>
      <w:divBdr>
        <w:top w:val="none" w:sz="0" w:space="0" w:color="auto"/>
        <w:left w:val="none" w:sz="0" w:space="0" w:color="auto"/>
        <w:bottom w:val="none" w:sz="0" w:space="0" w:color="auto"/>
        <w:right w:val="none" w:sz="0" w:space="0" w:color="auto"/>
      </w:divBdr>
    </w:div>
    <w:div w:id="81031490">
      <w:bodyDiv w:val="1"/>
      <w:marLeft w:val="0"/>
      <w:marRight w:val="0"/>
      <w:marTop w:val="0"/>
      <w:marBottom w:val="0"/>
      <w:divBdr>
        <w:top w:val="none" w:sz="0" w:space="0" w:color="auto"/>
        <w:left w:val="none" w:sz="0" w:space="0" w:color="auto"/>
        <w:bottom w:val="none" w:sz="0" w:space="0" w:color="auto"/>
        <w:right w:val="none" w:sz="0" w:space="0" w:color="auto"/>
      </w:divBdr>
    </w:div>
    <w:div w:id="90899003">
      <w:bodyDiv w:val="1"/>
      <w:marLeft w:val="0"/>
      <w:marRight w:val="0"/>
      <w:marTop w:val="0"/>
      <w:marBottom w:val="0"/>
      <w:divBdr>
        <w:top w:val="none" w:sz="0" w:space="0" w:color="auto"/>
        <w:left w:val="none" w:sz="0" w:space="0" w:color="auto"/>
        <w:bottom w:val="none" w:sz="0" w:space="0" w:color="auto"/>
        <w:right w:val="none" w:sz="0" w:space="0" w:color="auto"/>
      </w:divBdr>
    </w:div>
    <w:div w:id="109588648">
      <w:bodyDiv w:val="1"/>
      <w:marLeft w:val="0"/>
      <w:marRight w:val="0"/>
      <w:marTop w:val="0"/>
      <w:marBottom w:val="0"/>
      <w:divBdr>
        <w:top w:val="none" w:sz="0" w:space="0" w:color="auto"/>
        <w:left w:val="none" w:sz="0" w:space="0" w:color="auto"/>
        <w:bottom w:val="none" w:sz="0" w:space="0" w:color="auto"/>
        <w:right w:val="none" w:sz="0" w:space="0" w:color="auto"/>
      </w:divBdr>
    </w:div>
    <w:div w:id="109710116">
      <w:bodyDiv w:val="1"/>
      <w:marLeft w:val="0"/>
      <w:marRight w:val="0"/>
      <w:marTop w:val="0"/>
      <w:marBottom w:val="0"/>
      <w:divBdr>
        <w:top w:val="none" w:sz="0" w:space="0" w:color="auto"/>
        <w:left w:val="none" w:sz="0" w:space="0" w:color="auto"/>
        <w:bottom w:val="none" w:sz="0" w:space="0" w:color="auto"/>
        <w:right w:val="none" w:sz="0" w:space="0" w:color="auto"/>
      </w:divBdr>
    </w:div>
    <w:div w:id="131950579">
      <w:bodyDiv w:val="1"/>
      <w:marLeft w:val="0"/>
      <w:marRight w:val="0"/>
      <w:marTop w:val="0"/>
      <w:marBottom w:val="0"/>
      <w:divBdr>
        <w:top w:val="none" w:sz="0" w:space="0" w:color="auto"/>
        <w:left w:val="none" w:sz="0" w:space="0" w:color="auto"/>
        <w:bottom w:val="none" w:sz="0" w:space="0" w:color="auto"/>
        <w:right w:val="none" w:sz="0" w:space="0" w:color="auto"/>
      </w:divBdr>
    </w:div>
    <w:div w:id="147596853">
      <w:bodyDiv w:val="1"/>
      <w:marLeft w:val="0"/>
      <w:marRight w:val="0"/>
      <w:marTop w:val="0"/>
      <w:marBottom w:val="0"/>
      <w:divBdr>
        <w:top w:val="none" w:sz="0" w:space="0" w:color="auto"/>
        <w:left w:val="none" w:sz="0" w:space="0" w:color="auto"/>
        <w:bottom w:val="none" w:sz="0" w:space="0" w:color="auto"/>
        <w:right w:val="none" w:sz="0" w:space="0" w:color="auto"/>
      </w:divBdr>
    </w:div>
    <w:div w:id="162673110">
      <w:bodyDiv w:val="1"/>
      <w:marLeft w:val="0"/>
      <w:marRight w:val="0"/>
      <w:marTop w:val="0"/>
      <w:marBottom w:val="0"/>
      <w:divBdr>
        <w:top w:val="none" w:sz="0" w:space="0" w:color="auto"/>
        <w:left w:val="none" w:sz="0" w:space="0" w:color="auto"/>
        <w:bottom w:val="none" w:sz="0" w:space="0" w:color="auto"/>
        <w:right w:val="none" w:sz="0" w:space="0" w:color="auto"/>
      </w:divBdr>
    </w:div>
    <w:div w:id="179701511">
      <w:bodyDiv w:val="1"/>
      <w:marLeft w:val="0"/>
      <w:marRight w:val="0"/>
      <w:marTop w:val="0"/>
      <w:marBottom w:val="0"/>
      <w:divBdr>
        <w:top w:val="none" w:sz="0" w:space="0" w:color="auto"/>
        <w:left w:val="none" w:sz="0" w:space="0" w:color="auto"/>
        <w:bottom w:val="none" w:sz="0" w:space="0" w:color="auto"/>
        <w:right w:val="none" w:sz="0" w:space="0" w:color="auto"/>
      </w:divBdr>
    </w:div>
    <w:div w:id="196436053">
      <w:bodyDiv w:val="1"/>
      <w:marLeft w:val="0"/>
      <w:marRight w:val="0"/>
      <w:marTop w:val="0"/>
      <w:marBottom w:val="0"/>
      <w:divBdr>
        <w:top w:val="none" w:sz="0" w:space="0" w:color="auto"/>
        <w:left w:val="none" w:sz="0" w:space="0" w:color="auto"/>
        <w:bottom w:val="none" w:sz="0" w:space="0" w:color="auto"/>
        <w:right w:val="none" w:sz="0" w:space="0" w:color="auto"/>
      </w:divBdr>
    </w:div>
    <w:div w:id="202209865">
      <w:bodyDiv w:val="1"/>
      <w:marLeft w:val="0"/>
      <w:marRight w:val="0"/>
      <w:marTop w:val="0"/>
      <w:marBottom w:val="0"/>
      <w:divBdr>
        <w:top w:val="none" w:sz="0" w:space="0" w:color="auto"/>
        <w:left w:val="none" w:sz="0" w:space="0" w:color="auto"/>
        <w:bottom w:val="none" w:sz="0" w:space="0" w:color="auto"/>
        <w:right w:val="none" w:sz="0" w:space="0" w:color="auto"/>
      </w:divBdr>
    </w:div>
    <w:div w:id="238757261">
      <w:bodyDiv w:val="1"/>
      <w:marLeft w:val="0"/>
      <w:marRight w:val="0"/>
      <w:marTop w:val="0"/>
      <w:marBottom w:val="0"/>
      <w:divBdr>
        <w:top w:val="none" w:sz="0" w:space="0" w:color="auto"/>
        <w:left w:val="none" w:sz="0" w:space="0" w:color="auto"/>
        <w:bottom w:val="none" w:sz="0" w:space="0" w:color="auto"/>
        <w:right w:val="none" w:sz="0" w:space="0" w:color="auto"/>
      </w:divBdr>
    </w:div>
    <w:div w:id="259262176">
      <w:bodyDiv w:val="1"/>
      <w:marLeft w:val="0"/>
      <w:marRight w:val="0"/>
      <w:marTop w:val="0"/>
      <w:marBottom w:val="0"/>
      <w:divBdr>
        <w:top w:val="none" w:sz="0" w:space="0" w:color="auto"/>
        <w:left w:val="none" w:sz="0" w:space="0" w:color="auto"/>
        <w:bottom w:val="none" w:sz="0" w:space="0" w:color="auto"/>
        <w:right w:val="none" w:sz="0" w:space="0" w:color="auto"/>
      </w:divBdr>
    </w:div>
    <w:div w:id="274102192">
      <w:bodyDiv w:val="1"/>
      <w:marLeft w:val="0"/>
      <w:marRight w:val="0"/>
      <w:marTop w:val="0"/>
      <w:marBottom w:val="0"/>
      <w:divBdr>
        <w:top w:val="none" w:sz="0" w:space="0" w:color="auto"/>
        <w:left w:val="none" w:sz="0" w:space="0" w:color="auto"/>
        <w:bottom w:val="none" w:sz="0" w:space="0" w:color="auto"/>
        <w:right w:val="none" w:sz="0" w:space="0" w:color="auto"/>
      </w:divBdr>
    </w:div>
    <w:div w:id="275908960">
      <w:bodyDiv w:val="1"/>
      <w:marLeft w:val="0"/>
      <w:marRight w:val="0"/>
      <w:marTop w:val="0"/>
      <w:marBottom w:val="0"/>
      <w:divBdr>
        <w:top w:val="none" w:sz="0" w:space="0" w:color="auto"/>
        <w:left w:val="none" w:sz="0" w:space="0" w:color="auto"/>
        <w:bottom w:val="none" w:sz="0" w:space="0" w:color="auto"/>
        <w:right w:val="none" w:sz="0" w:space="0" w:color="auto"/>
      </w:divBdr>
    </w:div>
    <w:div w:id="285553018">
      <w:bodyDiv w:val="1"/>
      <w:marLeft w:val="0"/>
      <w:marRight w:val="0"/>
      <w:marTop w:val="0"/>
      <w:marBottom w:val="0"/>
      <w:divBdr>
        <w:top w:val="none" w:sz="0" w:space="0" w:color="auto"/>
        <w:left w:val="none" w:sz="0" w:space="0" w:color="auto"/>
        <w:bottom w:val="none" w:sz="0" w:space="0" w:color="auto"/>
        <w:right w:val="none" w:sz="0" w:space="0" w:color="auto"/>
      </w:divBdr>
    </w:div>
    <w:div w:id="291398927">
      <w:bodyDiv w:val="1"/>
      <w:marLeft w:val="0"/>
      <w:marRight w:val="0"/>
      <w:marTop w:val="0"/>
      <w:marBottom w:val="0"/>
      <w:divBdr>
        <w:top w:val="none" w:sz="0" w:space="0" w:color="auto"/>
        <w:left w:val="none" w:sz="0" w:space="0" w:color="auto"/>
        <w:bottom w:val="none" w:sz="0" w:space="0" w:color="auto"/>
        <w:right w:val="none" w:sz="0" w:space="0" w:color="auto"/>
      </w:divBdr>
    </w:div>
    <w:div w:id="296643614">
      <w:bodyDiv w:val="1"/>
      <w:marLeft w:val="0"/>
      <w:marRight w:val="0"/>
      <w:marTop w:val="0"/>
      <w:marBottom w:val="0"/>
      <w:divBdr>
        <w:top w:val="none" w:sz="0" w:space="0" w:color="auto"/>
        <w:left w:val="none" w:sz="0" w:space="0" w:color="auto"/>
        <w:bottom w:val="none" w:sz="0" w:space="0" w:color="auto"/>
        <w:right w:val="none" w:sz="0" w:space="0" w:color="auto"/>
      </w:divBdr>
    </w:div>
    <w:div w:id="296644228">
      <w:bodyDiv w:val="1"/>
      <w:marLeft w:val="0"/>
      <w:marRight w:val="0"/>
      <w:marTop w:val="0"/>
      <w:marBottom w:val="0"/>
      <w:divBdr>
        <w:top w:val="none" w:sz="0" w:space="0" w:color="auto"/>
        <w:left w:val="none" w:sz="0" w:space="0" w:color="auto"/>
        <w:bottom w:val="none" w:sz="0" w:space="0" w:color="auto"/>
        <w:right w:val="none" w:sz="0" w:space="0" w:color="auto"/>
      </w:divBdr>
    </w:div>
    <w:div w:id="305815250">
      <w:bodyDiv w:val="1"/>
      <w:marLeft w:val="0"/>
      <w:marRight w:val="0"/>
      <w:marTop w:val="0"/>
      <w:marBottom w:val="0"/>
      <w:divBdr>
        <w:top w:val="none" w:sz="0" w:space="0" w:color="auto"/>
        <w:left w:val="none" w:sz="0" w:space="0" w:color="auto"/>
        <w:bottom w:val="none" w:sz="0" w:space="0" w:color="auto"/>
        <w:right w:val="none" w:sz="0" w:space="0" w:color="auto"/>
      </w:divBdr>
    </w:div>
    <w:div w:id="328605263">
      <w:bodyDiv w:val="1"/>
      <w:marLeft w:val="0"/>
      <w:marRight w:val="0"/>
      <w:marTop w:val="0"/>
      <w:marBottom w:val="0"/>
      <w:divBdr>
        <w:top w:val="none" w:sz="0" w:space="0" w:color="auto"/>
        <w:left w:val="none" w:sz="0" w:space="0" w:color="auto"/>
        <w:bottom w:val="none" w:sz="0" w:space="0" w:color="auto"/>
        <w:right w:val="none" w:sz="0" w:space="0" w:color="auto"/>
      </w:divBdr>
    </w:div>
    <w:div w:id="348601171">
      <w:bodyDiv w:val="1"/>
      <w:marLeft w:val="0"/>
      <w:marRight w:val="0"/>
      <w:marTop w:val="0"/>
      <w:marBottom w:val="0"/>
      <w:divBdr>
        <w:top w:val="none" w:sz="0" w:space="0" w:color="auto"/>
        <w:left w:val="none" w:sz="0" w:space="0" w:color="auto"/>
        <w:bottom w:val="none" w:sz="0" w:space="0" w:color="auto"/>
        <w:right w:val="none" w:sz="0" w:space="0" w:color="auto"/>
      </w:divBdr>
    </w:div>
    <w:div w:id="354230951">
      <w:bodyDiv w:val="1"/>
      <w:marLeft w:val="0"/>
      <w:marRight w:val="0"/>
      <w:marTop w:val="0"/>
      <w:marBottom w:val="0"/>
      <w:divBdr>
        <w:top w:val="none" w:sz="0" w:space="0" w:color="auto"/>
        <w:left w:val="none" w:sz="0" w:space="0" w:color="auto"/>
        <w:bottom w:val="none" w:sz="0" w:space="0" w:color="auto"/>
        <w:right w:val="none" w:sz="0" w:space="0" w:color="auto"/>
      </w:divBdr>
    </w:div>
    <w:div w:id="378013530">
      <w:bodyDiv w:val="1"/>
      <w:marLeft w:val="0"/>
      <w:marRight w:val="0"/>
      <w:marTop w:val="0"/>
      <w:marBottom w:val="0"/>
      <w:divBdr>
        <w:top w:val="none" w:sz="0" w:space="0" w:color="auto"/>
        <w:left w:val="none" w:sz="0" w:space="0" w:color="auto"/>
        <w:bottom w:val="none" w:sz="0" w:space="0" w:color="auto"/>
        <w:right w:val="none" w:sz="0" w:space="0" w:color="auto"/>
      </w:divBdr>
    </w:div>
    <w:div w:id="381833530">
      <w:bodyDiv w:val="1"/>
      <w:marLeft w:val="0"/>
      <w:marRight w:val="0"/>
      <w:marTop w:val="0"/>
      <w:marBottom w:val="0"/>
      <w:divBdr>
        <w:top w:val="none" w:sz="0" w:space="0" w:color="auto"/>
        <w:left w:val="none" w:sz="0" w:space="0" w:color="auto"/>
        <w:bottom w:val="none" w:sz="0" w:space="0" w:color="auto"/>
        <w:right w:val="none" w:sz="0" w:space="0" w:color="auto"/>
      </w:divBdr>
    </w:div>
    <w:div w:id="389116657">
      <w:bodyDiv w:val="1"/>
      <w:marLeft w:val="0"/>
      <w:marRight w:val="0"/>
      <w:marTop w:val="0"/>
      <w:marBottom w:val="0"/>
      <w:divBdr>
        <w:top w:val="none" w:sz="0" w:space="0" w:color="auto"/>
        <w:left w:val="none" w:sz="0" w:space="0" w:color="auto"/>
        <w:bottom w:val="none" w:sz="0" w:space="0" w:color="auto"/>
        <w:right w:val="none" w:sz="0" w:space="0" w:color="auto"/>
      </w:divBdr>
    </w:div>
    <w:div w:id="389231783">
      <w:bodyDiv w:val="1"/>
      <w:marLeft w:val="0"/>
      <w:marRight w:val="0"/>
      <w:marTop w:val="0"/>
      <w:marBottom w:val="0"/>
      <w:divBdr>
        <w:top w:val="none" w:sz="0" w:space="0" w:color="auto"/>
        <w:left w:val="none" w:sz="0" w:space="0" w:color="auto"/>
        <w:bottom w:val="none" w:sz="0" w:space="0" w:color="auto"/>
        <w:right w:val="none" w:sz="0" w:space="0" w:color="auto"/>
      </w:divBdr>
    </w:div>
    <w:div w:id="396129433">
      <w:bodyDiv w:val="1"/>
      <w:marLeft w:val="0"/>
      <w:marRight w:val="0"/>
      <w:marTop w:val="0"/>
      <w:marBottom w:val="0"/>
      <w:divBdr>
        <w:top w:val="none" w:sz="0" w:space="0" w:color="auto"/>
        <w:left w:val="none" w:sz="0" w:space="0" w:color="auto"/>
        <w:bottom w:val="none" w:sz="0" w:space="0" w:color="auto"/>
        <w:right w:val="none" w:sz="0" w:space="0" w:color="auto"/>
      </w:divBdr>
    </w:div>
    <w:div w:id="421533937">
      <w:bodyDiv w:val="1"/>
      <w:marLeft w:val="0"/>
      <w:marRight w:val="0"/>
      <w:marTop w:val="0"/>
      <w:marBottom w:val="0"/>
      <w:divBdr>
        <w:top w:val="none" w:sz="0" w:space="0" w:color="auto"/>
        <w:left w:val="none" w:sz="0" w:space="0" w:color="auto"/>
        <w:bottom w:val="none" w:sz="0" w:space="0" w:color="auto"/>
        <w:right w:val="none" w:sz="0" w:space="0" w:color="auto"/>
      </w:divBdr>
    </w:div>
    <w:div w:id="441076243">
      <w:bodyDiv w:val="1"/>
      <w:marLeft w:val="0"/>
      <w:marRight w:val="0"/>
      <w:marTop w:val="0"/>
      <w:marBottom w:val="0"/>
      <w:divBdr>
        <w:top w:val="none" w:sz="0" w:space="0" w:color="auto"/>
        <w:left w:val="none" w:sz="0" w:space="0" w:color="auto"/>
        <w:bottom w:val="none" w:sz="0" w:space="0" w:color="auto"/>
        <w:right w:val="none" w:sz="0" w:space="0" w:color="auto"/>
      </w:divBdr>
    </w:div>
    <w:div w:id="442574902">
      <w:bodyDiv w:val="1"/>
      <w:marLeft w:val="0"/>
      <w:marRight w:val="0"/>
      <w:marTop w:val="0"/>
      <w:marBottom w:val="0"/>
      <w:divBdr>
        <w:top w:val="none" w:sz="0" w:space="0" w:color="auto"/>
        <w:left w:val="none" w:sz="0" w:space="0" w:color="auto"/>
        <w:bottom w:val="none" w:sz="0" w:space="0" w:color="auto"/>
        <w:right w:val="none" w:sz="0" w:space="0" w:color="auto"/>
      </w:divBdr>
    </w:div>
    <w:div w:id="442775328">
      <w:bodyDiv w:val="1"/>
      <w:marLeft w:val="0"/>
      <w:marRight w:val="0"/>
      <w:marTop w:val="0"/>
      <w:marBottom w:val="0"/>
      <w:divBdr>
        <w:top w:val="none" w:sz="0" w:space="0" w:color="auto"/>
        <w:left w:val="none" w:sz="0" w:space="0" w:color="auto"/>
        <w:bottom w:val="none" w:sz="0" w:space="0" w:color="auto"/>
        <w:right w:val="none" w:sz="0" w:space="0" w:color="auto"/>
      </w:divBdr>
    </w:div>
    <w:div w:id="444230741">
      <w:bodyDiv w:val="1"/>
      <w:marLeft w:val="0"/>
      <w:marRight w:val="0"/>
      <w:marTop w:val="0"/>
      <w:marBottom w:val="0"/>
      <w:divBdr>
        <w:top w:val="none" w:sz="0" w:space="0" w:color="auto"/>
        <w:left w:val="none" w:sz="0" w:space="0" w:color="auto"/>
        <w:bottom w:val="none" w:sz="0" w:space="0" w:color="auto"/>
        <w:right w:val="none" w:sz="0" w:space="0" w:color="auto"/>
      </w:divBdr>
    </w:div>
    <w:div w:id="448205033">
      <w:bodyDiv w:val="1"/>
      <w:marLeft w:val="0"/>
      <w:marRight w:val="0"/>
      <w:marTop w:val="0"/>
      <w:marBottom w:val="0"/>
      <w:divBdr>
        <w:top w:val="none" w:sz="0" w:space="0" w:color="auto"/>
        <w:left w:val="none" w:sz="0" w:space="0" w:color="auto"/>
        <w:bottom w:val="none" w:sz="0" w:space="0" w:color="auto"/>
        <w:right w:val="none" w:sz="0" w:space="0" w:color="auto"/>
      </w:divBdr>
    </w:div>
    <w:div w:id="448550644">
      <w:bodyDiv w:val="1"/>
      <w:marLeft w:val="0"/>
      <w:marRight w:val="0"/>
      <w:marTop w:val="0"/>
      <w:marBottom w:val="0"/>
      <w:divBdr>
        <w:top w:val="none" w:sz="0" w:space="0" w:color="auto"/>
        <w:left w:val="none" w:sz="0" w:space="0" w:color="auto"/>
        <w:bottom w:val="none" w:sz="0" w:space="0" w:color="auto"/>
        <w:right w:val="none" w:sz="0" w:space="0" w:color="auto"/>
      </w:divBdr>
    </w:div>
    <w:div w:id="457339680">
      <w:bodyDiv w:val="1"/>
      <w:marLeft w:val="0"/>
      <w:marRight w:val="0"/>
      <w:marTop w:val="0"/>
      <w:marBottom w:val="0"/>
      <w:divBdr>
        <w:top w:val="none" w:sz="0" w:space="0" w:color="auto"/>
        <w:left w:val="none" w:sz="0" w:space="0" w:color="auto"/>
        <w:bottom w:val="none" w:sz="0" w:space="0" w:color="auto"/>
        <w:right w:val="none" w:sz="0" w:space="0" w:color="auto"/>
      </w:divBdr>
    </w:div>
    <w:div w:id="459804154">
      <w:bodyDiv w:val="1"/>
      <w:marLeft w:val="0"/>
      <w:marRight w:val="0"/>
      <w:marTop w:val="0"/>
      <w:marBottom w:val="0"/>
      <w:divBdr>
        <w:top w:val="none" w:sz="0" w:space="0" w:color="auto"/>
        <w:left w:val="none" w:sz="0" w:space="0" w:color="auto"/>
        <w:bottom w:val="none" w:sz="0" w:space="0" w:color="auto"/>
        <w:right w:val="none" w:sz="0" w:space="0" w:color="auto"/>
      </w:divBdr>
    </w:div>
    <w:div w:id="463086800">
      <w:bodyDiv w:val="1"/>
      <w:marLeft w:val="0"/>
      <w:marRight w:val="0"/>
      <w:marTop w:val="0"/>
      <w:marBottom w:val="0"/>
      <w:divBdr>
        <w:top w:val="none" w:sz="0" w:space="0" w:color="auto"/>
        <w:left w:val="none" w:sz="0" w:space="0" w:color="auto"/>
        <w:bottom w:val="none" w:sz="0" w:space="0" w:color="auto"/>
        <w:right w:val="none" w:sz="0" w:space="0" w:color="auto"/>
      </w:divBdr>
    </w:div>
    <w:div w:id="477696615">
      <w:bodyDiv w:val="1"/>
      <w:marLeft w:val="0"/>
      <w:marRight w:val="0"/>
      <w:marTop w:val="0"/>
      <w:marBottom w:val="0"/>
      <w:divBdr>
        <w:top w:val="none" w:sz="0" w:space="0" w:color="auto"/>
        <w:left w:val="none" w:sz="0" w:space="0" w:color="auto"/>
        <w:bottom w:val="none" w:sz="0" w:space="0" w:color="auto"/>
        <w:right w:val="none" w:sz="0" w:space="0" w:color="auto"/>
      </w:divBdr>
    </w:div>
    <w:div w:id="484705482">
      <w:bodyDiv w:val="1"/>
      <w:marLeft w:val="0"/>
      <w:marRight w:val="0"/>
      <w:marTop w:val="0"/>
      <w:marBottom w:val="0"/>
      <w:divBdr>
        <w:top w:val="none" w:sz="0" w:space="0" w:color="auto"/>
        <w:left w:val="none" w:sz="0" w:space="0" w:color="auto"/>
        <w:bottom w:val="none" w:sz="0" w:space="0" w:color="auto"/>
        <w:right w:val="none" w:sz="0" w:space="0" w:color="auto"/>
      </w:divBdr>
    </w:div>
    <w:div w:id="501507698">
      <w:bodyDiv w:val="1"/>
      <w:marLeft w:val="0"/>
      <w:marRight w:val="0"/>
      <w:marTop w:val="0"/>
      <w:marBottom w:val="0"/>
      <w:divBdr>
        <w:top w:val="none" w:sz="0" w:space="0" w:color="auto"/>
        <w:left w:val="none" w:sz="0" w:space="0" w:color="auto"/>
        <w:bottom w:val="none" w:sz="0" w:space="0" w:color="auto"/>
        <w:right w:val="none" w:sz="0" w:space="0" w:color="auto"/>
      </w:divBdr>
    </w:div>
    <w:div w:id="525826104">
      <w:bodyDiv w:val="1"/>
      <w:marLeft w:val="0"/>
      <w:marRight w:val="0"/>
      <w:marTop w:val="0"/>
      <w:marBottom w:val="0"/>
      <w:divBdr>
        <w:top w:val="none" w:sz="0" w:space="0" w:color="auto"/>
        <w:left w:val="none" w:sz="0" w:space="0" w:color="auto"/>
        <w:bottom w:val="none" w:sz="0" w:space="0" w:color="auto"/>
        <w:right w:val="none" w:sz="0" w:space="0" w:color="auto"/>
      </w:divBdr>
    </w:div>
    <w:div w:id="530187236">
      <w:bodyDiv w:val="1"/>
      <w:marLeft w:val="0"/>
      <w:marRight w:val="0"/>
      <w:marTop w:val="0"/>
      <w:marBottom w:val="0"/>
      <w:divBdr>
        <w:top w:val="none" w:sz="0" w:space="0" w:color="auto"/>
        <w:left w:val="none" w:sz="0" w:space="0" w:color="auto"/>
        <w:bottom w:val="none" w:sz="0" w:space="0" w:color="auto"/>
        <w:right w:val="none" w:sz="0" w:space="0" w:color="auto"/>
      </w:divBdr>
    </w:div>
    <w:div w:id="535628690">
      <w:bodyDiv w:val="1"/>
      <w:marLeft w:val="0"/>
      <w:marRight w:val="0"/>
      <w:marTop w:val="0"/>
      <w:marBottom w:val="0"/>
      <w:divBdr>
        <w:top w:val="none" w:sz="0" w:space="0" w:color="auto"/>
        <w:left w:val="none" w:sz="0" w:space="0" w:color="auto"/>
        <w:bottom w:val="none" w:sz="0" w:space="0" w:color="auto"/>
        <w:right w:val="none" w:sz="0" w:space="0" w:color="auto"/>
      </w:divBdr>
    </w:div>
    <w:div w:id="554312889">
      <w:bodyDiv w:val="1"/>
      <w:marLeft w:val="0"/>
      <w:marRight w:val="0"/>
      <w:marTop w:val="0"/>
      <w:marBottom w:val="0"/>
      <w:divBdr>
        <w:top w:val="none" w:sz="0" w:space="0" w:color="auto"/>
        <w:left w:val="none" w:sz="0" w:space="0" w:color="auto"/>
        <w:bottom w:val="none" w:sz="0" w:space="0" w:color="auto"/>
        <w:right w:val="none" w:sz="0" w:space="0" w:color="auto"/>
      </w:divBdr>
    </w:div>
    <w:div w:id="602540153">
      <w:bodyDiv w:val="1"/>
      <w:marLeft w:val="0"/>
      <w:marRight w:val="0"/>
      <w:marTop w:val="0"/>
      <w:marBottom w:val="0"/>
      <w:divBdr>
        <w:top w:val="none" w:sz="0" w:space="0" w:color="auto"/>
        <w:left w:val="none" w:sz="0" w:space="0" w:color="auto"/>
        <w:bottom w:val="none" w:sz="0" w:space="0" w:color="auto"/>
        <w:right w:val="none" w:sz="0" w:space="0" w:color="auto"/>
      </w:divBdr>
    </w:div>
    <w:div w:id="604264334">
      <w:bodyDiv w:val="1"/>
      <w:marLeft w:val="0"/>
      <w:marRight w:val="0"/>
      <w:marTop w:val="0"/>
      <w:marBottom w:val="0"/>
      <w:divBdr>
        <w:top w:val="none" w:sz="0" w:space="0" w:color="auto"/>
        <w:left w:val="none" w:sz="0" w:space="0" w:color="auto"/>
        <w:bottom w:val="none" w:sz="0" w:space="0" w:color="auto"/>
        <w:right w:val="none" w:sz="0" w:space="0" w:color="auto"/>
      </w:divBdr>
    </w:div>
    <w:div w:id="629625680">
      <w:bodyDiv w:val="1"/>
      <w:marLeft w:val="0"/>
      <w:marRight w:val="0"/>
      <w:marTop w:val="0"/>
      <w:marBottom w:val="0"/>
      <w:divBdr>
        <w:top w:val="none" w:sz="0" w:space="0" w:color="auto"/>
        <w:left w:val="none" w:sz="0" w:space="0" w:color="auto"/>
        <w:bottom w:val="none" w:sz="0" w:space="0" w:color="auto"/>
        <w:right w:val="none" w:sz="0" w:space="0" w:color="auto"/>
      </w:divBdr>
    </w:div>
    <w:div w:id="636834214">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423916">
      <w:bodyDiv w:val="1"/>
      <w:marLeft w:val="0"/>
      <w:marRight w:val="0"/>
      <w:marTop w:val="0"/>
      <w:marBottom w:val="0"/>
      <w:divBdr>
        <w:top w:val="none" w:sz="0" w:space="0" w:color="auto"/>
        <w:left w:val="none" w:sz="0" w:space="0" w:color="auto"/>
        <w:bottom w:val="none" w:sz="0" w:space="0" w:color="auto"/>
        <w:right w:val="none" w:sz="0" w:space="0" w:color="auto"/>
      </w:divBdr>
    </w:div>
    <w:div w:id="661616263">
      <w:bodyDiv w:val="1"/>
      <w:marLeft w:val="0"/>
      <w:marRight w:val="0"/>
      <w:marTop w:val="0"/>
      <w:marBottom w:val="0"/>
      <w:divBdr>
        <w:top w:val="none" w:sz="0" w:space="0" w:color="auto"/>
        <w:left w:val="none" w:sz="0" w:space="0" w:color="auto"/>
        <w:bottom w:val="none" w:sz="0" w:space="0" w:color="auto"/>
        <w:right w:val="none" w:sz="0" w:space="0" w:color="auto"/>
      </w:divBdr>
    </w:div>
    <w:div w:id="664750223">
      <w:bodyDiv w:val="1"/>
      <w:marLeft w:val="0"/>
      <w:marRight w:val="0"/>
      <w:marTop w:val="0"/>
      <w:marBottom w:val="0"/>
      <w:divBdr>
        <w:top w:val="none" w:sz="0" w:space="0" w:color="auto"/>
        <w:left w:val="none" w:sz="0" w:space="0" w:color="auto"/>
        <w:bottom w:val="none" w:sz="0" w:space="0" w:color="auto"/>
        <w:right w:val="none" w:sz="0" w:space="0" w:color="auto"/>
      </w:divBdr>
    </w:div>
    <w:div w:id="665203980">
      <w:bodyDiv w:val="1"/>
      <w:marLeft w:val="0"/>
      <w:marRight w:val="0"/>
      <w:marTop w:val="0"/>
      <w:marBottom w:val="0"/>
      <w:divBdr>
        <w:top w:val="none" w:sz="0" w:space="0" w:color="auto"/>
        <w:left w:val="none" w:sz="0" w:space="0" w:color="auto"/>
        <w:bottom w:val="none" w:sz="0" w:space="0" w:color="auto"/>
        <w:right w:val="none" w:sz="0" w:space="0" w:color="auto"/>
      </w:divBdr>
    </w:div>
    <w:div w:id="677776534">
      <w:bodyDiv w:val="1"/>
      <w:marLeft w:val="0"/>
      <w:marRight w:val="0"/>
      <w:marTop w:val="0"/>
      <w:marBottom w:val="0"/>
      <w:divBdr>
        <w:top w:val="none" w:sz="0" w:space="0" w:color="auto"/>
        <w:left w:val="none" w:sz="0" w:space="0" w:color="auto"/>
        <w:bottom w:val="none" w:sz="0" w:space="0" w:color="auto"/>
        <w:right w:val="none" w:sz="0" w:space="0" w:color="auto"/>
      </w:divBdr>
    </w:div>
    <w:div w:id="678775775">
      <w:bodyDiv w:val="1"/>
      <w:marLeft w:val="0"/>
      <w:marRight w:val="0"/>
      <w:marTop w:val="0"/>
      <w:marBottom w:val="0"/>
      <w:divBdr>
        <w:top w:val="none" w:sz="0" w:space="0" w:color="auto"/>
        <w:left w:val="none" w:sz="0" w:space="0" w:color="auto"/>
        <w:bottom w:val="none" w:sz="0" w:space="0" w:color="auto"/>
        <w:right w:val="none" w:sz="0" w:space="0" w:color="auto"/>
      </w:divBdr>
    </w:div>
    <w:div w:id="709568595">
      <w:bodyDiv w:val="1"/>
      <w:marLeft w:val="0"/>
      <w:marRight w:val="0"/>
      <w:marTop w:val="0"/>
      <w:marBottom w:val="0"/>
      <w:divBdr>
        <w:top w:val="none" w:sz="0" w:space="0" w:color="auto"/>
        <w:left w:val="none" w:sz="0" w:space="0" w:color="auto"/>
        <w:bottom w:val="none" w:sz="0" w:space="0" w:color="auto"/>
        <w:right w:val="none" w:sz="0" w:space="0" w:color="auto"/>
      </w:divBdr>
    </w:div>
    <w:div w:id="721440755">
      <w:bodyDiv w:val="1"/>
      <w:marLeft w:val="0"/>
      <w:marRight w:val="0"/>
      <w:marTop w:val="0"/>
      <w:marBottom w:val="0"/>
      <w:divBdr>
        <w:top w:val="none" w:sz="0" w:space="0" w:color="auto"/>
        <w:left w:val="none" w:sz="0" w:space="0" w:color="auto"/>
        <w:bottom w:val="none" w:sz="0" w:space="0" w:color="auto"/>
        <w:right w:val="none" w:sz="0" w:space="0" w:color="auto"/>
      </w:divBdr>
    </w:div>
    <w:div w:id="734935530">
      <w:bodyDiv w:val="1"/>
      <w:marLeft w:val="0"/>
      <w:marRight w:val="0"/>
      <w:marTop w:val="0"/>
      <w:marBottom w:val="0"/>
      <w:divBdr>
        <w:top w:val="none" w:sz="0" w:space="0" w:color="auto"/>
        <w:left w:val="none" w:sz="0" w:space="0" w:color="auto"/>
        <w:bottom w:val="none" w:sz="0" w:space="0" w:color="auto"/>
        <w:right w:val="none" w:sz="0" w:space="0" w:color="auto"/>
      </w:divBdr>
    </w:div>
    <w:div w:id="757366211">
      <w:bodyDiv w:val="1"/>
      <w:marLeft w:val="0"/>
      <w:marRight w:val="0"/>
      <w:marTop w:val="0"/>
      <w:marBottom w:val="0"/>
      <w:divBdr>
        <w:top w:val="none" w:sz="0" w:space="0" w:color="auto"/>
        <w:left w:val="none" w:sz="0" w:space="0" w:color="auto"/>
        <w:bottom w:val="none" w:sz="0" w:space="0" w:color="auto"/>
        <w:right w:val="none" w:sz="0" w:space="0" w:color="auto"/>
      </w:divBdr>
    </w:div>
    <w:div w:id="761150729">
      <w:bodyDiv w:val="1"/>
      <w:marLeft w:val="0"/>
      <w:marRight w:val="0"/>
      <w:marTop w:val="0"/>
      <w:marBottom w:val="0"/>
      <w:divBdr>
        <w:top w:val="none" w:sz="0" w:space="0" w:color="auto"/>
        <w:left w:val="none" w:sz="0" w:space="0" w:color="auto"/>
        <w:bottom w:val="none" w:sz="0" w:space="0" w:color="auto"/>
        <w:right w:val="none" w:sz="0" w:space="0" w:color="auto"/>
      </w:divBdr>
    </w:div>
    <w:div w:id="766193246">
      <w:bodyDiv w:val="1"/>
      <w:marLeft w:val="0"/>
      <w:marRight w:val="0"/>
      <w:marTop w:val="0"/>
      <w:marBottom w:val="0"/>
      <w:divBdr>
        <w:top w:val="none" w:sz="0" w:space="0" w:color="auto"/>
        <w:left w:val="none" w:sz="0" w:space="0" w:color="auto"/>
        <w:bottom w:val="none" w:sz="0" w:space="0" w:color="auto"/>
        <w:right w:val="none" w:sz="0" w:space="0" w:color="auto"/>
      </w:divBdr>
    </w:div>
    <w:div w:id="779835358">
      <w:bodyDiv w:val="1"/>
      <w:marLeft w:val="0"/>
      <w:marRight w:val="0"/>
      <w:marTop w:val="0"/>
      <w:marBottom w:val="0"/>
      <w:divBdr>
        <w:top w:val="none" w:sz="0" w:space="0" w:color="auto"/>
        <w:left w:val="none" w:sz="0" w:space="0" w:color="auto"/>
        <w:bottom w:val="none" w:sz="0" w:space="0" w:color="auto"/>
        <w:right w:val="none" w:sz="0" w:space="0" w:color="auto"/>
      </w:divBdr>
    </w:div>
    <w:div w:id="784233830">
      <w:bodyDiv w:val="1"/>
      <w:marLeft w:val="0"/>
      <w:marRight w:val="0"/>
      <w:marTop w:val="0"/>
      <w:marBottom w:val="0"/>
      <w:divBdr>
        <w:top w:val="none" w:sz="0" w:space="0" w:color="auto"/>
        <w:left w:val="none" w:sz="0" w:space="0" w:color="auto"/>
        <w:bottom w:val="none" w:sz="0" w:space="0" w:color="auto"/>
        <w:right w:val="none" w:sz="0" w:space="0" w:color="auto"/>
      </w:divBdr>
    </w:div>
    <w:div w:id="788816108">
      <w:bodyDiv w:val="1"/>
      <w:marLeft w:val="0"/>
      <w:marRight w:val="0"/>
      <w:marTop w:val="0"/>
      <w:marBottom w:val="0"/>
      <w:divBdr>
        <w:top w:val="none" w:sz="0" w:space="0" w:color="auto"/>
        <w:left w:val="none" w:sz="0" w:space="0" w:color="auto"/>
        <w:bottom w:val="none" w:sz="0" w:space="0" w:color="auto"/>
        <w:right w:val="none" w:sz="0" w:space="0" w:color="auto"/>
      </w:divBdr>
    </w:div>
    <w:div w:id="806355685">
      <w:bodyDiv w:val="1"/>
      <w:marLeft w:val="0"/>
      <w:marRight w:val="0"/>
      <w:marTop w:val="0"/>
      <w:marBottom w:val="0"/>
      <w:divBdr>
        <w:top w:val="none" w:sz="0" w:space="0" w:color="auto"/>
        <w:left w:val="none" w:sz="0" w:space="0" w:color="auto"/>
        <w:bottom w:val="none" w:sz="0" w:space="0" w:color="auto"/>
        <w:right w:val="none" w:sz="0" w:space="0" w:color="auto"/>
      </w:divBdr>
    </w:div>
    <w:div w:id="812798110">
      <w:bodyDiv w:val="1"/>
      <w:marLeft w:val="0"/>
      <w:marRight w:val="0"/>
      <w:marTop w:val="0"/>
      <w:marBottom w:val="0"/>
      <w:divBdr>
        <w:top w:val="none" w:sz="0" w:space="0" w:color="auto"/>
        <w:left w:val="none" w:sz="0" w:space="0" w:color="auto"/>
        <w:bottom w:val="none" w:sz="0" w:space="0" w:color="auto"/>
        <w:right w:val="none" w:sz="0" w:space="0" w:color="auto"/>
      </w:divBdr>
    </w:div>
    <w:div w:id="818575576">
      <w:bodyDiv w:val="1"/>
      <w:marLeft w:val="0"/>
      <w:marRight w:val="0"/>
      <w:marTop w:val="0"/>
      <w:marBottom w:val="0"/>
      <w:divBdr>
        <w:top w:val="none" w:sz="0" w:space="0" w:color="auto"/>
        <w:left w:val="none" w:sz="0" w:space="0" w:color="auto"/>
        <w:bottom w:val="none" w:sz="0" w:space="0" w:color="auto"/>
        <w:right w:val="none" w:sz="0" w:space="0" w:color="auto"/>
      </w:divBdr>
    </w:div>
    <w:div w:id="818765622">
      <w:bodyDiv w:val="1"/>
      <w:marLeft w:val="0"/>
      <w:marRight w:val="0"/>
      <w:marTop w:val="0"/>
      <w:marBottom w:val="0"/>
      <w:divBdr>
        <w:top w:val="none" w:sz="0" w:space="0" w:color="auto"/>
        <w:left w:val="none" w:sz="0" w:space="0" w:color="auto"/>
        <w:bottom w:val="none" w:sz="0" w:space="0" w:color="auto"/>
        <w:right w:val="none" w:sz="0" w:space="0" w:color="auto"/>
      </w:divBdr>
    </w:div>
    <w:div w:id="827013561">
      <w:bodyDiv w:val="1"/>
      <w:marLeft w:val="0"/>
      <w:marRight w:val="0"/>
      <w:marTop w:val="0"/>
      <w:marBottom w:val="0"/>
      <w:divBdr>
        <w:top w:val="none" w:sz="0" w:space="0" w:color="auto"/>
        <w:left w:val="none" w:sz="0" w:space="0" w:color="auto"/>
        <w:bottom w:val="none" w:sz="0" w:space="0" w:color="auto"/>
        <w:right w:val="none" w:sz="0" w:space="0" w:color="auto"/>
      </w:divBdr>
    </w:div>
    <w:div w:id="827600110">
      <w:bodyDiv w:val="1"/>
      <w:marLeft w:val="0"/>
      <w:marRight w:val="0"/>
      <w:marTop w:val="0"/>
      <w:marBottom w:val="0"/>
      <w:divBdr>
        <w:top w:val="none" w:sz="0" w:space="0" w:color="auto"/>
        <w:left w:val="none" w:sz="0" w:space="0" w:color="auto"/>
        <w:bottom w:val="none" w:sz="0" w:space="0" w:color="auto"/>
        <w:right w:val="none" w:sz="0" w:space="0" w:color="auto"/>
      </w:divBdr>
    </w:div>
    <w:div w:id="828059772">
      <w:bodyDiv w:val="1"/>
      <w:marLeft w:val="0"/>
      <w:marRight w:val="0"/>
      <w:marTop w:val="0"/>
      <w:marBottom w:val="0"/>
      <w:divBdr>
        <w:top w:val="none" w:sz="0" w:space="0" w:color="auto"/>
        <w:left w:val="none" w:sz="0" w:space="0" w:color="auto"/>
        <w:bottom w:val="none" w:sz="0" w:space="0" w:color="auto"/>
        <w:right w:val="none" w:sz="0" w:space="0" w:color="auto"/>
      </w:divBdr>
    </w:div>
    <w:div w:id="830949642">
      <w:bodyDiv w:val="1"/>
      <w:marLeft w:val="0"/>
      <w:marRight w:val="0"/>
      <w:marTop w:val="0"/>
      <w:marBottom w:val="0"/>
      <w:divBdr>
        <w:top w:val="none" w:sz="0" w:space="0" w:color="auto"/>
        <w:left w:val="none" w:sz="0" w:space="0" w:color="auto"/>
        <w:bottom w:val="none" w:sz="0" w:space="0" w:color="auto"/>
        <w:right w:val="none" w:sz="0" w:space="0" w:color="auto"/>
      </w:divBdr>
    </w:div>
    <w:div w:id="844981472">
      <w:bodyDiv w:val="1"/>
      <w:marLeft w:val="0"/>
      <w:marRight w:val="0"/>
      <w:marTop w:val="0"/>
      <w:marBottom w:val="0"/>
      <w:divBdr>
        <w:top w:val="none" w:sz="0" w:space="0" w:color="auto"/>
        <w:left w:val="none" w:sz="0" w:space="0" w:color="auto"/>
        <w:bottom w:val="none" w:sz="0" w:space="0" w:color="auto"/>
        <w:right w:val="none" w:sz="0" w:space="0" w:color="auto"/>
      </w:divBdr>
    </w:div>
    <w:div w:id="864442285">
      <w:bodyDiv w:val="1"/>
      <w:marLeft w:val="0"/>
      <w:marRight w:val="0"/>
      <w:marTop w:val="0"/>
      <w:marBottom w:val="0"/>
      <w:divBdr>
        <w:top w:val="none" w:sz="0" w:space="0" w:color="auto"/>
        <w:left w:val="none" w:sz="0" w:space="0" w:color="auto"/>
        <w:bottom w:val="none" w:sz="0" w:space="0" w:color="auto"/>
        <w:right w:val="none" w:sz="0" w:space="0" w:color="auto"/>
      </w:divBdr>
    </w:div>
    <w:div w:id="882450215">
      <w:bodyDiv w:val="1"/>
      <w:marLeft w:val="0"/>
      <w:marRight w:val="0"/>
      <w:marTop w:val="0"/>
      <w:marBottom w:val="0"/>
      <w:divBdr>
        <w:top w:val="none" w:sz="0" w:space="0" w:color="auto"/>
        <w:left w:val="none" w:sz="0" w:space="0" w:color="auto"/>
        <w:bottom w:val="none" w:sz="0" w:space="0" w:color="auto"/>
        <w:right w:val="none" w:sz="0" w:space="0" w:color="auto"/>
      </w:divBdr>
    </w:div>
    <w:div w:id="932860441">
      <w:bodyDiv w:val="1"/>
      <w:marLeft w:val="0"/>
      <w:marRight w:val="0"/>
      <w:marTop w:val="0"/>
      <w:marBottom w:val="0"/>
      <w:divBdr>
        <w:top w:val="none" w:sz="0" w:space="0" w:color="auto"/>
        <w:left w:val="none" w:sz="0" w:space="0" w:color="auto"/>
        <w:bottom w:val="none" w:sz="0" w:space="0" w:color="auto"/>
        <w:right w:val="none" w:sz="0" w:space="0" w:color="auto"/>
      </w:divBdr>
    </w:div>
    <w:div w:id="943270733">
      <w:bodyDiv w:val="1"/>
      <w:marLeft w:val="0"/>
      <w:marRight w:val="0"/>
      <w:marTop w:val="0"/>
      <w:marBottom w:val="0"/>
      <w:divBdr>
        <w:top w:val="none" w:sz="0" w:space="0" w:color="auto"/>
        <w:left w:val="none" w:sz="0" w:space="0" w:color="auto"/>
        <w:bottom w:val="none" w:sz="0" w:space="0" w:color="auto"/>
        <w:right w:val="none" w:sz="0" w:space="0" w:color="auto"/>
      </w:divBdr>
    </w:div>
    <w:div w:id="962690322">
      <w:bodyDiv w:val="1"/>
      <w:marLeft w:val="0"/>
      <w:marRight w:val="0"/>
      <w:marTop w:val="0"/>
      <w:marBottom w:val="0"/>
      <w:divBdr>
        <w:top w:val="none" w:sz="0" w:space="0" w:color="auto"/>
        <w:left w:val="none" w:sz="0" w:space="0" w:color="auto"/>
        <w:bottom w:val="none" w:sz="0" w:space="0" w:color="auto"/>
        <w:right w:val="none" w:sz="0" w:space="0" w:color="auto"/>
      </w:divBdr>
    </w:div>
    <w:div w:id="980962298">
      <w:bodyDiv w:val="1"/>
      <w:marLeft w:val="0"/>
      <w:marRight w:val="0"/>
      <w:marTop w:val="0"/>
      <w:marBottom w:val="0"/>
      <w:divBdr>
        <w:top w:val="none" w:sz="0" w:space="0" w:color="auto"/>
        <w:left w:val="none" w:sz="0" w:space="0" w:color="auto"/>
        <w:bottom w:val="none" w:sz="0" w:space="0" w:color="auto"/>
        <w:right w:val="none" w:sz="0" w:space="0" w:color="auto"/>
      </w:divBdr>
    </w:div>
    <w:div w:id="1016735155">
      <w:bodyDiv w:val="1"/>
      <w:marLeft w:val="0"/>
      <w:marRight w:val="0"/>
      <w:marTop w:val="0"/>
      <w:marBottom w:val="0"/>
      <w:divBdr>
        <w:top w:val="none" w:sz="0" w:space="0" w:color="auto"/>
        <w:left w:val="none" w:sz="0" w:space="0" w:color="auto"/>
        <w:bottom w:val="none" w:sz="0" w:space="0" w:color="auto"/>
        <w:right w:val="none" w:sz="0" w:space="0" w:color="auto"/>
      </w:divBdr>
    </w:div>
    <w:div w:id="1037504793">
      <w:bodyDiv w:val="1"/>
      <w:marLeft w:val="0"/>
      <w:marRight w:val="0"/>
      <w:marTop w:val="0"/>
      <w:marBottom w:val="0"/>
      <w:divBdr>
        <w:top w:val="none" w:sz="0" w:space="0" w:color="auto"/>
        <w:left w:val="none" w:sz="0" w:space="0" w:color="auto"/>
        <w:bottom w:val="none" w:sz="0" w:space="0" w:color="auto"/>
        <w:right w:val="none" w:sz="0" w:space="0" w:color="auto"/>
      </w:divBdr>
    </w:div>
    <w:div w:id="1073357130">
      <w:bodyDiv w:val="1"/>
      <w:marLeft w:val="0"/>
      <w:marRight w:val="0"/>
      <w:marTop w:val="0"/>
      <w:marBottom w:val="0"/>
      <w:divBdr>
        <w:top w:val="none" w:sz="0" w:space="0" w:color="auto"/>
        <w:left w:val="none" w:sz="0" w:space="0" w:color="auto"/>
        <w:bottom w:val="none" w:sz="0" w:space="0" w:color="auto"/>
        <w:right w:val="none" w:sz="0" w:space="0" w:color="auto"/>
      </w:divBdr>
    </w:div>
    <w:div w:id="1074352823">
      <w:bodyDiv w:val="1"/>
      <w:marLeft w:val="0"/>
      <w:marRight w:val="0"/>
      <w:marTop w:val="0"/>
      <w:marBottom w:val="0"/>
      <w:divBdr>
        <w:top w:val="none" w:sz="0" w:space="0" w:color="auto"/>
        <w:left w:val="none" w:sz="0" w:space="0" w:color="auto"/>
        <w:bottom w:val="none" w:sz="0" w:space="0" w:color="auto"/>
        <w:right w:val="none" w:sz="0" w:space="0" w:color="auto"/>
      </w:divBdr>
    </w:div>
    <w:div w:id="1079523932">
      <w:bodyDiv w:val="1"/>
      <w:marLeft w:val="0"/>
      <w:marRight w:val="0"/>
      <w:marTop w:val="0"/>
      <w:marBottom w:val="0"/>
      <w:divBdr>
        <w:top w:val="none" w:sz="0" w:space="0" w:color="auto"/>
        <w:left w:val="none" w:sz="0" w:space="0" w:color="auto"/>
        <w:bottom w:val="none" w:sz="0" w:space="0" w:color="auto"/>
        <w:right w:val="none" w:sz="0" w:space="0" w:color="auto"/>
      </w:divBdr>
    </w:div>
    <w:div w:id="1093430779">
      <w:bodyDiv w:val="1"/>
      <w:marLeft w:val="0"/>
      <w:marRight w:val="0"/>
      <w:marTop w:val="0"/>
      <w:marBottom w:val="0"/>
      <w:divBdr>
        <w:top w:val="none" w:sz="0" w:space="0" w:color="auto"/>
        <w:left w:val="none" w:sz="0" w:space="0" w:color="auto"/>
        <w:bottom w:val="none" w:sz="0" w:space="0" w:color="auto"/>
        <w:right w:val="none" w:sz="0" w:space="0" w:color="auto"/>
      </w:divBdr>
    </w:div>
    <w:div w:id="1100175316">
      <w:bodyDiv w:val="1"/>
      <w:marLeft w:val="0"/>
      <w:marRight w:val="0"/>
      <w:marTop w:val="0"/>
      <w:marBottom w:val="0"/>
      <w:divBdr>
        <w:top w:val="none" w:sz="0" w:space="0" w:color="auto"/>
        <w:left w:val="none" w:sz="0" w:space="0" w:color="auto"/>
        <w:bottom w:val="none" w:sz="0" w:space="0" w:color="auto"/>
        <w:right w:val="none" w:sz="0" w:space="0" w:color="auto"/>
      </w:divBdr>
    </w:div>
    <w:div w:id="1111821573">
      <w:bodyDiv w:val="1"/>
      <w:marLeft w:val="0"/>
      <w:marRight w:val="0"/>
      <w:marTop w:val="0"/>
      <w:marBottom w:val="0"/>
      <w:divBdr>
        <w:top w:val="none" w:sz="0" w:space="0" w:color="auto"/>
        <w:left w:val="none" w:sz="0" w:space="0" w:color="auto"/>
        <w:bottom w:val="none" w:sz="0" w:space="0" w:color="auto"/>
        <w:right w:val="none" w:sz="0" w:space="0" w:color="auto"/>
      </w:divBdr>
    </w:div>
    <w:div w:id="1122768757">
      <w:bodyDiv w:val="1"/>
      <w:marLeft w:val="0"/>
      <w:marRight w:val="0"/>
      <w:marTop w:val="0"/>
      <w:marBottom w:val="0"/>
      <w:divBdr>
        <w:top w:val="none" w:sz="0" w:space="0" w:color="auto"/>
        <w:left w:val="none" w:sz="0" w:space="0" w:color="auto"/>
        <w:bottom w:val="none" w:sz="0" w:space="0" w:color="auto"/>
        <w:right w:val="none" w:sz="0" w:space="0" w:color="auto"/>
      </w:divBdr>
    </w:div>
    <w:div w:id="1123186584">
      <w:bodyDiv w:val="1"/>
      <w:marLeft w:val="0"/>
      <w:marRight w:val="0"/>
      <w:marTop w:val="0"/>
      <w:marBottom w:val="0"/>
      <w:divBdr>
        <w:top w:val="none" w:sz="0" w:space="0" w:color="auto"/>
        <w:left w:val="none" w:sz="0" w:space="0" w:color="auto"/>
        <w:bottom w:val="none" w:sz="0" w:space="0" w:color="auto"/>
        <w:right w:val="none" w:sz="0" w:space="0" w:color="auto"/>
      </w:divBdr>
    </w:div>
    <w:div w:id="1123814305">
      <w:bodyDiv w:val="1"/>
      <w:marLeft w:val="0"/>
      <w:marRight w:val="0"/>
      <w:marTop w:val="0"/>
      <w:marBottom w:val="0"/>
      <w:divBdr>
        <w:top w:val="none" w:sz="0" w:space="0" w:color="auto"/>
        <w:left w:val="none" w:sz="0" w:space="0" w:color="auto"/>
        <w:bottom w:val="none" w:sz="0" w:space="0" w:color="auto"/>
        <w:right w:val="none" w:sz="0" w:space="0" w:color="auto"/>
      </w:divBdr>
    </w:div>
    <w:div w:id="1130171493">
      <w:bodyDiv w:val="1"/>
      <w:marLeft w:val="0"/>
      <w:marRight w:val="0"/>
      <w:marTop w:val="0"/>
      <w:marBottom w:val="0"/>
      <w:divBdr>
        <w:top w:val="none" w:sz="0" w:space="0" w:color="auto"/>
        <w:left w:val="none" w:sz="0" w:space="0" w:color="auto"/>
        <w:bottom w:val="none" w:sz="0" w:space="0" w:color="auto"/>
        <w:right w:val="none" w:sz="0" w:space="0" w:color="auto"/>
      </w:divBdr>
    </w:div>
    <w:div w:id="1142579399">
      <w:bodyDiv w:val="1"/>
      <w:marLeft w:val="0"/>
      <w:marRight w:val="0"/>
      <w:marTop w:val="0"/>
      <w:marBottom w:val="0"/>
      <w:divBdr>
        <w:top w:val="none" w:sz="0" w:space="0" w:color="auto"/>
        <w:left w:val="none" w:sz="0" w:space="0" w:color="auto"/>
        <w:bottom w:val="none" w:sz="0" w:space="0" w:color="auto"/>
        <w:right w:val="none" w:sz="0" w:space="0" w:color="auto"/>
      </w:divBdr>
    </w:div>
    <w:div w:id="1145270303">
      <w:bodyDiv w:val="1"/>
      <w:marLeft w:val="0"/>
      <w:marRight w:val="0"/>
      <w:marTop w:val="0"/>
      <w:marBottom w:val="0"/>
      <w:divBdr>
        <w:top w:val="none" w:sz="0" w:space="0" w:color="auto"/>
        <w:left w:val="none" w:sz="0" w:space="0" w:color="auto"/>
        <w:bottom w:val="none" w:sz="0" w:space="0" w:color="auto"/>
        <w:right w:val="none" w:sz="0" w:space="0" w:color="auto"/>
      </w:divBdr>
    </w:div>
    <w:div w:id="1153793846">
      <w:bodyDiv w:val="1"/>
      <w:marLeft w:val="0"/>
      <w:marRight w:val="0"/>
      <w:marTop w:val="0"/>
      <w:marBottom w:val="0"/>
      <w:divBdr>
        <w:top w:val="none" w:sz="0" w:space="0" w:color="auto"/>
        <w:left w:val="none" w:sz="0" w:space="0" w:color="auto"/>
        <w:bottom w:val="none" w:sz="0" w:space="0" w:color="auto"/>
        <w:right w:val="none" w:sz="0" w:space="0" w:color="auto"/>
      </w:divBdr>
    </w:div>
    <w:div w:id="1156647491">
      <w:bodyDiv w:val="1"/>
      <w:marLeft w:val="0"/>
      <w:marRight w:val="0"/>
      <w:marTop w:val="0"/>
      <w:marBottom w:val="0"/>
      <w:divBdr>
        <w:top w:val="none" w:sz="0" w:space="0" w:color="auto"/>
        <w:left w:val="none" w:sz="0" w:space="0" w:color="auto"/>
        <w:bottom w:val="none" w:sz="0" w:space="0" w:color="auto"/>
        <w:right w:val="none" w:sz="0" w:space="0" w:color="auto"/>
      </w:divBdr>
    </w:div>
    <w:div w:id="1191182720">
      <w:bodyDiv w:val="1"/>
      <w:marLeft w:val="0"/>
      <w:marRight w:val="0"/>
      <w:marTop w:val="0"/>
      <w:marBottom w:val="0"/>
      <w:divBdr>
        <w:top w:val="none" w:sz="0" w:space="0" w:color="auto"/>
        <w:left w:val="none" w:sz="0" w:space="0" w:color="auto"/>
        <w:bottom w:val="none" w:sz="0" w:space="0" w:color="auto"/>
        <w:right w:val="none" w:sz="0" w:space="0" w:color="auto"/>
      </w:divBdr>
    </w:div>
    <w:div w:id="1194155546">
      <w:bodyDiv w:val="1"/>
      <w:marLeft w:val="0"/>
      <w:marRight w:val="0"/>
      <w:marTop w:val="0"/>
      <w:marBottom w:val="0"/>
      <w:divBdr>
        <w:top w:val="none" w:sz="0" w:space="0" w:color="auto"/>
        <w:left w:val="none" w:sz="0" w:space="0" w:color="auto"/>
        <w:bottom w:val="none" w:sz="0" w:space="0" w:color="auto"/>
        <w:right w:val="none" w:sz="0" w:space="0" w:color="auto"/>
      </w:divBdr>
    </w:div>
    <w:div w:id="1197155257">
      <w:bodyDiv w:val="1"/>
      <w:marLeft w:val="0"/>
      <w:marRight w:val="0"/>
      <w:marTop w:val="0"/>
      <w:marBottom w:val="0"/>
      <w:divBdr>
        <w:top w:val="none" w:sz="0" w:space="0" w:color="auto"/>
        <w:left w:val="none" w:sz="0" w:space="0" w:color="auto"/>
        <w:bottom w:val="none" w:sz="0" w:space="0" w:color="auto"/>
        <w:right w:val="none" w:sz="0" w:space="0" w:color="auto"/>
      </w:divBdr>
    </w:div>
    <w:div w:id="1210916457">
      <w:bodyDiv w:val="1"/>
      <w:marLeft w:val="0"/>
      <w:marRight w:val="0"/>
      <w:marTop w:val="0"/>
      <w:marBottom w:val="0"/>
      <w:divBdr>
        <w:top w:val="none" w:sz="0" w:space="0" w:color="auto"/>
        <w:left w:val="none" w:sz="0" w:space="0" w:color="auto"/>
        <w:bottom w:val="none" w:sz="0" w:space="0" w:color="auto"/>
        <w:right w:val="none" w:sz="0" w:space="0" w:color="auto"/>
      </w:divBdr>
    </w:div>
    <w:div w:id="1214660911">
      <w:bodyDiv w:val="1"/>
      <w:marLeft w:val="0"/>
      <w:marRight w:val="0"/>
      <w:marTop w:val="0"/>
      <w:marBottom w:val="0"/>
      <w:divBdr>
        <w:top w:val="none" w:sz="0" w:space="0" w:color="auto"/>
        <w:left w:val="none" w:sz="0" w:space="0" w:color="auto"/>
        <w:bottom w:val="none" w:sz="0" w:space="0" w:color="auto"/>
        <w:right w:val="none" w:sz="0" w:space="0" w:color="auto"/>
      </w:divBdr>
    </w:div>
    <w:div w:id="1226259001">
      <w:bodyDiv w:val="1"/>
      <w:marLeft w:val="0"/>
      <w:marRight w:val="0"/>
      <w:marTop w:val="0"/>
      <w:marBottom w:val="0"/>
      <w:divBdr>
        <w:top w:val="none" w:sz="0" w:space="0" w:color="auto"/>
        <w:left w:val="none" w:sz="0" w:space="0" w:color="auto"/>
        <w:bottom w:val="none" w:sz="0" w:space="0" w:color="auto"/>
        <w:right w:val="none" w:sz="0" w:space="0" w:color="auto"/>
      </w:divBdr>
    </w:div>
    <w:div w:id="1227185471">
      <w:bodyDiv w:val="1"/>
      <w:marLeft w:val="0"/>
      <w:marRight w:val="0"/>
      <w:marTop w:val="0"/>
      <w:marBottom w:val="0"/>
      <w:divBdr>
        <w:top w:val="none" w:sz="0" w:space="0" w:color="auto"/>
        <w:left w:val="none" w:sz="0" w:space="0" w:color="auto"/>
        <w:bottom w:val="none" w:sz="0" w:space="0" w:color="auto"/>
        <w:right w:val="none" w:sz="0" w:space="0" w:color="auto"/>
      </w:divBdr>
    </w:div>
    <w:div w:id="1236089406">
      <w:bodyDiv w:val="1"/>
      <w:marLeft w:val="0"/>
      <w:marRight w:val="0"/>
      <w:marTop w:val="0"/>
      <w:marBottom w:val="0"/>
      <w:divBdr>
        <w:top w:val="none" w:sz="0" w:space="0" w:color="auto"/>
        <w:left w:val="none" w:sz="0" w:space="0" w:color="auto"/>
        <w:bottom w:val="none" w:sz="0" w:space="0" w:color="auto"/>
        <w:right w:val="none" w:sz="0" w:space="0" w:color="auto"/>
      </w:divBdr>
    </w:div>
    <w:div w:id="1242909002">
      <w:bodyDiv w:val="1"/>
      <w:marLeft w:val="0"/>
      <w:marRight w:val="0"/>
      <w:marTop w:val="0"/>
      <w:marBottom w:val="0"/>
      <w:divBdr>
        <w:top w:val="none" w:sz="0" w:space="0" w:color="auto"/>
        <w:left w:val="none" w:sz="0" w:space="0" w:color="auto"/>
        <w:bottom w:val="none" w:sz="0" w:space="0" w:color="auto"/>
        <w:right w:val="none" w:sz="0" w:space="0" w:color="auto"/>
      </w:divBdr>
    </w:div>
    <w:div w:id="1252735023">
      <w:bodyDiv w:val="1"/>
      <w:marLeft w:val="0"/>
      <w:marRight w:val="0"/>
      <w:marTop w:val="0"/>
      <w:marBottom w:val="0"/>
      <w:divBdr>
        <w:top w:val="none" w:sz="0" w:space="0" w:color="auto"/>
        <w:left w:val="none" w:sz="0" w:space="0" w:color="auto"/>
        <w:bottom w:val="none" w:sz="0" w:space="0" w:color="auto"/>
        <w:right w:val="none" w:sz="0" w:space="0" w:color="auto"/>
      </w:divBdr>
    </w:div>
    <w:div w:id="1257665763">
      <w:bodyDiv w:val="1"/>
      <w:marLeft w:val="0"/>
      <w:marRight w:val="0"/>
      <w:marTop w:val="0"/>
      <w:marBottom w:val="0"/>
      <w:divBdr>
        <w:top w:val="none" w:sz="0" w:space="0" w:color="auto"/>
        <w:left w:val="none" w:sz="0" w:space="0" w:color="auto"/>
        <w:bottom w:val="none" w:sz="0" w:space="0" w:color="auto"/>
        <w:right w:val="none" w:sz="0" w:space="0" w:color="auto"/>
      </w:divBdr>
    </w:div>
    <w:div w:id="1259173196">
      <w:bodyDiv w:val="1"/>
      <w:marLeft w:val="0"/>
      <w:marRight w:val="0"/>
      <w:marTop w:val="0"/>
      <w:marBottom w:val="0"/>
      <w:divBdr>
        <w:top w:val="none" w:sz="0" w:space="0" w:color="auto"/>
        <w:left w:val="none" w:sz="0" w:space="0" w:color="auto"/>
        <w:bottom w:val="none" w:sz="0" w:space="0" w:color="auto"/>
        <w:right w:val="none" w:sz="0" w:space="0" w:color="auto"/>
      </w:divBdr>
    </w:div>
    <w:div w:id="1273125622">
      <w:bodyDiv w:val="1"/>
      <w:marLeft w:val="0"/>
      <w:marRight w:val="0"/>
      <w:marTop w:val="0"/>
      <w:marBottom w:val="0"/>
      <w:divBdr>
        <w:top w:val="none" w:sz="0" w:space="0" w:color="auto"/>
        <w:left w:val="none" w:sz="0" w:space="0" w:color="auto"/>
        <w:bottom w:val="none" w:sz="0" w:space="0" w:color="auto"/>
        <w:right w:val="none" w:sz="0" w:space="0" w:color="auto"/>
      </w:divBdr>
    </w:div>
    <w:div w:id="1280071016">
      <w:bodyDiv w:val="1"/>
      <w:marLeft w:val="0"/>
      <w:marRight w:val="0"/>
      <w:marTop w:val="0"/>
      <w:marBottom w:val="0"/>
      <w:divBdr>
        <w:top w:val="none" w:sz="0" w:space="0" w:color="auto"/>
        <w:left w:val="none" w:sz="0" w:space="0" w:color="auto"/>
        <w:bottom w:val="none" w:sz="0" w:space="0" w:color="auto"/>
        <w:right w:val="none" w:sz="0" w:space="0" w:color="auto"/>
      </w:divBdr>
    </w:div>
    <w:div w:id="1281913981">
      <w:bodyDiv w:val="1"/>
      <w:marLeft w:val="0"/>
      <w:marRight w:val="0"/>
      <w:marTop w:val="0"/>
      <w:marBottom w:val="0"/>
      <w:divBdr>
        <w:top w:val="none" w:sz="0" w:space="0" w:color="auto"/>
        <w:left w:val="none" w:sz="0" w:space="0" w:color="auto"/>
        <w:bottom w:val="none" w:sz="0" w:space="0" w:color="auto"/>
        <w:right w:val="none" w:sz="0" w:space="0" w:color="auto"/>
      </w:divBdr>
    </w:div>
    <w:div w:id="1283344072">
      <w:bodyDiv w:val="1"/>
      <w:marLeft w:val="0"/>
      <w:marRight w:val="0"/>
      <w:marTop w:val="0"/>
      <w:marBottom w:val="0"/>
      <w:divBdr>
        <w:top w:val="none" w:sz="0" w:space="0" w:color="auto"/>
        <w:left w:val="none" w:sz="0" w:space="0" w:color="auto"/>
        <w:bottom w:val="none" w:sz="0" w:space="0" w:color="auto"/>
        <w:right w:val="none" w:sz="0" w:space="0" w:color="auto"/>
      </w:divBdr>
    </w:div>
    <w:div w:id="1304626311">
      <w:bodyDiv w:val="1"/>
      <w:marLeft w:val="0"/>
      <w:marRight w:val="0"/>
      <w:marTop w:val="0"/>
      <w:marBottom w:val="0"/>
      <w:divBdr>
        <w:top w:val="none" w:sz="0" w:space="0" w:color="auto"/>
        <w:left w:val="none" w:sz="0" w:space="0" w:color="auto"/>
        <w:bottom w:val="none" w:sz="0" w:space="0" w:color="auto"/>
        <w:right w:val="none" w:sz="0" w:space="0" w:color="auto"/>
      </w:divBdr>
    </w:div>
    <w:div w:id="1321808761">
      <w:bodyDiv w:val="1"/>
      <w:marLeft w:val="0"/>
      <w:marRight w:val="0"/>
      <w:marTop w:val="0"/>
      <w:marBottom w:val="0"/>
      <w:divBdr>
        <w:top w:val="none" w:sz="0" w:space="0" w:color="auto"/>
        <w:left w:val="none" w:sz="0" w:space="0" w:color="auto"/>
        <w:bottom w:val="none" w:sz="0" w:space="0" w:color="auto"/>
        <w:right w:val="none" w:sz="0" w:space="0" w:color="auto"/>
      </w:divBdr>
    </w:div>
    <w:div w:id="1325544670">
      <w:bodyDiv w:val="1"/>
      <w:marLeft w:val="0"/>
      <w:marRight w:val="0"/>
      <w:marTop w:val="0"/>
      <w:marBottom w:val="0"/>
      <w:divBdr>
        <w:top w:val="none" w:sz="0" w:space="0" w:color="auto"/>
        <w:left w:val="none" w:sz="0" w:space="0" w:color="auto"/>
        <w:bottom w:val="none" w:sz="0" w:space="0" w:color="auto"/>
        <w:right w:val="none" w:sz="0" w:space="0" w:color="auto"/>
      </w:divBdr>
    </w:div>
    <w:div w:id="1350259815">
      <w:bodyDiv w:val="1"/>
      <w:marLeft w:val="0"/>
      <w:marRight w:val="0"/>
      <w:marTop w:val="0"/>
      <w:marBottom w:val="0"/>
      <w:divBdr>
        <w:top w:val="none" w:sz="0" w:space="0" w:color="auto"/>
        <w:left w:val="none" w:sz="0" w:space="0" w:color="auto"/>
        <w:bottom w:val="none" w:sz="0" w:space="0" w:color="auto"/>
        <w:right w:val="none" w:sz="0" w:space="0" w:color="auto"/>
      </w:divBdr>
    </w:div>
    <w:div w:id="1357342745">
      <w:bodyDiv w:val="1"/>
      <w:marLeft w:val="0"/>
      <w:marRight w:val="0"/>
      <w:marTop w:val="0"/>
      <w:marBottom w:val="0"/>
      <w:divBdr>
        <w:top w:val="none" w:sz="0" w:space="0" w:color="auto"/>
        <w:left w:val="none" w:sz="0" w:space="0" w:color="auto"/>
        <w:bottom w:val="none" w:sz="0" w:space="0" w:color="auto"/>
        <w:right w:val="none" w:sz="0" w:space="0" w:color="auto"/>
      </w:divBdr>
    </w:div>
    <w:div w:id="1358119679">
      <w:bodyDiv w:val="1"/>
      <w:marLeft w:val="0"/>
      <w:marRight w:val="0"/>
      <w:marTop w:val="0"/>
      <w:marBottom w:val="0"/>
      <w:divBdr>
        <w:top w:val="none" w:sz="0" w:space="0" w:color="auto"/>
        <w:left w:val="none" w:sz="0" w:space="0" w:color="auto"/>
        <w:bottom w:val="none" w:sz="0" w:space="0" w:color="auto"/>
        <w:right w:val="none" w:sz="0" w:space="0" w:color="auto"/>
      </w:divBdr>
    </w:div>
    <w:div w:id="1367369768">
      <w:bodyDiv w:val="1"/>
      <w:marLeft w:val="0"/>
      <w:marRight w:val="0"/>
      <w:marTop w:val="0"/>
      <w:marBottom w:val="0"/>
      <w:divBdr>
        <w:top w:val="none" w:sz="0" w:space="0" w:color="auto"/>
        <w:left w:val="none" w:sz="0" w:space="0" w:color="auto"/>
        <w:bottom w:val="none" w:sz="0" w:space="0" w:color="auto"/>
        <w:right w:val="none" w:sz="0" w:space="0" w:color="auto"/>
      </w:divBdr>
    </w:div>
    <w:div w:id="1389037118">
      <w:bodyDiv w:val="1"/>
      <w:marLeft w:val="0"/>
      <w:marRight w:val="0"/>
      <w:marTop w:val="0"/>
      <w:marBottom w:val="0"/>
      <w:divBdr>
        <w:top w:val="none" w:sz="0" w:space="0" w:color="auto"/>
        <w:left w:val="none" w:sz="0" w:space="0" w:color="auto"/>
        <w:bottom w:val="none" w:sz="0" w:space="0" w:color="auto"/>
        <w:right w:val="none" w:sz="0" w:space="0" w:color="auto"/>
      </w:divBdr>
    </w:div>
    <w:div w:id="1414740497">
      <w:bodyDiv w:val="1"/>
      <w:marLeft w:val="0"/>
      <w:marRight w:val="0"/>
      <w:marTop w:val="0"/>
      <w:marBottom w:val="0"/>
      <w:divBdr>
        <w:top w:val="none" w:sz="0" w:space="0" w:color="auto"/>
        <w:left w:val="none" w:sz="0" w:space="0" w:color="auto"/>
        <w:bottom w:val="none" w:sz="0" w:space="0" w:color="auto"/>
        <w:right w:val="none" w:sz="0" w:space="0" w:color="auto"/>
      </w:divBdr>
    </w:div>
    <w:div w:id="1439594573">
      <w:bodyDiv w:val="1"/>
      <w:marLeft w:val="0"/>
      <w:marRight w:val="0"/>
      <w:marTop w:val="0"/>
      <w:marBottom w:val="0"/>
      <w:divBdr>
        <w:top w:val="none" w:sz="0" w:space="0" w:color="auto"/>
        <w:left w:val="none" w:sz="0" w:space="0" w:color="auto"/>
        <w:bottom w:val="none" w:sz="0" w:space="0" w:color="auto"/>
        <w:right w:val="none" w:sz="0" w:space="0" w:color="auto"/>
      </w:divBdr>
    </w:div>
    <w:div w:id="1456406759">
      <w:bodyDiv w:val="1"/>
      <w:marLeft w:val="0"/>
      <w:marRight w:val="0"/>
      <w:marTop w:val="0"/>
      <w:marBottom w:val="0"/>
      <w:divBdr>
        <w:top w:val="none" w:sz="0" w:space="0" w:color="auto"/>
        <w:left w:val="none" w:sz="0" w:space="0" w:color="auto"/>
        <w:bottom w:val="none" w:sz="0" w:space="0" w:color="auto"/>
        <w:right w:val="none" w:sz="0" w:space="0" w:color="auto"/>
      </w:divBdr>
    </w:div>
    <w:div w:id="1461921943">
      <w:bodyDiv w:val="1"/>
      <w:marLeft w:val="0"/>
      <w:marRight w:val="0"/>
      <w:marTop w:val="0"/>
      <w:marBottom w:val="0"/>
      <w:divBdr>
        <w:top w:val="none" w:sz="0" w:space="0" w:color="auto"/>
        <w:left w:val="none" w:sz="0" w:space="0" w:color="auto"/>
        <w:bottom w:val="none" w:sz="0" w:space="0" w:color="auto"/>
        <w:right w:val="none" w:sz="0" w:space="0" w:color="auto"/>
      </w:divBdr>
    </w:div>
    <w:div w:id="1468401778">
      <w:bodyDiv w:val="1"/>
      <w:marLeft w:val="0"/>
      <w:marRight w:val="0"/>
      <w:marTop w:val="0"/>
      <w:marBottom w:val="0"/>
      <w:divBdr>
        <w:top w:val="none" w:sz="0" w:space="0" w:color="auto"/>
        <w:left w:val="none" w:sz="0" w:space="0" w:color="auto"/>
        <w:bottom w:val="none" w:sz="0" w:space="0" w:color="auto"/>
        <w:right w:val="none" w:sz="0" w:space="0" w:color="auto"/>
      </w:divBdr>
    </w:div>
    <w:div w:id="1469857319">
      <w:bodyDiv w:val="1"/>
      <w:marLeft w:val="0"/>
      <w:marRight w:val="0"/>
      <w:marTop w:val="0"/>
      <w:marBottom w:val="0"/>
      <w:divBdr>
        <w:top w:val="none" w:sz="0" w:space="0" w:color="auto"/>
        <w:left w:val="none" w:sz="0" w:space="0" w:color="auto"/>
        <w:bottom w:val="none" w:sz="0" w:space="0" w:color="auto"/>
        <w:right w:val="none" w:sz="0" w:space="0" w:color="auto"/>
      </w:divBdr>
    </w:div>
    <w:div w:id="1494295205">
      <w:bodyDiv w:val="1"/>
      <w:marLeft w:val="0"/>
      <w:marRight w:val="0"/>
      <w:marTop w:val="0"/>
      <w:marBottom w:val="0"/>
      <w:divBdr>
        <w:top w:val="none" w:sz="0" w:space="0" w:color="auto"/>
        <w:left w:val="none" w:sz="0" w:space="0" w:color="auto"/>
        <w:bottom w:val="none" w:sz="0" w:space="0" w:color="auto"/>
        <w:right w:val="none" w:sz="0" w:space="0" w:color="auto"/>
      </w:divBdr>
    </w:div>
    <w:div w:id="1502743140">
      <w:bodyDiv w:val="1"/>
      <w:marLeft w:val="0"/>
      <w:marRight w:val="0"/>
      <w:marTop w:val="0"/>
      <w:marBottom w:val="0"/>
      <w:divBdr>
        <w:top w:val="none" w:sz="0" w:space="0" w:color="auto"/>
        <w:left w:val="none" w:sz="0" w:space="0" w:color="auto"/>
        <w:bottom w:val="none" w:sz="0" w:space="0" w:color="auto"/>
        <w:right w:val="none" w:sz="0" w:space="0" w:color="auto"/>
      </w:divBdr>
    </w:div>
    <w:div w:id="1506901078">
      <w:bodyDiv w:val="1"/>
      <w:marLeft w:val="0"/>
      <w:marRight w:val="0"/>
      <w:marTop w:val="0"/>
      <w:marBottom w:val="0"/>
      <w:divBdr>
        <w:top w:val="none" w:sz="0" w:space="0" w:color="auto"/>
        <w:left w:val="none" w:sz="0" w:space="0" w:color="auto"/>
        <w:bottom w:val="none" w:sz="0" w:space="0" w:color="auto"/>
        <w:right w:val="none" w:sz="0" w:space="0" w:color="auto"/>
      </w:divBdr>
    </w:div>
    <w:div w:id="1507551579">
      <w:bodyDiv w:val="1"/>
      <w:marLeft w:val="0"/>
      <w:marRight w:val="0"/>
      <w:marTop w:val="0"/>
      <w:marBottom w:val="0"/>
      <w:divBdr>
        <w:top w:val="none" w:sz="0" w:space="0" w:color="auto"/>
        <w:left w:val="none" w:sz="0" w:space="0" w:color="auto"/>
        <w:bottom w:val="none" w:sz="0" w:space="0" w:color="auto"/>
        <w:right w:val="none" w:sz="0" w:space="0" w:color="auto"/>
      </w:divBdr>
    </w:div>
    <w:div w:id="1522161499">
      <w:bodyDiv w:val="1"/>
      <w:marLeft w:val="0"/>
      <w:marRight w:val="0"/>
      <w:marTop w:val="0"/>
      <w:marBottom w:val="0"/>
      <w:divBdr>
        <w:top w:val="none" w:sz="0" w:space="0" w:color="auto"/>
        <w:left w:val="none" w:sz="0" w:space="0" w:color="auto"/>
        <w:bottom w:val="none" w:sz="0" w:space="0" w:color="auto"/>
        <w:right w:val="none" w:sz="0" w:space="0" w:color="auto"/>
      </w:divBdr>
    </w:div>
    <w:div w:id="1534001269">
      <w:bodyDiv w:val="1"/>
      <w:marLeft w:val="0"/>
      <w:marRight w:val="0"/>
      <w:marTop w:val="0"/>
      <w:marBottom w:val="0"/>
      <w:divBdr>
        <w:top w:val="none" w:sz="0" w:space="0" w:color="auto"/>
        <w:left w:val="none" w:sz="0" w:space="0" w:color="auto"/>
        <w:bottom w:val="none" w:sz="0" w:space="0" w:color="auto"/>
        <w:right w:val="none" w:sz="0" w:space="0" w:color="auto"/>
      </w:divBdr>
    </w:div>
    <w:div w:id="1556041229">
      <w:bodyDiv w:val="1"/>
      <w:marLeft w:val="0"/>
      <w:marRight w:val="0"/>
      <w:marTop w:val="0"/>
      <w:marBottom w:val="0"/>
      <w:divBdr>
        <w:top w:val="none" w:sz="0" w:space="0" w:color="auto"/>
        <w:left w:val="none" w:sz="0" w:space="0" w:color="auto"/>
        <w:bottom w:val="none" w:sz="0" w:space="0" w:color="auto"/>
        <w:right w:val="none" w:sz="0" w:space="0" w:color="auto"/>
      </w:divBdr>
    </w:div>
    <w:div w:id="1564172312">
      <w:bodyDiv w:val="1"/>
      <w:marLeft w:val="0"/>
      <w:marRight w:val="0"/>
      <w:marTop w:val="0"/>
      <w:marBottom w:val="0"/>
      <w:divBdr>
        <w:top w:val="none" w:sz="0" w:space="0" w:color="auto"/>
        <w:left w:val="none" w:sz="0" w:space="0" w:color="auto"/>
        <w:bottom w:val="none" w:sz="0" w:space="0" w:color="auto"/>
        <w:right w:val="none" w:sz="0" w:space="0" w:color="auto"/>
      </w:divBdr>
    </w:div>
    <w:div w:id="1568807121">
      <w:bodyDiv w:val="1"/>
      <w:marLeft w:val="0"/>
      <w:marRight w:val="0"/>
      <w:marTop w:val="0"/>
      <w:marBottom w:val="0"/>
      <w:divBdr>
        <w:top w:val="none" w:sz="0" w:space="0" w:color="auto"/>
        <w:left w:val="none" w:sz="0" w:space="0" w:color="auto"/>
        <w:bottom w:val="none" w:sz="0" w:space="0" w:color="auto"/>
        <w:right w:val="none" w:sz="0" w:space="0" w:color="auto"/>
      </w:divBdr>
    </w:div>
    <w:div w:id="1579292432">
      <w:bodyDiv w:val="1"/>
      <w:marLeft w:val="0"/>
      <w:marRight w:val="0"/>
      <w:marTop w:val="0"/>
      <w:marBottom w:val="0"/>
      <w:divBdr>
        <w:top w:val="none" w:sz="0" w:space="0" w:color="auto"/>
        <w:left w:val="none" w:sz="0" w:space="0" w:color="auto"/>
        <w:bottom w:val="none" w:sz="0" w:space="0" w:color="auto"/>
        <w:right w:val="none" w:sz="0" w:space="0" w:color="auto"/>
      </w:divBdr>
    </w:div>
    <w:div w:id="1583490688">
      <w:bodyDiv w:val="1"/>
      <w:marLeft w:val="0"/>
      <w:marRight w:val="0"/>
      <w:marTop w:val="0"/>
      <w:marBottom w:val="0"/>
      <w:divBdr>
        <w:top w:val="none" w:sz="0" w:space="0" w:color="auto"/>
        <w:left w:val="none" w:sz="0" w:space="0" w:color="auto"/>
        <w:bottom w:val="none" w:sz="0" w:space="0" w:color="auto"/>
        <w:right w:val="none" w:sz="0" w:space="0" w:color="auto"/>
      </w:divBdr>
    </w:div>
    <w:div w:id="1586569030">
      <w:bodyDiv w:val="1"/>
      <w:marLeft w:val="0"/>
      <w:marRight w:val="0"/>
      <w:marTop w:val="0"/>
      <w:marBottom w:val="0"/>
      <w:divBdr>
        <w:top w:val="none" w:sz="0" w:space="0" w:color="auto"/>
        <w:left w:val="none" w:sz="0" w:space="0" w:color="auto"/>
        <w:bottom w:val="none" w:sz="0" w:space="0" w:color="auto"/>
        <w:right w:val="none" w:sz="0" w:space="0" w:color="auto"/>
      </w:divBdr>
    </w:div>
    <w:div w:id="1601988886">
      <w:bodyDiv w:val="1"/>
      <w:marLeft w:val="0"/>
      <w:marRight w:val="0"/>
      <w:marTop w:val="0"/>
      <w:marBottom w:val="0"/>
      <w:divBdr>
        <w:top w:val="none" w:sz="0" w:space="0" w:color="auto"/>
        <w:left w:val="none" w:sz="0" w:space="0" w:color="auto"/>
        <w:bottom w:val="none" w:sz="0" w:space="0" w:color="auto"/>
        <w:right w:val="none" w:sz="0" w:space="0" w:color="auto"/>
      </w:divBdr>
    </w:div>
    <w:div w:id="1622609052">
      <w:bodyDiv w:val="1"/>
      <w:marLeft w:val="0"/>
      <w:marRight w:val="0"/>
      <w:marTop w:val="0"/>
      <w:marBottom w:val="0"/>
      <w:divBdr>
        <w:top w:val="none" w:sz="0" w:space="0" w:color="auto"/>
        <w:left w:val="none" w:sz="0" w:space="0" w:color="auto"/>
        <w:bottom w:val="none" w:sz="0" w:space="0" w:color="auto"/>
        <w:right w:val="none" w:sz="0" w:space="0" w:color="auto"/>
      </w:divBdr>
    </w:div>
    <w:div w:id="1625034855">
      <w:bodyDiv w:val="1"/>
      <w:marLeft w:val="0"/>
      <w:marRight w:val="0"/>
      <w:marTop w:val="0"/>
      <w:marBottom w:val="0"/>
      <w:divBdr>
        <w:top w:val="none" w:sz="0" w:space="0" w:color="auto"/>
        <w:left w:val="none" w:sz="0" w:space="0" w:color="auto"/>
        <w:bottom w:val="none" w:sz="0" w:space="0" w:color="auto"/>
        <w:right w:val="none" w:sz="0" w:space="0" w:color="auto"/>
      </w:divBdr>
    </w:div>
    <w:div w:id="1634864244">
      <w:bodyDiv w:val="1"/>
      <w:marLeft w:val="0"/>
      <w:marRight w:val="0"/>
      <w:marTop w:val="0"/>
      <w:marBottom w:val="0"/>
      <w:divBdr>
        <w:top w:val="none" w:sz="0" w:space="0" w:color="auto"/>
        <w:left w:val="none" w:sz="0" w:space="0" w:color="auto"/>
        <w:bottom w:val="none" w:sz="0" w:space="0" w:color="auto"/>
        <w:right w:val="none" w:sz="0" w:space="0" w:color="auto"/>
      </w:divBdr>
    </w:div>
    <w:div w:id="1655059753">
      <w:bodyDiv w:val="1"/>
      <w:marLeft w:val="0"/>
      <w:marRight w:val="0"/>
      <w:marTop w:val="0"/>
      <w:marBottom w:val="0"/>
      <w:divBdr>
        <w:top w:val="none" w:sz="0" w:space="0" w:color="auto"/>
        <w:left w:val="none" w:sz="0" w:space="0" w:color="auto"/>
        <w:bottom w:val="none" w:sz="0" w:space="0" w:color="auto"/>
        <w:right w:val="none" w:sz="0" w:space="0" w:color="auto"/>
      </w:divBdr>
    </w:div>
    <w:div w:id="1682003262">
      <w:bodyDiv w:val="1"/>
      <w:marLeft w:val="0"/>
      <w:marRight w:val="0"/>
      <w:marTop w:val="0"/>
      <w:marBottom w:val="0"/>
      <w:divBdr>
        <w:top w:val="none" w:sz="0" w:space="0" w:color="auto"/>
        <w:left w:val="none" w:sz="0" w:space="0" w:color="auto"/>
        <w:bottom w:val="none" w:sz="0" w:space="0" w:color="auto"/>
        <w:right w:val="none" w:sz="0" w:space="0" w:color="auto"/>
      </w:divBdr>
    </w:div>
    <w:div w:id="1687514392">
      <w:bodyDiv w:val="1"/>
      <w:marLeft w:val="0"/>
      <w:marRight w:val="0"/>
      <w:marTop w:val="0"/>
      <w:marBottom w:val="0"/>
      <w:divBdr>
        <w:top w:val="none" w:sz="0" w:space="0" w:color="auto"/>
        <w:left w:val="none" w:sz="0" w:space="0" w:color="auto"/>
        <w:bottom w:val="none" w:sz="0" w:space="0" w:color="auto"/>
        <w:right w:val="none" w:sz="0" w:space="0" w:color="auto"/>
      </w:divBdr>
    </w:div>
    <w:div w:id="1689015640">
      <w:bodyDiv w:val="1"/>
      <w:marLeft w:val="0"/>
      <w:marRight w:val="0"/>
      <w:marTop w:val="0"/>
      <w:marBottom w:val="0"/>
      <w:divBdr>
        <w:top w:val="none" w:sz="0" w:space="0" w:color="auto"/>
        <w:left w:val="none" w:sz="0" w:space="0" w:color="auto"/>
        <w:bottom w:val="none" w:sz="0" w:space="0" w:color="auto"/>
        <w:right w:val="none" w:sz="0" w:space="0" w:color="auto"/>
      </w:divBdr>
    </w:div>
    <w:div w:id="1692875212">
      <w:bodyDiv w:val="1"/>
      <w:marLeft w:val="0"/>
      <w:marRight w:val="0"/>
      <w:marTop w:val="0"/>
      <w:marBottom w:val="0"/>
      <w:divBdr>
        <w:top w:val="none" w:sz="0" w:space="0" w:color="auto"/>
        <w:left w:val="none" w:sz="0" w:space="0" w:color="auto"/>
        <w:bottom w:val="none" w:sz="0" w:space="0" w:color="auto"/>
        <w:right w:val="none" w:sz="0" w:space="0" w:color="auto"/>
      </w:divBdr>
    </w:div>
    <w:div w:id="1698504873">
      <w:bodyDiv w:val="1"/>
      <w:marLeft w:val="0"/>
      <w:marRight w:val="0"/>
      <w:marTop w:val="0"/>
      <w:marBottom w:val="0"/>
      <w:divBdr>
        <w:top w:val="none" w:sz="0" w:space="0" w:color="auto"/>
        <w:left w:val="none" w:sz="0" w:space="0" w:color="auto"/>
        <w:bottom w:val="none" w:sz="0" w:space="0" w:color="auto"/>
        <w:right w:val="none" w:sz="0" w:space="0" w:color="auto"/>
      </w:divBdr>
    </w:div>
    <w:div w:id="1711227684">
      <w:bodyDiv w:val="1"/>
      <w:marLeft w:val="0"/>
      <w:marRight w:val="0"/>
      <w:marTop w:val="0"/>
      <w:marBottom w:val="0"/>
      <w:divBdr>
        <w:top w:val="none" w:sz="0" w:space="0" w:color="auto"/>
        <w:left w:val="none" w:sz="0" w:space="0" w:color="auto"/>
        <w:bottom w:val="none" w:sz="0" w:space="0" w:color="auto"/>
        <w:right w:val="none" w:sz="0" w:space="0" w:color="auto"/>
      </w:divBdr>
    </w:div>
    <w:div w:id="1711763547">
      <w:bodyDiv w:val="1"/>
      <w:marLeft w:val="0"/>
      <w:marRight w:val="0"/>
      <w:marTop w:val="0"/>
      <w:marBottom w:val="0"/>
      <w:divBdr>
        <w:top w:val="none" w:sz="0" w:space="0" w:color="auto"/>
        <w:left w:val="none" w:sz="0" w:space="0" w:color="auto"/>
        <w:bottom w:val="none" w:sz="0" w:space="0" w:color="auto"/>
        <w:right w:val="none" w:sz="0" w:space="0" w:color="auto"/>
      </w:divBdr>
    </w:div>
    <w:div w:id="1712917881">
      <w:bodyDiv w:val="1"/>
      <w:marLeft w:val="0"/>
      <w:marRight w:val="0"/>
      <w:marTop w:val="0"/>
      <w:marBottom w:val="0"/>
      <w:divBdr>
        <w:top w:val="none" w:sz="0" w:space="0" w:color="auto"/>
        <w:left w:val="none" w:sz="0" w:space="0" w:color="auto"/>
        <w:bottom w:val="none" w:sz="0" w:space="0" w:color="auto"/>
        <w:right w:val="none" w:sz="0" w:space="0" w:color="auto"/>
      </w:divBdr>
    </w:div>
    <w:div w:id="1719158703">
      <w:bodyDiv w:val="1"/>
      <w:marLeft w:val="0"/>
      <w:marRight w:val="0"/>
      <w:marTop w:val="0"/>
      <w:marBottom w:val="0"/>
      <w:divBdr>
        <w:top w:val="none" w:sz="0" w:space="0" w:color="auto"/>
        <w:left w:val="none" w:sz="0" w:space="0" w:color="auto"/>
        <w:bottom w:val="none" w:sz="0" w:space="0" w:color="auto"/>
        <w:right w:val="none" w:sz="0" w:space="0" w:color="auto"/>
      </w:divBdr>
    </w:div>
    <w:div w:id="1734234588">
      <w:bodyDiv w:val="1"/>
      <w:marLeft w:val="0"/>
      <w:marRight w:val="0"/>
      <w:marTop w:val="0"/>
      <w:marBottom w:val="0"/>
      <w:divBdr>
        <w:top w:val="none" w:sz="0" w:space="0" w:color="auto"/>
        <w:left w:val="none" w:sz="0" w:space="0" w:color="auto"/>
        <w:bottom w:val="none" w:sz="0" w:space="0" w:color="auto"/>
        <w:right w:val="none" w:sz="0" w:space="0" w:color="auto"/>
      </w:divBdr>
    </w:div>
    <w:div w:id="1743677065">
      <w:bodyDiv w:val="1"/>
      <w:marLeft w:val="0"/>
      <w:marRight w:val="0"/>
      <w:marTop w:val="0"/>
      <w:marBottom w:val="0"/>
      <w:divBdr>
        <w:top w:val="none" w:sz="0" w:space="0" w:color="auto"/>
        <w:left w:val="none" w:sz="0" w:space="0" w:color="auto"/>
        <w:bottom w:val="none" w:sz="0" w:space="0" w:color="auto"/>
        <w:right w:val="none" w:sz="0" w:space="0" w:color="auto"/>
      </w:divBdr>
    </w:div>
    <w:div w:id="1751536070">
      <w:bodyDiv w:val="1"/>
      <w:marLeft w:val="0"/>
      <w:marRight w:val="0"/>
      <w:marTop w:val="0"/>
      <w:marBottom w:val="0"/>
      <w:divBdr>
        <w:top w:val="none" w:sz="0" w:space="0" w:color="auto"/>
        <w:left w:val="none" w:sz="0" w:space="0" w:color="auto"/>
        <w:bottom w:val="none" w:sz="0" w:space="0" w:color="auto"/>
        <w:right w:val="none" w:sz="0" w:space="0" w:color="auto"/>
      </w:divBdr>
    </w:div>
    <w:div w:id="1755929846">
      <w:bodyDiv w:val="1"/>
      <w:marLeft w:val="0"/>
      <w:marRight w:val="0"/>
      <w:marTop w:val="0"/>
      <w:marBottom w:val="0"/>
      <w:divBdr>
        <w:top w:val="none" w:sz="0" w:space="0" w:color="auto"/>
        <w:left w:val="none" w:sz="0" w:space="0" w:color="auto"/>
        <w:bottom w:val="none" w:sz="0" w:space="0" w:color="auto"/>
        <w:right w:val="none" w:sz="0" w:space="0" w:color="auto"/>
      </w:divBdr>
    </w:div>
    <w:div w:id="1756126889">
      <w:bodyDiv w:val="1"/>
      <w:marLeft w:val="0"/>
      <w:marRight w:val="0"/>
      <w:marTop w:val="0"/>
      <w:marBottom w:val="0"/>
      <w:divBdr>
        <w:top w:val="none" w:sz="0" w:space="0" w:color="auto"/>
        <w:left w:val="none" w:sz="0" w:space="0" w:color="auto"/>
        <w:bottom w:val="none" w:sz="0" w:space="0" w:color="auto"/>
        <w:right w:val="none" w:sz="0" w:space="0" w:color="auto"/>
      </w:divBdr>
    </w:div>
    <w:div w:id="1765223056">
      <w:bodyDiv w:val="1"/>
      <w:marLeft w:val="0"/>
      <w:marRight w:val="0"/>
      <w:marTop w:val="0"/>
      <w:marBottom w:val="0"/>
      <w:divBdr>
        <w:top w:val="none" w:sz="0" w:space="0" w:color="auto"/>
        <w:left w:val="none" w:sz="0" w:space="0" w:color="auto"/>
        <w:bottom w:val="none" w:sz="0" w:space="0" w:color="auto"/>
        <w:right w:val="none" w:sz="0" w:space="0" w:color="auto"/>
      </w:divBdr>
    </w:div>
    <w:div w:id="1765304230">
      <w:bodyDiv w:val="1"/>
      <w:marLeft w:val="0"/>
      <w:marRight w:val="0"/>
      <w:marTop w:val="0"/>
      <w:marBottom w:val="0"/>
      <w:divBdr>
        <w:top w:val="none" w:sz="0" w:space="0" w:color="auto"/>
        <w:left w:val="none" w:sz="0" w:space="0" w:color="auto"/>
        <w:bottom w:val="none" w:sz="0" w:space="0" w:color="auto"/>
        <w:right w:val="none" w:sz="0" w:space="0" w:color="auto"/>
      </w:divBdr>
    </w:div>
    <w:div w:id="1772582688">
      <w:bodyDiv w:val="1"/>
      <w:marLeft w:val="0"/>
      <w:marRight w:val="0"/>
      <w:marTop w:val="0"/>
      <w:marBottom w:val="0"/>
      <w:divBdr>
        <w:top w:val="none" w:sz="0" w:space="0" w:color="auto"/>
        <w:left w:val="none" w:sz="0" w:space="0" w:color="auto"/>
        <w:bottom w:val="none" w:sz="0" w:space="0" w:color="auto"/>
        <w:right w:val="none" w:sz="0" w:space="0" w:color="auto"/>
      </w:divBdr>
    </w:div>
    <w:div w:id="1836215454">
      <w:bodyDiv w:val="1"/>
      <w:marLeft w:val="0"/>
      <w:marRight w:val="0"/>
      <w:marTop w:val="0"/>
      <w:marBottom w:val="0"/>
      <w:divBdr>
        <w:top w:val="none" w:sz="0" w:space="0" w:color="auto"/>
        <w:left w:val="none" w:sz="0" w:space="0" w:color="auto"/>
        <w:bottom w:val="none" w:sz="0" w:space="0" w:color="auto"/>
        <w:right w:val="none" w:sz="0" w:space="0" w:color="auto"/>
      </w:divBdr>
    </w:div>
    <w:div w:id="1840195091">
      <w:bodyDiv w:val="1"/>
      <w:marLeft w:val="0"/>
      <w:marRight w:val="0"/>
      <w:marTop w:val="0"/>
      <w:marBottom w:val="0"/>
      <w:divBdr>
        <w:top w:val="none" w:sz="0" w:space="0" w:color="auto"/>
        <w:left w:val="none" w:sz="0" w:space="0" w:color="auto"/>
        <w:bottom w:val="none" w:sz="0" w:space="0" w:color="auto"/>
        <w:right w:val="none" w:sz="0" w:space="0" w:color="auto"/>
      </w:divBdr>
    </w:div>
    <w:div w:id="1871651618">
      <w:bodyDiv w:val="1"/>
      <w:marLeft w:val="0"/>
      <w:marRight w:val="0"/>
      <w:marTop w:val="0"/>
      <w:marBottom w:val="0"/>
      <w:divBdr>
        <w:top w:val="none" w:sz="0" w:space="0" w:color="auto"/>
        <w:left w:val="none" w:sz="0" w:space="0" w:color="auto"/>
        <w:bottom w:val="none" w:sz="0" w:space="0" w:color="auto"/>
        <w:right w:val="none" w:sz="0" w:space="0" w:color="auto"/>
      </w:divBdr>
    </w:div>
    <w:div w:id="1871843093">
      <w:bodyDiv w:val="1"/>
      <w:marLeft w:val="0"/>
      <w:marRight w:val="0"/>
      <w:marTop w:val="0"/>
      <w:marBottom w:val="0"/>
      <w:divBdr>
        <w:top w:val="none" w:sz="0" w:space="0" w:color="auto"/>
        <w:left w:val="none" w:sz="0" w:space="0" w:color="auto"/>
        <w:bottom w:val="none" w:sz="0" w:space="0" w:color="auto"/>
        <w:right w:val="none" w:sz="0" w:space="0" w:color="auto"/>
      </w:divBdr>
    </w:div>
    <w:div w:id="1893036330">
      <w:bodyDiv w:val="1"/>
      <w:marLeft w:val="0"/>
      <w:marRight w:val="0"/>
      <w:marTop w:val="0"/>
      <w:marBottom w:val="0"/>
      <w:divBdr>
        <w:top w:val="none" w:sz="0" w:space="0" w:color="auto"/>
        <w:left w:val="none" w:sz="0" w:space="0" w:color="auto"/>
        <w:bottom w:val="none" w:sz="0" w:space="0" w:color="auto"/>
        <w:right w:val="none" w:sz="0" w:space="0" w:color="auto"/>
      </w:divBdr>
    </w:div>
    <w:div w:id="1895850190">
      <w:bodyDiv w:val="1"/>
      <w:marLeft w:val="0"/>
      <w:marRight w:val="0"/>
      <w:marTop w:val="0"/>
      <w:marBottom w:val="0"/>
      <w:divBdr>
        <w:top w:val="none" w:sz="0" w:space="0" w:color="auto"/>
        <w:left w:val="none" w:sz="0" w:space="0" w:color="auto"/>
        <w:bottom w:val="none" w:sz="0" w:space="0" w:color="auto"/>
        <w:right w:val="none" w:sz="0" w:space="0" w:color="auto"/>
      </w:divBdr>
    </w:div>
    <w:div w:id="1901864586">
      <w:bodyDiv w:val="1"/>
      <w:marLeft w:val="0"/>
      <w:marRight w:val="0"/>
      <w:marTop w:val="0"/>
      <w:marBottom w:val="0"/>
      <w:divBdr>
        <w:top w:val="none" w:sz="0" w:space="0" w:color="auto"/>
        <w:left w:val="none" w:sz="0" w:space="0" w:color="auto"/>
        <w:bottom w:val="none" w:sz="0" w:space="0" w:color="auto"/>
        <w:right w:val="none" w:sz="0" w:space="0" w:color="auto"/>
      </w:divBdr>
    </w:div>
    <w:div w:id="1914001912">
      <w:bodyDiv w:val="1"/>
      <w:marLeft w:val="0"/>
      <w:marRight w:val="0"/>
      <w:marTop w:val="0"/>
      <w:marBottom w:val="0"/>
      <w:divBdr>
        <w:top w:val="none" w:sz="0" w:space="0" w:color="auto"/>
        <w:left w:val="none" w:sz="0" w:space="0" w:color="auto"/>
        <w:bottom w:val="none" w:sz="0" w:space="0" w:color="auto"/>
        <w:right w:val="none" w:sz="0" w:space="0" w:color="auto"/>
      </w:divBdr>
    </w:div>
    <w:div w:id="1916233633">
      <w:bodyDiv w:val="1"/>
      <w:marLeft w:val="0"/>
      <w:marRight w:val="0"/>
      <w:marTop w:val="0"/>
      <w:marBottom w:val="0"/>
      <w:divBdr>
        <w:top w:val="none" w:sz="0" w:space="0" w:color="auto"/>
        <w:left w:val="none" w:sz="0" w:space="0" w:color="auto"/>
        <w:bottom w:val="none" w:sz="0" w:space="0" w:color="auto"/>
        <w:right w:val="none" w:sz="0" w:space="0" w:color="auto"/>
      </w:divBdr>
      <w:divsChild>
        <w:div w:id="88821165">
          <w:marLeft w:val="0"/>
          <w:marRight w:val="0"/>
          <w:marTop w:val="0"/>
          <w:marBottom w:val="0"/>
          <w:divBdr>
            <w:top w:val="none" w:sz="0" w:space="0" w:color="auto"/>
            <w:left w:val="none" w:sz="0" w:space="0" w:color="auto"/>
            <w:bottom w:val="none" w:sz="0" w:space="0" w:color="auto"/>
            <w:right w:val="none" w:sz="0" w:space="0" w:color="auto"/>
          </w:divBdr>
        </w:div>
        <w:div w:id="135728821">
          <w:marLeft w:val="0"/>
          <w:marRight w:val="0"/>
          <w:marTop w:val="0"/>
          <w:marBottom w:val="0"/>
          <w:divBdr>
            <w:top w:val="none" w:sz="0" w:space="0" w:color="auto"/>
            <w:left w:val="none" w:sz="0" w:space="0" w:color="auto"/>
            <w:bottom w:val="none" w:sz="0" w:space="0" w:color="auto"/>
            <w:right w:val="none" w:sz="0" w:space="0" w:color="auto"/>
          </w:divBdr>
        </w:div>
        <w:div w:id="822745413">
          <w:marLeft w:val="0"/>
          <w:marRight w:val="0"/>
          <w:marTop w:val="0"/>
          <w:marBottom w:val="0"/>
          <w:divBdr>
            <w:top w:val="none" w:sz="0" w:space="0" w:color="auto"/>
            <w:left w:val="none" w:sz="0" w:space="0" w:color="auto"/>
            <w:bottom w:val="none" w:sz="0" w:space="0" w:color="auto"/>
            <w:right w:val="none" w:sz="0" w:space="0" w:color="auto"/>
          </w:divBdr>
        </w:div>
        <w:div w:id="1082724163">
          <w:marLeft w:val="0"/>
          <w:marRight w:val="0"/>
          <w:marTop w:val="0"/>
          <w:marBottom w:val="0"/>
          <w:divBdr>
            <w:top w:val="none" w:sz="0" w:space="0" w:color="auto"/>
            <w:left w:val="none" w:sz="0" w:space="0" w:color="auto"/>
            <w:bottom w:val="none" w:sz="0" w:space="0" w:color="auto"/>
            <w:right w:val="none" w:sz="0" w:space="0" w:color="auto"/>
          </w:divBdr>
        </w:div>
        <w:div w:id="1163669065">
          <w:marLeft w:val="0"/>
          <w:marRight w:val="0"/>
          <w:marTop w:val="0"/>
          <w:marBottom w:val="0"/>
          <w:divBdr>
            <w:top w:val="none" w:sz="0" w:space="0" w:color="auto"/>
            <w:left w:val="none" w:sz="0" w:space="0" w:color="auto"/>
            <w:bottom w:val="none" w:sz="0" w:space="0" w:color="auto"/>
            <w:right w:val="none" w:sz="0" w:space="0" w:color="auto"/>
          </w:divBdr>
        </w:div>
      </w:divsChild>
    </w:div>
    <w:div w:id="1922790916">
      <w:bodyDiv w:val="1"/>
      <w:marLeft w:val="0"/>
      <w:marRight w:val="0"/>
      <w:marTop w:val="0"/>
      <w:marBottom w:val="0"/>
      <w:divBdr>
        <w:top w:val="none" w:sz="0" w:space="0" w:color="auto"/>
        <w:left w:val="none" w:sz="0" w:space="0" w:color="auto"/>
        <w:bottom w:val="none" w:sz="0" w:space="0" w:color="auto"/>
        <w:right w:val="none" w:sz="0" w:space="0" w:color="auto"/>
      </w:divBdr>
    </w:div>
    <w:div w:id="1924878606">
      <w:bodyDiv w:val="1"/>
      <w:marLeft w:val="0"/>
      <w:marRight w:val="0"/>
      <w:marTop w:val="0"/>
      <w:marBottom w:val="0"/>
      <w:divBdr>
        <w:top w:val="none" w:sz="0" w:space="0" w:color="auto"/>
        <w:left w:val="none" w:sz="0" w:space="0" w:color="auto"/>
        <w:bottom w:val="none" w:sz="0" w:space="0" w:color="auto"/>
        <w:right w:val="none" w:sz="0" w:space="0" w:color="auto"/>
      </w:divBdr>
    </w:div>
    <w:div w:id="1948810747">
      <w:bodyDiv w:val="1"/>
      <w:marLeft w:val="0"/>
      <w:marRight w:val="0"/>
      <w:marTop w:val="0"/>
      <w:marBottom w:val="0"/>
      <w:divBdr>
        <w:top w:val="none" w:sz="0" w:space="0" w:color="auto"/>
        <w:left w:val="none" w:sz="0" w:space="0" w:color="auto"/>
        <w:bottom w:val="none" w:sz="0" w:space="0" w:color="auto"/>
        <w:right w:val="none" w:sz="0" w:space="0" w:color="auto"/>
      </w:divBdr>
    </w:div>
    <w:div w:id="1984576620">
      <w:bodyDiv w:val="1"/>
      <w:marLeft w:val="0"/>
      <w:marRight w:val="0"/>
      <w:marTop w:val="0"/>
      <w:marBottom w:val="0"/>
      <w:divBdr>
        <w:top w:val="none" w:sz="0" w:space="0" w:color="auto"/>
        <w:left w:val="none" w:sz="0" w:space="0" w:color="auto"/>
        <w:bottom w:val="none" w:sz="0" w:space="0" w:color="auto"/>
        <w:right w:val="none" w:sz="0" w:space="0" w:color="auto"/>
      </w:divBdr>
    </w:div>
    <w:div w:id="1984699331">
      <w:bodyDiv w:val="1"/>
      <w:marLeft w:val="0"/>
      <w:marRight w:val="0"/>
      <w:marTop w:val="0"/>
      <w:marBottom w:val="0"/>
      <w:divBdr>
        <w:top w:val="none" w:sz="0" w:space="0" w:color="auto"/>
        <w:left w:val="none" w:sz="0" w:space="0" w:color="auto"/>
        <w:bottom w:val="none" w:sz="0" w:space="0" w:color="auto"/>
        <w:right w:val="none" w:sz="0" w:space="0" w:color="auto"/>
      </w:divBdr>
    </w:div>
    <w:div w:id="2016110245">
      <w:bodyDiv w:val="1"/>
      <w:marLeft w:val="0"/>
      <w:marRight w:val="0"/>
      <w:marTop w:val="0"/>
      <w:marBottom w:val="0"/>
      <w:divBdr>
        <w:top w:val="none" w:sz="0" w:space="0" w:color="auto"/>
        <w:left w:val="none" w:sz="0" w:space="0" w:color="auto"/>
        <w:bottom w:val="none" w:sz="0" w:space="0" w:color="auto"/>
        <w:right w:val="none" w:sz="0" w:space="0" w:color="auto"/>
      </w:divBdr>
    </w:div>
    <w:div w:id="2018270593">
      <w:bodyDiv w:val="1"/>
      <w:marLeft w:val="0"/>
      <w:marRight w:val="0"/>
      <w:marTop w:val="0"/>
      <w:marBottom w:val="0"/>
      <w:divBdr>
        <w:top w:val="none" w:sz="0" w:space="0" w:color="auto"/>
        <w:left w:val="none" w:sz="0" w:space="0" w:color="auto"/>
        <w:bottom w:val="none" w:sz="0" w:space="0" w:color="auto"/>
        <w:right w:val="none" w:sz="0" w:space="0" w:color="auto"/>
      </w:divBdr>
    </w:div>
    <w:div w:id="2044403044">
      <w:bodyDiv w:val="1"/>
      <w:marLeft w:val="0"/>
      <w:marRight w:val="0"/>
      <w:marTop w:val="0"/>
      <w:marBottom w:val="0"/>
      <w:divBdr>
        <w:top w:val="none" w:sz="0" w:space="0" w:color="auto"/>
        <w:left w:val="none" w:sz="0" w:space="0" w:color="auto"/>
        <w:bottom w:val="none" w:sz="0" w:space="0" w:color="auto"/>
        <w:right w:val="none" w:sz="0" w:space="0" w:color="auto"/>
      </w:divBdr>
    </w:div>
    <w:div w:id="2063863963">
      <w:bodyDiv w:val="1"/>
      <w:marLeft w:val="0"/>
      <w:marRight w:val="0"/>
      <w:marTop w:val="0"/>
      <w:marBottom w:val="0"/>
      <w:divBdr>
        <w:top w:val="none" w:sz="0" w:space="0" w:color="auto"/>
        <w:left w:val="none" w:sz="0" w:space="0" w:color="auto"/>
        <w:bottom w:val="none" w:sz="0" w:space="0" w:color="auto"/>
        <w:right w:val="none" w:sz="0" w:space="0" w:color="auto"/>
      </w:divBdr>
    </w:div>
    <w:div w:id="2063867491">
      <w:bodyDiv w:val="1"/>
      <w:marLeft w:val="0"/>
      <w:marRight w:val="0"/>
      <w:marTop w:val="0"/>
      <w:marBottom w:val="0"/>
      <w:divBdr>
        <w:top w:val="none" w:sz="0" w:space="0" w:color="auto"/>
        <w:left w:val="none" w:sz="0" w:space="0" w:color="auto"/>
        <w:bottom w:val="none" w:sz="0" w:space="0" w:color="auto"/>
        <w:right w:val="none" w:sz="0" w:space="0" w:color="auto"/>
      </w:divBdr>
    </w:div>
    <w:div w:id="2064211133">
      <w:bodyDiv w:val="1"/>
      <w:marLeft w:val="0"/>
      <w:marRight w:val="0"/>
      <w:marTop w:val="0"/>
      <w:marBottom w:val="0"/>
      <w:divBdr>
        <w:top w:val="none" w:sz="0" w:space="0" w:color="auto"/>
        <w:left w:val="none" w:sz="0" w:space="0" w:color="auto"/>
        <w:bottom w:val="none" w:sz="0" w:space="0" w:color="auto"/>
        <w:right w:val="none" w:sz="0" w:space="0" w:color="auto"/>
      </w:divBdr>
    </w:div>
    <w:div w:id="2072583246">
      <w:bodyDiv w:val="1"/>
      <w:marLeft w:val="0"/>
      <w:marRight w:val="0"/>
      <w:marTop w:val="0"/>
      <w:marBottom w:val="0"/>
      <w:divBdr>
        <w:top w:val="none" w:sz="0" w:space="0" w:color="auto"/>
        <w:left w:val="none" w:sz="0" w:space="0" w:color="auto"/>
        <w:bottom w:val="none" w:sz="0" w:space="0" w:color="auto"/>
        <w:right w:val="none" w:sz="0" w:space="0" w:color="auto"/>
      </w:divBdr>
    </w:div>
    <w:div w:id="2102486460">
      <w:bodyDiv w:val="1"/>
      <w:marLeft w:val="0"/>
      <w:marRight w:val="0"/>
      <w:marTop w:val="0"/>
      <w:marBottom w:val="0"/>
      <w:divBdr>
        <w:top w:val="none" w:sz="0" w:space="0" w:color="auto"/>
        <w:left w:val="none" w:sz="0" w:space="0" w:color="auto"/>
        <w:bottom w:val="none" w:sz="0" w:space="0" w:color="auto"/>
        <w:right w:val="none" w:sz="0" w:space="0" w:color="auto"/>
      </w:divBdr>
    </w:div>
    <w:div w:id="211794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o.bg" TargetMode="External"/><Relationship Id="rId18" Type="http://schemas.openxmlformats.org/officeDocument/2006/relationships/chart" Target="charts/chart5.xml"/><Relationship Id="rId26" Type="http://schemas.openxmlformats.org/officeDocument/2006/relationships/hyperlink" Target="http://www3.moew.government.bg/files/file/Green/gpp_introduction_bg.pdf" TargetMode="External"/><Relationship Id="rId21" Type="http://schemas.openxmlformats.org/officeDocument/2006/relationships/chart" Target="charts/chart8.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4.xml"/><Relationship Id="rId25" Type="http://schemas.openxmlformats.org/officeDocument/2006/relationships/image" Target="media/image7.jpeg"/><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32" Type="http://schemas.openxmlformats.org/officeDocument/2006/relationships/hyperlink" Target="https://ec.europa.eu/social/main.jsp?langId=en&amp;catId=120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2.xml"/><Relationship Id="rId28" Type="http://schemas.openxmlformats.org/officeDocument/2006/relationships/header" Target="header3.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hyperlink" Target="https://ec.europa.eu/social/main.jsp?langId=en&amp;catId=120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eader" Target="header2.xml"/><Relationship Id="rId30" Type="http://schemas.openxmlformats.org/officeDocument/2006/relationships/footer" Target="footer5.xml"/><Relationship Id="rId35" Type="http://schemas.openxmlformats.org/officeDocument/2006/relationships/footer" Target="footer6.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D:\Proekt2013_Lovech\OPR\&#1044;&#1072;&#1085;&#1085;&#1080;-&#1055;&#1088;&#1077;&#1073;&#1088;&#1086;&#1103;&#1074;&#1072;&#1085;&#1077;2011\&#1055;&#1088;&#1077;&#1073;&#1088;&#1086;&#1103;&#1074;&#1072;&#1085;&#1077;-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oekt2013_Lovech\OPR\&#1044;&#1072;&#1085;&#1085;&#1080;-&#1055;&#1088;&#1077;&#1073;&#1088;&#1086;&#1103;&#1074;&#1072;&#1085;&#1077;2011\&#1055;&#1088;&#1077;&#1073;&#1088;&#1086;&#1103;&#1074;&#1072;&#1085;&#1077;-20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roekt2013_Lovech\OPR\&#1044;&#1072;&#1085;&#1085;&#1080;-&#1055;&#1088;&#1077;&#1073;&#1088;&#1086;&#1103;&#1074;&#1072;&#1085;&#1077;2011\&#1055;&#1088;&#1077;&#1073;&#1088;&#1086;&#1103;&#1074;&#1072;&#1085;&#1077;-20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roekt2013_Lovech\OPR\&#1044;&#1072;&#1085;&#1085;&#1080;-&#1055;&#1088;&#1077;&#1073;&#1088;&#1086;&#1103;&#1074;&#1072;&#1085;&#1077;2011\&#1055;&#1088;&#1077;&#1073;&#1088;&#1086;&#1103;&#1074;&#1072;&#1085;&#1077;-20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roekt2013_Lovech\Activity%204\GORI%20OBLAST%20LOVECH\GORI%20OBLAST%20LOVECH\APRILCI\TABLICA%20POKAZATELI10AP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roekt2013_Lovech\Activity%204\GORI%20OBLAST%20LOVECH\GORI%20OBLAST%20LOVECH\APRILCI\TABLICA%20POKAZATELI10APR.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roekt2013_Lovech\Activity%204\GORI%20OBLAST%20LOVECH\GORI%20OBLAST%20LOVECH\APRILCI\TABLICA%20POKAZATELI10APR.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roekt2013_Lovech\Activity%204\GORI%20OBLAST%20LOVECH\GORI%20OBLAST%20LOVECH\APRILCI\TABLICA%20POKAZATELI10APR.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roekt2013_Lovech\Activity%204\&#1086;&#1073;&#1083;&#1072;&#1089;&#1090;&#1077;&#1085;%20-%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6.9234073013600572E-2"/>
          <c:y val="0.16126494938925726"/>
          <c:w val="0.74589201877934275"/>
          <c:h val="0.73919801691456566"/>
        </c:manualLayout>
      </c:layout>
      <c:pie3DChart>
        <c:varyColors val="1"/>
        <c:ser>
          <c:idx val="0"/>
          <c:order val="0"/>
          <c:tx>
            <c:strRef>
              <c:f>'Икономическа активност'!$X$6</c:f>
              <c:strCache>
                <c:ptCount val="1"/>
                <c:pt idx="0">
                  <c:v>общо</c:v>
                </c:pt>
              </c:strCache>
            </c:strRef>
          </c:tx>
          <c:explosion val="25"/>
          <c:dLbls>
            <c:dLbl>
              <c:idx val="0"/>
              <c:layout>
                <c:manualLayout>
                  <c:x val="-0.15164688920927141"/>
                  <c:y val="-0.17632108486439474"/>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BA54-4723-AABF-3BA053C3F3BB}"/>
                </c:ext>
              </c:extLst>
            </c:dLbl>
            <c:dLbl>
              <c:idx val="1"/>
              <c:layout>
                <c:manualLayout>
                  <c:x val="0.15121529703153608"/>
                  <c:y val="0.21897054534849841"/>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BA54-4723-AABF-3BA053C3F3BB}"/>
                </c:ext>
              </c:extLst>
            </c:dLbl>
            <c:numFmt formatCode="0.0%" sourceLinked="0"/>
            <c:spPr>
              <a:noFill/>
              <a:ln>
                <a:noFill/>
              </a:ln>
              <a:effectLst/>
            </c:spPr>
            <c:txPr>
              <a:bodyPr/>
              <a:lstStyle/>
              <a:p>
                <a:pPr>
                  <a:defRPr sz="500"/>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'Икономическа активност'!$W$7:$W$8</c:f>
              <c:strCache>
                <c:ptCount val="2"/>
                <c:pt idx="0">
                  <c:v>Икономи-чески активни лица</c:v>
                </c:pt>
                <c:pt idx="1">
                  <c:v>Икономи-чески неактивни лица</c:v>
                </c:pt>
              </c:strCache>
            </c:strRef>
          </c:cat>
          <c:val>
            <c:numRef>
              <c:f>'Икономическа активност'!$X$7:$X$8</c:f>
              <c:numCache>
                <c:formatCode>General</c:formatCode>
                <c:ptCount val="2"/>
                <c:pt idx="0">
                  <c:v>1323</c:v>
                </c:pt>
                <c:pt idx="1">
                  <c:v>1743</c:v>
                </c:pt>
              </c:numCache>
            </c:numRef>
          </c:val>
          <c:extLst>
            <c:ext xmlns:c16="http://schemas.microsoft.com/office/drawing/2014/chart" uri="{C3380CC4-5D6E-409C-BE32-E72D297353CC}">
              <c16:uniqueId val="{00000002-BA54-4723-AABF-3BA053C3F3BB}"/>
            </c:ext>
          </c:extLst>
        </c:ser>
        <c:ser>
          <c:idx val="1"/>
          <c:order val="1"/>
          <c:tx>
            <c:strRef>
              <c:f>'Икономическа активност'!$Y$6</c:f>
              <c:strCache>
                <c:ptCount val="1"/>
                <c:pt idx="0">
                  <c:v>мъже</c:v>
                </c:pt>
              </c:strCache>
            </c:strRef>
          </c:tx>
          <c:explosion val="25"/>
          <c:cat>
            <c:strRef>
              <c:f>'Икономическа активност'!$W$7:$W$8</c:f>
              <c:strCache>
                <c:ptCount val="2"/>
                <c:pt idx="0">
                  <c:v>Икономи-чески активни лица</c:v>
                </c:pt>
                <c:pt idx="1">
                  <c:v>Икономи-чески неактивни лица</c:v>
                </c:pt>
              </c:strCache>
            </c:strRef>
          </c:cat>
          <c:val>
            <c:numRef>
              <c:f>'Икономическа активност'!$Y$7:$Y$8</c:f>
              <c:numCache>
                <c:formatCode>General</c:formatCode>
                <c:ptCount val="2"/>
                <c:pt idx="0">
                  <c:v>731</c:v>
                </c:pt>
                <c:pt idx="1">
                  <c:v>754</c:v>
                </c:pt>
              </c:numCache>
            </c:numRef>
          </c:val>
          <c:extLst>
            <c:ext xmlns:c16="http://schemas.microsoft.com/office/drawing/2014/chart" uri="{C3380CC4-5D6E-409C-BE32-E72D297353CC}">
              <c16:uniqueId val="{00000003-BA54-4723-AABF-3BA053C3F3BB}"/>
            </c:ext>
          </c:extLst>
        </c:ser>
        <c:ser>
          <c:idx val="2"/>
          <c:order val="2"/>
          <c:tx>
            <c:strRef>
              <c:f>'Икономическа активност'!$Z$6</c:f>
              <c:strCache>
                <c:ptCount val="1"/>
                <c:pt idx="0">
                  <c:v>жени</c:v>
                </c:pt>
              </c:strCache>
            </c:strRef>
          </c:tx>
          <c:explosion val="25"/>
          <c:cat>
            <c:strRef>
              <c:f>'Икономическа активност'!$W$7:$W$8</c:f>
              <c:strCache>
                <c:ptCount val="2"/>
                <c:pt idx="0">
                  <c:v>Икономи-чески активни лица</c:v>
                </c:pt>
                <c:pt idx="1">
                  <c:v>Икономи-чески неактивни лица</c:v>
                </c:pt>
              </c:strCache>
            </c:strRef>
          </c:cat>
          <c:val>
            <c:numRef>
              <c:f>'Икономическа активност'!$Z$7:$Z$8</c:f>
              <c:numCache>
                <c:formatCode>General</c:formatCode>
                <c:ptCount val="2"/>
                <c:pt idx="0">
                  <c:v>593</c:v>
                </c:pt>
                <c:pt idx="1">
                  <c:v>989</c:v>
                </c:pt>
              </c:numCache>
            </c:numRef>
          </c:val>
          <c:extLst>
            <c:ext xmlns:c16="http://schemas.microsoft.com/office/drawing/2014/chart" uri="{C3380CC4-5D6E-409C-BE32-E72D297353CC}">
              <c16:uniqueId val="{00000004-BA54-4723-AABF-3BA053C3F3BB}"/>
            </c:ext>
          </c:extLst>
        </c:ser>
        <c:dLbls>
          <c:showLegendKey val="0"/>
          <c:showVal val="0"/>
          <c:showCatName val="0"/>
          <c:showSerName val="0"/>
          <c:showPercent val="0"/>
          <c:showBubbleSize val="0"/>
          <c:showLeaderLines val="0"/>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1"/>
          <c:order val="0"/>
          <c:tx>
            <c:strRef>
              <c:f>'Икономическа активност'!$Y$6</c:f>
              <c:strCache>
                <c:ptCount val="1"/>
                <c:pt idx="0">
                  <c:v>мъже</c:v>
                </c:pt>
              </c:strCache>
            </c:strRef>
          </c:tx>
          <c:explosion val="25"/>
          <c:dLbls>
            <c:dLbl>
              <c:idx val="0"/>
              <c:layout>
                <c:manualLayout>
                  <c:x val="-0.14080117186055968"/>
                  <c:y val="-0.22336589870710621"/>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9F44-495D-9506-6511640095AF}"/>
                </c:ext>
              </c:extLst>
            </c:dLbl>
            <c:dLbl>
              <c:idx val="1"/>
              <c:layout>
                <c:manualLayout>
                  <c:x val="0.18484483013567243"/>
                  <c:y val="0.26456984543598716"/>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9F44-495D-9506-6511640095AF}"/>
                </c:ext>
              </c:extLst>
            </c:dLbl>
            <c:numFmt formatCode="0.0%" sourceLinked="0"/>
            <c:spPr>
              <a:noFill/>
              <a:ln>
                <a:noFill/>
              </a:ln>
              <a:effectLst/>
            </c:spPr>
            <c:txPr>
              <a:bodyPr/>
              <a:lstStyle/>
              <a:p>
                <a:pPr>
                  <a:defRPr sz="5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'Икономическа активност'!$W$7:$W$8</c:f>
              <c:strCache>
                <c:ptCount val="2"/>
                <c:pt idx="0">
                  <c:v>Икономи-чески активни лица</c:v>
                </c:pt>
                <c:pt idx="1">
                  <c:v>Икономи-чески неактивни лица</c:v>
                </c:pt>
              </c:strCache>
            </c:strRef>
          </c:cat>
          <c:val>
            <c:numRef>
              <c:f>'Икономическа активност'!$Y$7:$Y$8</c:f>
              <c:numCache>
                <c:formatCode>General</c:formatCode>
                <c:ptCount val="2"/>
                <c:pt idx="0">
                  <c:v>731</c:v>
                </c:pt>
                <c:pt idx="1">
                  <c:v>754</c:v>
                </c:pt>
              </c:numCache>
            </c:numRef>
          </c:val>
          <c:extLst>
            <c:ext xmlns:c16="http://schemas.microsoft.com/office/drawing/2014/chart" uri="{C3380CC4-5D6E-409C-BE32-E72D297353CC}">
              <c16:uniqueId val="{00000002-9F44-495D-9506-6511640095AF}"/>
            </c:ext>
          </c:extLst>
        </c:ser>
        <c:ser>
          <c:idx val="2"/>
          <c:order val="1"/>
          <c:tx>
            <c:strRef>
              <c:f>'Икономическа активност'!$Z$6</c:f>
              <c:strCache>
                <c:ptCount val="1"/>
                <c:pt idx="0">
                  <c:v>жени</c:v>
                </c:pt>
              </c:strCache>
            </c:strRef>
          </c:tx>
          <c:explosion val="25"/>
          <c:cat>
            <c:strRef>
              <c:f>'Икономическа активност'!$W$7:$W$8</c:f>
              <c:strCache>
                <c:ptCount val="2"/>
                <c:pt idx="0">
                  <c:v>Икономи-чески активни лица</c:v>
                </c:pt>
                <c:pt idx="1">
                  <c:v>Икономи-чески неактивни лица</c:v>
                </c:pt>
              </c:strCache>
            </c:strRef>
          </c:cat>
          <c:val>
            <c:numRef>
              <c:f>'Икономическа активност'!$Z$7:$Z$8</c:f>
              <c:numCache>
                <c:formatCode>General</c:formatCode>
                <c:ptCount val="2"/>
                <c:pt idx="0">
                  <c:v>593</c:v>
                </c:pt>
                <c:pt idx="1">
                  <c:v>989</c:v>
                </c:pt>
              </c:numCache>
            </c:numRef>
          </c:val>
          <c:extLst>
            <c:ext xmlns:c16="http://schemas.microsoft.com/office/drawing/2014/chart" uri="{C3380CC4-5D6E-409C-BE32-E72D297353CC}">
              <c16:uniqueId val="{00000003-9F44-495D-9506-6511640095AF}"/>
            </c:ext>
          </c:extLst>
        </c:ser>
        <c:ser>
          <c:idx val="0"/>
          <c:order val="2"/>
          <c:tx>
            <c:strRef>
              <c:f>'Икономическа активност'!$X$6</c:f>
              <c:strCache>
                <c:ptCount val="1"/>
                <c:pt idx="0">
                  <c:v>общо</c:v>
                </c:pt>
              </c:strCache>
            </c:strRef>
          </c:tx>
          <c:explosion val="25"/>
          <c:dLbls>
            <c:dLbl>
              <c:idx val="0"/>
              <c:layout>
                <c:manualLayout>
                  <c:x val="-0.15164688920927141"/>
                  <c:y val="-0.1763210848643948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9F44-495D-9506-6511640095AF}"/>
                </c:ext>
              </c:extLst>
            </c:dLbl>
            <c:dLbl>
              <c:idx val="1"/>
              <c:layout>
                <c:manualLayout>
                  <c:x val="0.15121529703153619"/>
                  <c:y val="0.2189705453484984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44-495D-9506-6511640095AF}"/>
                </c:ext>
              </c:extLst>
            </c:dLbl>
            <c:spPr>
              <a:noFill/>
              <a:ln>
                <a:noFill/>
              </a:ln>
              <a:effectLst/>
            </c:spPr>
            <c:txPr>
              <a:bodyPr/>
              <a:lstStyle/>
              <a:p>
                <a:pPr>
                  <a:defRPr sz="6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'Икономическа активност'!$W$7:$W$8</c:f>
              <c:strCache>
                <c:ptCount val="2"/>
                <c:pt idx="0">
                  <c:v>Икономи-чески активни лица</c:v>
                </c:pt>
                <c:pt idx="1">
                  <c:v>Икономи-чески неактивни лица</c:v>
                </c:pt>
              </c:strCache>
            </c:strRef>
          </c:cat>
          <c:val>
            <c:numRef>
              <c:f>'Икономическа активност'!$X$7:$X$8</c:f>
              <c:numCache>
                <c:formatCode>General</c:formatCode>
                <c:ptCount val="2"/>
                <c:pt idx="0">
                  <c:v>1323</c:v>
                </c:pt>
                <c:pt idx="1">
                  <c:v>1743</c:v>
                </c:pt>
              </c:numCache>
            </c:numRef>
          </c:val>
          <c:extLst>
            <c:ext xmlns:c16="http://schemas.microsoft.com/office/drawing/2014/chart" uri="{C3380CC4-5D6E-409C-BE32-E72D297353CC}">
              <c16:uniqueId val="{00000006-9F44-495D-9506-6511640095AF}"/>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2"/>
          <c:order val="0"/>
          <c:tx>
            <c:strRef>
              <c:f>'Икономическа активност'!$Z$6</c:f>
              <c:strCache>
                <c:ptCount val="1"/>
                <c:pt idx="0">
                  <c:v>жени</c:v>
                </c:pt>
              </c:strCache>
            </c:strRef>
          </c:tx>
          <c:explosion val="25"/>
          <c:dLbls>
            <c:dLbl>
              <c:idx val="0"/>
              <c:layout>
                <c:manualLayout>
                  <c:x val="-5.2773002846475923E-2"/>
                  <c:y val="-0.10939243705648047"/>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5EC3-4157-9343-F0CD6491D77D}"/>
                </c:ext>
              </c:extLst>
            </c:dLbl>
            <c:dLbl>
              <c:idx val="1"/>
              <c:layout>
                <c:manualLayout>
                  <c:x val="0.25526713430187425"/>
                  <c:y val="0.20924273354720055"/>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5EC3-4157-9343-F0CD6491D77D}"/>
                </c:ext>
              </c:extLst>
            </c:dLbl>
            <c:numFmt formatCode="0.0%" sourceLinked="0"/>
            <c:spPr>
              <a:noFill/>
              <a:ln>
                <a:noFill/>
              </a:ln>
              <a:effectLst/>
            </c:spPr>
            <c:txPr>
              <a:bodyPr/>
              <a:lstStyle/>
              <a:p>
                <a:pPr>
                  <a:defRPr sz="5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'Икономическа активност'!$W$7:$W$8</c:f>
              <c:strCache>
                <c:ptCount val="2"/>
                <c:pt idx="0">
                  <c:v>Икономи-чески активни лица</c:v>
                </c:pt>
                <c:pt idx="1">
                  <c:v>Икономи-чески неактивни лица</c:v>
                </c:pt>
              </c:strCache>
            </c:strRef>
          </c:cat>
          <c:val>
            <c:numRef>
              <c:f>'Икономическа активност'!$Z$7:$Z$8</c:f>
              <c:numCache>
                <c:formatCode>General</c:formatCode>
                <c:ptCount val="2"/>
                <c:pt idx="0">
                  <c:v>593</c:v>
                </c:pt>
                <c:pt idx="1">
                  <c:v>989</c:v>
                </c:pt>
              </c:numCache>
            </c:numRef>
          </c:val>
          <c:extLst>
            <c:ext xmlns:c16="http://schemas.microsoft.com/office/drawing/2014/chart" uri="{C3380CC4-5D6E-409C-BE32-E72D297353CC}">
              <c16:uniqueId val="{00000002-5EC3-4157-9343-F0CD6491D77D}"/>
            </c:ext>
          </c:extLst>
        </c:ser>
        <c:ser>
          <c:idx val="0"/>
          <c:order val="1"/>
          <c:tx>
            <c:strRef>
              <c:f>'Икономическа активност'!$X$6</c:f>
              <c:strCache>
                <c:ptCount val="1"/>
                <c:pt idx="0">
                  <c:v>общо</c:v>
                </c:pt>
              </c:strCache>
            </c:strRef>
          </c:tx>
          <c:explosion val="25"/>
          <c:dLbls>
            <c:dLbl>
              <c:idx val="0"/>
              <c:layout>
                <c:manualLayout>
                  <c:x val="-0.15164688920927141"/>
                  <c:y val="-0.1763210848643949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EC3-4157-9343-F0CD6491D77D}"/>
                </c:ext>
              </c:extLst>
            </c:dLbl>
            <c:dLbl>
              <c:idx val="1"/>
              <c:layout>
                <c:manualLayout>
                  <c:x val="0.15121529703153627"/>
                  <c:y val="0.2189705453484984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EC3-4157-9343-F0CD6491D77D}"/>
                </c:ext>
              </c:extLst>
            </c:dLbl>
            <c:spPr>
              <a:noFill/>
              <a:ln>
                <a:noFill/>
              </a:ln>
              <a:effectLst/>
            </c:spPr>
            <c:txPr>
              <a:bodyPr/>
              <a:lstStyle/>
              <a:p>
                <a:pPr>
                  <a:defRPr sz="6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'Икономическа активност'!$W$7:$W$8</c:f>
              <c:strCache>
                <c:ptCount val="2"/>
                <c:pt idx="0">
                  <c:v>Икономи-чески активни лица</c:v>
                </c:pt>
                <c:pt idx="1">
                  <c:v>Икономи-чески неактивни лица</c:v>
                </c:pt>
              </c:strCache>
            </c:strRef>
          </c:cat>
          <c:val>
            <c:numRef>
              <c:f>'Икономическа активност'!$X$7:$X$8</c:f>
              <c:numCache>
                <c:formatCode>General</c:formatCode>
                <c:ptCount val="2"/>
                <c:pt idx="0">
                  <c:v>1323</c:v>
                </c:pt>
                <c:pt idx="1">
                  <c:v>1743</c:v>
                </c:pt>
              </c:numCache>
            </c:numRef>
          </c:val>
          <c:extLst>
            <c:ext xmlns:c16="http://schemas.microsoft.com/office/drawing/2014/chart" uri="{C3380CC4-5D6E-409C-BE32-E72D297353CC}">
              <c16:uniqueId val="{00000005-5EC3-4157-9343-F0CD6491D77D}"/>
            </c:ext>
          </c:extLst>
        </c:ser>
        <c:ser>
          <c:idx val="1"/>
          <c:order val="2"/>
          <c:tx>
            <c:strRef>
              <c:f>'Икономическа активност'!$Y$6</c:f>
              <c:strCache>
                <c:ptCount val="1"/>
                <c:pt idx="0">
                  <c:v>мъже</c:v>
                </c:pt>
              </c:strCache>
            </c:strRef>
          </c:tx>
          <c:explosion val="25"/>
          <c:dLbls>
            <c:dLbl>
              <c:idx val="0"/>
              <c:layout>
                <c:manualLayout>
                  <c:x val="-0.14080117186055968"/>
                  <c:y val="-0.2233658987071062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5EC3-4157-9343-F0CD6491D77D}"/>
                </c:ext>
              </c:extLst>
            </c:dLbl>
            <c:dLbl>
              <c:idx val="1"/>
              <c:layout>
                <c:manualLayout>
                  <c:x val="0.18484483013567249"/>
                  <c:y val="0.2645698454359871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EC3-4157-9343-F0CD6491D77D}"/>
                </c:ext>
              </c:extLst>
            </c:dLbl>
            <c:numFmt formatCode="0.0%" sourceLinked="0"/>
            <c:spPr>
              <a:noFill/>
              <a:ln>
                <a:noFill/>
              </a:ln>
              <a:effectLst/>
            </c:spPr>
            <c:txPr>
              <a:bodyPr/>
              <a:lstStyle/>
              <a:p>
                <a:pPr>
                  <a:defRPr sz="6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'Икономическа активност'!$W$7:$W$8</c:f>
              <c:strCache>
                <c:ptCount val="2"/>
                <c:pt idx="0">
                  <c:v>Икономи-чески активни лица</c:v>
                </c:pt>
                <c:pt idx="1">
                  <c:v>Икономи-чески неактивни лица</c:v>
                </c:pt>
              </c:strCache>
            </c:strRef>
          </c:cat>
          <c:val>
            <c:numRef>
              <c:f>'Икономическа активност'!$Y$7:$Y$8</c:f>
              <c:numCache>
                <c:formatCode>General</c:formatCode>
                <c:ptCount val="2"/>
                <c:pt idx="0">
                  <c:v>731</c:v>
                </c:pt>
                <c:pt idx="1">
                  <c:v>754</c:v>
                </c:pt>
              </c:numCache>
            </c:numRef>
          </c:val>
          <c:extLst>
            <c:ext xmlns:c16="http://schemas.microsoft.com/office/drawing/2014/chart" uri="{C3380CC4-5D6E-409C-BE32-E72D297353CC}">
              <c16:uniqueId val="{00000008-5EC3-4157-9343-F0CD6491D77D}"/>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'Икономическа активност'!$Y$183</c:f>
              <c:strCache>
                <c:ptCount val="1"/>
                <c:pt idx="0">
                  <c:v>Коефициент на икономическа активност</c:v>
                </c:pt>
              </c:strCache>
            </c:strRef>
          </c:tx>
          <c:invertIfNegative val="0"/>
          <c:cat>
            <c:strRef>
              <c:f>'Икономическа активност'!$X$184:$X$187</c:f>
              <c:strCache>
                <c:ptCount val="4"/>
                <c:pt idx="0">
                  <c:v>Общо за общината</c:v>
                </c:pt>
                <c:pt idx="1">
                  <c:v>Българска етнос</c:v>
                </c:pt>
                <c:pt idx="2">
                  <c:v>Общо за областта</c:v>
                </c:pt>
                <c:pt idx="3">
                  <c:v>Българска етнос</c:v>
                </c:pt>
              </c:strCache>
            </c:strRef>
          </c:cat>
          <c:val>
            <c:numRef>
              <c:f>'Икономическа активност'!$Y$184:$Y$187</c:f>
              <c:numCache>
                <c:formatCode>0.00</c:formatCode>
                <c:ptCount val="4"/>
                <c:pt idx="0">
                  <c:v>67.230769230769212</c:v>
                </c:pt>
                <c:pt idx="1">
                  <c:v>67.098865478119933</c:v>
                </c:pt>
                <c:pt idx="2">
                  <c:v>62.101086002023045</c:v>
                </c:pt>
                <c:pt idx="3">
                  <c:v>64.480772803268124</c:v>
                </c:pt>
              </c:numCache>
            </c:numRef>
          </c:val>
          <c:extLst>
            <c:ext xmlns:c16="http://schemas.microsoft.com/office/drawing/2014/chart" uri="{C3380CC4-5D6E-409C-BE32-E72D297353CC}">
              <c16:uniqueId val="{00000000-0DED-4029-B085-15A3A9D60BD3}"/>
            </c:ext>
          </c:extLst>
        </c:ser>
        <c:ser>
          <c:idx val="1"/>
          <c:order val="1"/>
          <c:tx>
            <c:strRef>
              <c:f>'Икономическа активност'!$Z$183</c:f>
              <c:strCache>
                <c:ptCount val="1"/>
                <c:pt idx="0">
                  <c:v>Коефициент на заетост</c:v>
                </c:pt>
              </c:strCache>
            </c:strRef>
          </c:tx>
          <c:invertIfNegative val="0"/>
          <c:cat>
            <c:strRef>
              <c:f>'Икономическа активност'!$X$184:$X$187</c:f>
              <c:strCache>
                <c:ptCount val="4"/>
                <c:pt idx="0">
                  <c:v>Общо за общината</c:v>
                </c:pt>
                <c:pt idx="1">
                  <c:v>Българска етнос</c:v>
                </c:pt>
                <c:pt idx="2">
                  <c:v>Общо за областта</c:v>
                </c:pt>
                <c:pt idx="3">
                  <c:v>Българска етнос</c:v>
                </c:pt>
              </c:strCache>
            </c:strRef>
          </c:cat>
          <c:val>
            <c:numRef>
              <c:f>'Икономическа активност'!$Z$184:$Z$187</c:f>
              <c:numCache>
                <c:formatCode>0.00</c:formatCode>
                <c:ptCount val="4"/>
                <c:pt idx="0">
                  <c:v>58.256410256410248</c:v>
                </c:pt>
                <c:pt idx="1">
                  <c:v>58.562938951918063</c:v>
                </c:pt>
                <c:pt idx="2">
                  <c:v>51.734602003045694</c:v>
                </c:pt>
                <c:pt idx="3">
                  <c:v>55.063559884291813</c:v>
                </c:pt>
              </c:numCache>
            </c:numRef>
          </c:val>
          <c:extLst>
            <c:ext xmlns:c16="http://schemas.microsoft.com/office/drawing/2014/chart" uri="{C3380CC4-5D6E-409C-BE32-E72D297353CC}">
              <c16:uniqueId val="{00000001-0DED-4029-B085-15A3A9D60BD3}"/>
            </c:ext>
          </c:extLst>
        </c:ser>
        <c:ser>
          <c:idx val="2"/>
          <c:order val="2"/>
          <c:tx>
            <c:strRef>
              <c:f>'Икономическа активност'!$AA$183</c:f>
              <c:strCache>
                <c:ptCount val="1"/>
                <c:pt idx="0">
                  <c:v>Коефициент на безработица</c:v>
                </c:pt>
              </c:strCache>
            </c:strRef>
          </c:tx>
          <c:invertIfNegative val="0"/>
          <c:cat>
            <c:strRef>
              <c:f>'Икономическа активност'!$X$184:$X$187</c:f>
              <c:strCache>
                <c:ptCount val="4"/>
                <c:pt idx="0">
                  <c:v>Общо за общината</c:v>
                </c:pt>
                <c:pt idx="1">
                  <c:v>Българска етнос</c:v>
                </c:pt>
                <c:pt idx="2">
                  <c:v>Общо за областта</c:v>
                </c:pt>
                <c:pt idx="3">
                  <c:v>Българска етнос</c:v>
                </c:pt>
              </c:strCache>
            </c:strRef>
          </c:cat>
          <c:val>
            <c:numRef>
              <c:f>'Икономическа активност'!$AA$184:$AA$187</c:f>
              <c:numCache>
                <c:formatCode>0.00</c:formatCode>
                <c:ptCount val="4"/>
                <c:pt idx="0">
                  <c:v>13.348588863463004</c:v>
                </c:pt>
                <c:pt idx="1">
                  <c:v>12.721417069243158</c:v>
                </c:pt>
                <c:pt idx="2">
                  <c:v>16.69291902341233</c:v>
                </c:pt>
                <c:pt idx="3">
                  <c:v>14.6046837058073</c:v>
                </c:pt>
              </c:numCache>
            </c:numRef>
          </c:val>
          <c:extLst>
            <c:ext xmlns:c16="http://schemas.microsoft.com/office/drawing/2014/chart" uri="{C3380CC4-5D6E-409C-BE32-E72D297353CC}">
              <c16:uniqueId val="{00000002-0DED-4029-B085-15A3A9D60BD3}"/>
            </c:ext>
          </c:extLst>
        </c:ser>
        <c:dLbls>
          <c:showLegendKey val="0"/>
          <c:showVal val="0"/>
          <c:showCatName val="0"/>
          <c:showSerName val="0"/>
          <c:showPercent val="0"/>
          <c:showBubbleSize val="0"/>
        </c:dLbls>
        <c:gapWidth val="300"/>
        <c:axId val="158701056"/>
        <c:axId val="158702976"/>
      </c:barChart>
      <c:catAx>
        <c:axId val="158701056"/>
        <c:scaling>
          <c:orientation val="minMax"/>
        </c:scaling>
        <c:delete val="0"/>
        <c:axPos val="b"/>
        <c:title>
          <c:tx>
            <c:rich>
              <a:bodyPr/>
              <a:lstStyle/>
              <a:p>
                <a:pPr>
                  <a:defRPr/>
                </a:pPr>
                <a:r>
                  <a:rPr lang="bg-BG"/>
                  <a:t>Община</a:t>
                </a:r>
                <a:r>
                  <a:rPr lang="bg-BG" baseline="0"/>
                  <a:t> Априлци                                      Област Ловеч</a:t>
                </a:r>
                <a:endParaRPr lang="br-FR"/>
              </a:p>
            </c:rich>
          </c:tx>
          <c:layout>
            <c:manualLayout>
              <c:xMode val="edge"/>
              <c:yMode val="edge"/>
              <c:x val="0.25502887139108227"/>
              <c:y val="0.89032093019770853"/>
            </c:manualLayout>
          </c:layout>
          <c:overlay val="0"/>
        </c:title>
        <c:numFmt formatCode="General" sourceLinked="0"/>
        <c:majorTickMark val="none"/>
        <c:minorTickMark val="none"/>
        <c:tickLblPos val="nextTo"/>
        <c:crossAx val="158702976"/>
        <c:crosses val="autoZero"/>
        <c:auto val="1"/>
        <c:lblAlgn val="ctr"/>
        <c:lblOffset val="100"/>
        <c:noMultiLvlLbl val="0"/>
      </c:catAx>
      <c:valAx>
        <c:axId val="158702976"/>
        <c:scaling>
          <c:orientation val="minMax"/>
        </c:scaling>
        <c:delete val="0"/>
        <c:axPos val="l"/>
        <c:majorGridlines/>
        <c:title>
          <c:tx>
            <c:rich>
              <a:bodyPr/>
              <a:lstStyle/>
              <a:p>
                <a:pPr>
                  <a:defRPr/>
                </a:pPr>
                <a:r>
                  <a:rPr lang="en-US"/>
                  <a:t>(%)</a:t>
                </a:r>
              </a:p>
            </c:rich>
          </c:tx>
          <c:layout/>
          <c:overlay val="0"/>
        </c:title>
        <c:numFmt formatCode="0.00" sourceLinked="1"/>
        <c:majorTickMark val="out"/>
        <c:minorTickMark val="none"/>
        <c:tickLblPos val="nextTo"/>
        <c:crossAx val="158701056"/>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4"/>
              <c:delete val="1"/>
              <c:extLst>
                <c:ext xmlns:c15="http://schemas.microsoft.com/office/drawing/2012/chart" uri="{CE6537A1-D6FC-4f65-9D91-7224C49458BB}"/>
                <c:ext xmlns:c16="http://schemas.microsoft.com/office/drawing/2014/chart" uri="{C3380CC4-5D6E-409C-BE32-E72D297353CC}">
                  <c16:uniqueId val="{00000000-951D-4333-B4AA-28E961B207B5}"/>
                </c:ext>
              </c:extLst>
            </c:dLbl>
            <c:numFmt formatCode="0.00%" sourceLinked="0"/>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Sheet1!$A$8:$A$13</c:f>
              <c:strCache>
                <c:ptCount val="6"/>
                <c:pt idx="0">
                  <c:v>ДЪРЖАВНИ</c:v>
                </c:pt>
                <c:pt idx="1">
                  <c:v>ОБЩИНСКИ</c:v>
                </c:pt>
                <c:pt idx="2">
                  <c:v>ЧАСТНИ</c:v>
                </c:pt>
                <c:pt idx="3">
                  <c:v>ЮРИДИЧЕСКИ</c:v>
                </c:pt>
                <c:pt idx="4">
                  <c:v>РЕЛИГИОЗНИ</c:v>
                </c:pt>
                <c:pt idx="5">
                  <c:v>ССФ (ВСО)</c:v>
                </c:pt>
              </c:strCache>
            </c:strRef>
          </c:cat>
          <c:val>
            <c:numRef>
              <c:f>Sheet1!$B$8:$B$13</c:f>
              <c:numCache>
                <c:formatCode>General</c:formatCode>
                <c:ptCount val="6"/>
                <c:pt idx="0">
                  <c:v>5604</c:v>
                </c:pt>
                <c:pt idx="1">
                  <c:v>832</c:v>
                </c:pt>
                <c:pt idx="2">
                  <c:v>2388</c:v>
                </c:pt>
                <c:pt idx="3">
                  <c:v>52</c:v>
                </c:pt>
                <c:pt idx="4">
                  <c:v>0</c:v>
                </c:pt>
                <c:pt idx="5">
                  <c:v>1401</c:v>
                </c:pt>
              </c:numCache>
            </c:numRef>
          </c:val>
          <c:extLst>
            <c:ext xmlns:c16="http://schemas.microsoft.com/office/drawing/2014/chart" uri="{C3380CC4-5D6E-409C-BE32-E72D297353CC}">
              <c16:uniqueId val="{00000001-951D-4333-B4AA-28E961B207B5}"/>
            </c:ext>
          </c:extLst>
        </c:ser>
        <c:ser>
          <c:idx val="1"/>
          <c:order val="1"/>
          <c:explosion val="25"/>
          <c:cat>
            <c:strRef>
              <c:f>Sheet1!$A$8:$A$13</c:f>
              <c:strCache>
                <c:ptCount val="6"/>
                <c:pt idx="0">
                  <c:v>ДЪРЖАВНИ</c:v>
                </c:pt>
                <c:pt idx="1">
                  <c:v>ОБЩИНСКИ</c:v>
                </c:pt>
                <c:pt idx="2">
                  <c:v>ЧАСТНИ</c:v>
                </c:pt>
                <c:pt idx="3">
                  <c:v>ЮРИДИЧЕСКИ</c:v>
                </c:pt>
                <c:pt idx="4">
                  <c:v>РЕЛИГИОЗНИ</c:v>
                </c:pt>
                <c:pt idx="5">
                  <c:v>ССФ (ВСО)</c:v>
                </c:pt>
              </c:strCache>
            </c:strRef>
          </c:cat>
          <c:val>
            <c:numRef>
              <c:f>Sheet1!$C$8:$C$13</c:f>
              <c:numCache>
                <c:formatCode>General</c:formatCode>
                <c:ptCount val="6"/>
                <c:pt idx="0">
                  <c:v>5501</c:v>
                </c:pt>
                <c:pt idx="1">
                  <c:v>813</c:v>
                </c:pt>
                <c:pt idx="2">
                  <c:v>2383</c:v>
                </c:pt>
                <c:pt idx="3">
                  <c:v>49</c:v>
                </c:pt>
                <c:pt idx="4">
                  <c:v>0</c:v>
                </c:pt>
                <c:pt idx="5">
                  <c:v>1400</c:v>
                </c:pt>
              </c:numCache>
            </c:numRef>
          </c:val>
          <c:extLst>
            <c:ext xmlns:c16="http://schemas.microsoft.com/office/drawing/2014/chart" uri="{C3380CC4-5D6E-409C-BE32-E72D297353CC}">
              <c16:uniqueId val="{00000002-951D-4333-B4AA-28E961B207B5}"/>
            </c:ext>
          </c:extLst>
        </c:ser>
        <c:dLbls>
          <c:showLegendKey val="0"/>
          <c:showVal val="0"/>
          <c:showCatName val="0"/>
          <c:showSerName val="0"/>
          <c:showPercent val="0"/>
          <c:showBubbleSize val="0"/>
          <c:showLeaderLines val="0"/>
        </c:dLbls>
      </c:pie3DChart>
    </c:plotArea>
    <c:legend>
      <c:legendPos val="r"/>
      <c:legendEntry>
        <c:idx val="4"/>
        <c:delete val="1"/>
      </c:legendEntry>
      <c:overlay val="0"/>
    </c:legend>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4.1664283086631114E-3"/>
          <c:y val="0.14945623644870684"/>
          <c:w val="0.7583337961306249"/>
          <c:h val="0.71558028072577851"/>
        </c:manualLayout>
      </c:layout>
      <c:pie3DChart>
        <c:varyColors val="1"/>
        <c:ser>
          <c:idx val="1"/>
          <c:order val="0"/>
          <c:explosion val="25"/>
          <c:dLbls>
            <c:dLbl>
              <c:idx val="4"/>
              <c:delete val="1"/>
              <c:extLst>
                <c:ext xmlns:c15="http://schemas.microsoft.com/office/drawing/2012/chart" uri="{CE6537A1-D6FC-4f65-9D91-7224C49458BB}"/>
                <c:ext xmlns:c16="http://schemas.microsoft.com/office/drawing/2014/chart" uri="{C3380CC4-5D6E-409C-BE32-E72D297353CC}">
                  <c16:uniqueId val="{00000000-7AA7-4E22-A876-94B6B8E7DB5F}"/>
                </c:ext>
              </c:extLst>
            </c:dLbl>
            <c:numFmt formatCode="0.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Sheet1!$A$8:$A$13</c:f>
              <c:strCache>
                <c:ptCount val="6"/>
                <c:pt idx="0">
                  <c:v>ДЪРЖАВНИ</c:v>
                </c:pt>
                <c:pt idx="1">
                  <c:v>ОБЩИНСКИ</c:v>
                </c:pt>
                <c:pt idx="2">
                  <c:v>ЧАСТНИ</c:v>
                </c:pt>
                <c:pt idx="3">
                  <c:v>ЮРИДИЧЕСКИ</c:v>
                </c:pt>
                <c:pt idx="4">
                  <c:v>РЕЛИГИОЗНИ</c:v>
                </c:pt>
                <c:pt idx="5">
                  <c:v>ССФ (ВСО)</c:v>
                </c:pt>
              </c:strCache>
            </c:strRef>
          </c:cat>
          <c:val>
            <c:numRef>
              <c:f>Sheet1!$C$8:$C$13</c:f>
              <c:numCache>
                <c:formatCode>General</c:formatCode>
                <c:ptCount val="6"/>
                <c:pt idx="0">
                  <c:v>5501</c:v>
                </c:pt>
                <c:pt idx="1">
                  <c:v>813</c:v>
                </c:pt>
                <c:pt idx="2">
                  <c:v>2383</c:v>
                </c:pt>
                <c:pt idx="3">
                  <c:v>49</c:v>
                </c:pt>
                <c:pt idx="4">
                  <c:v>0</c:v>
                </c:pt>
                <c:pt idx="5">
                  <c:v>1400</c:v>
                </c:pt>
              </c:numCache>
            </c:numRef>
          </c:val>
          <c:extLst>
            <c:ext xmlns:c16="http://schemas.microsoft.com/office/drawing/2014/chart" uri="{C3380CC4-5D6E-409C-BE32-E72D297353CC}">
              <c16:uniqueId val="{00000001-7AA7-4E22-A876-94B6B8E7DB5F}"/>
            </c:ext>
          </c:extLst>
        </c:ser>
        <c:ser>
          <c:idx val="0"/>
          <c:order val="1"/>
          <c:explosion val="25"/>
          <c:dLbls>
            <c:dLbl>
              <c:idx val="4"/>
              <c:delete val="1"/>
              <c:extLst>
                <c:ext xmlns:c15="http://schemas.microsoft.com/office/drawing/2012/chart" uri="{CE6537A1-D6FC-4f65-9D91-7224C49458BB}"/>
                <c:ext xmlns:c16="http://schemas.microsoft.com/office/drawing/2014/chart" uri="{C3380CC4-5D6E-409C-BE32-E72D297353CC}">
                  <c16:uniqueId val="{00000002-7AA7-4E22-A876-94B6B8E7DB5F}"/>
                </c:ext>
              </c:extLst>
            </c:dLbl>
            <c:numFmt formatCode="0.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Sheet1!$A$8:$A$13</c:f>
              <c:strCache>
                <c:ptCount val="6"/>
                <c:pt idx="0">
                  <c:v>ДЪРЖАВНИ</c:v>
                </c:pt>
                <c:pt idx="1">
                  <c:v>ОБЩИНСКИ</c:v>
                </c:pt>
                <c:pt idx="2">
                  <c:v>ЧАСТНИ</c:v>
                </c:pt>
                <c:pt idx="3">
                  <c:v>ЮРИДИЧЕСКИ</c:v>
                </c:pt>
                <c:pt idx="4">
                  <c:v>РЕЛИГИОЗНИ</c:v>
                </c:pt>
                <c:pt idx="5">
                  <c:v>ССФ (ВСО)</c:v>
                </c:pt>
              </c:strCache>
            </c:strRef>
          </c:cat>
          <c:val>
            <c:numRef>
              <c:f>Sheet1!$B$8:$B$13</c:f>
              <c:numCache>
                <c:formatCode>General</c:formatCode>
                <c:ptCount val="6"/>
                <c:pt idx="0">
                  <c:v>5604</c:v>
                </c:pt>
                <c:pt idx="1">
                  <c:v>832</c:v>
                </c:pt>
                <c:pt idx="2">
                  <c:v>2388</c:v>
                </c:pt>
                <c:pt idx="3">
                  <c:v>52</c:v>
                </c:pt>
                <c:pt idx="4">
                  <c:v>0</c:v>
                </c:pt>
                <c:pt idx="5">
                  <c:v>1401</c:v>
                </c:pt>
              </c:numCache>
            </c:numRef>
          </c:val>
          <c:extLst>
            <c:ext xmlns:c16="http://schemas.microsoft.com/office/drawing/2014/chart" uri="{C3380CC4-5D6E-409C-BE32-E72D297353CC}">
              <c16:uniqueId val="{00000003-7AA7-4E22-A876-94B6B8E7DB5F}"/>
            </c:ext>
          </c:extLst>
        </c:ser>
        <c:dLbls>
          <c:showLegendKey val="0"/>
          <c:showVal val="0"/>
          <c:showCatName val="0"/>
          <c:showSerName val="0"/>
          <c:showPercent val="0"/>
          <c:showBubbleSize val="0"/>
          <c:showLeaderLines val="1"/>
        </c:dLbls>
      </c:pie3DChart>
      <c:spPr>
        <a:ln>
          <a:noFill/>
        </a:ln>
      </c:spPr>
    </c:plotArea>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numFmt formatCode="0.00%" sourceLinked="0"/>
            <c:spPr>
              <a:noFill/>
              <a:ln>
                <a:noFill/>
              </a:ln>
              <a:effectLst/>
            </c:spPr>
            <c:txPr>
              <a:bodyPr/>
              <a:lstStyle/>
              <a:p>
                <a:pPr>
                  <a:defRPr sz="800"/>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Sheet1!$A$52:$A$56</c:f>
              <c:strCache>
                <c:ptCount val="5"/>
                <c:pt idx="0">
                  <c:v>ДЪРВОДОБИВНА И СРЕДООБРАЗ.</c:v>
                </c:pt>
                <c:pt idx="1">
                  <c:v>ЗАЩИТНИ</c:v>
                </c:pt>
                <c:pt idx="2">
                  <c:v>РЕКРЕАЦИОННИ</c:v>
                </c:pt>
                <c:pt idx="3">
                  <c:v>ЗАЩИТЕНИ ПРИРОДНИ ТЕРИТОРИИ</c:v>
                </c:pt>
                <c:pt idx="4">
                  <c:v>ДРУГИ ЗАЩИТНИ</c:v>
                </c:pt>
              </c:strCache>
            </c:strRef>
          </c:cat>
          <c:val>
            <c:numRef>
              <c:f>Sheet1!$B$52:$B$56</c:f>
              <c:numCache>
                <c:formatCode>General</c:formatCode>
                <c:ptCount val="5"/>
                <c:pt idx="0">
                  <c:v>7556</c:v>
                </c:pt>
                <c:pt idx="1">
                  <c:v>1909</c:v>
                </c:pt>
                <c:pt idx="2">
                  <c:v>733</c:v>
                </c:pt>
                <c:pt idx="3">
                  <c:v>4</c:v>
                </c:pt>
                <c:pt idx="4">
                  <c:v>75</c:v>
                </c:pt>
              </c:numCache>
            </c:numRef>
          </c:val>
          <c:extLst>
            <c:ext xmlns:c16="http://schemas.microsoft.com/office/drawing/2014/chart" uri="{C3380CC4-5D6E-409C-BE32-E72D297353CC}">
              <c16:uniqueId val="{00000000-4E6C-440B-AF14-C735E3600F03}"/>
            </c:ext>
          </c:extLst>
        </c:ser>
        <c:ser>
          <c:idx val="1"/>
          <c:order val="1"/>
          <c:explosion val="25"/>
          <c:cat>
            <c:strRef>
              <c:f>Sheet1!$A$52:$A$56</c:f>
              <c:strCache>
                <c:ptCount val="5"/>
                <c:pt idx="0">
                  <c:v>ДЪРВОДОБИВНА И СРЕДООБРАЗ.</c:v>
                </c:pt>
                <c:pt idx="1">
                  <c:v>ЗАЩИТНИ</c:v>
                </c:pt>
                <c:pt idx="2">
                  <c:v>РЕКРЕАЦИОННИ</c:v>
                </c:pt>
                <c:pt idx="3">
                  <c:v>ЗАЩИТЕНИ ПРИРОДНИ ТЕРИТОРИИ</c:v>
                </c:pt>
                <c:pt idx="4">
                  <c:v>ДРУГИ ЗАЩИТНИ</c:v>
                </c:pt>
              </c:strCache>
            </c:strRef>
          </c:cat>
          <c:val>
            <c:numRef>
              <c:f>Sheet1!$C$52:$C$56</c:f>
              <c:numCache>
                <c:formatCode>General</c:formatCode>
                <c:ptCount val="5"/>
                <c:pt idx="0">
                  <c:v>7461</c:v>
                </c:pt>
                <c:pt idx="1">
                  <c:v>1883</c:v>
                </c:pt>
                <c:pt idx="2">
                  <c:v>723</c:v>
                </c:pt>
                <c:pt idx="3">
                  <c:v>4</c:v>
                </c:pt>
                <c:pt idx="4">
                  <c:v>75</c:v>
                </c:pt>
              </c:numCache>
            </c:numRef>
          </c:val>
          <c:extLst>
            <c:ext xmlns:c16="http://schemas.microsoft.com/office/drawing/2014/chart" uri="{C3380CC4-5D6E-409C-BE32-E72D297353CC}">
              <c16:uniqueId val="{00000001-4E6C-440B-AF14-C735E3600F03}"/>
            </c:ext>
          </c:extLst>
        </c:ser>
        <c:dLbls>
          <c:showLegendKey val="0"/>
          <c:showVal val="0"/>
          <c:showCatName val="0"/>
          <c:showSerName val="0"/>
          <c:showPercent val="0"/>
          <c:showBubbleSize val="0"/>
          <c:showLeaderLines val="0"/>
        </c:dLbls>
      </c:pie3DChart>
    </c:plotArea>
    <c:legend>
      <c:legendPos val="r"/>
      <c:layout>
        <c:manualLayout>
          <c:xMode val="edge"/>
          <c:yMode val="edge"/>
          <c:x val="0.57434087109732934"/>
          <c:y val="6.325514128556825E-2"/>
          <c:w val="0.40047927635350838"/>
          <c:h val="0.87348922618021263"/>
        </c:manualLayout>
      </c:layout>
      <c:overlay val="0"/>
      <c:txPr>
        <a:bodyPr/>
        <a:lstStyle/>
        <a:p>
          <a:pPr>
            <a:defRPr sz="800"/>
          </a:pPr>
          <a:endParaRPr lang="en-US"/>
        </a:p>
      </c:txPr>
    </c:legend>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6.2499868620472875E-2"/>
          <c:y val="0.13797132669737044"/>
          <c:w val="0.72817050329920263"/>
          <c:h val="0.66745357302035369"/>
        </c:manualLayout>
      </c:layout>
      <c:pie3DChart>
        <c:varyColors val="1"/>
        <c:ser>
          <c:idx val="1"/>
          <c:order val="0"/>
          <c:explosion val="25"/>
          <c:dLbls>
            <c:dLbl>
              <c:idx val="0"/>
              <c:layout>
                <c:manualLayout>
                  <c:x val="-0.29553877167499953"/>
                  <c:y val="-0.20591888278116605"/>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46F-463F-BE45-B54201E70D42}"/>
                </c:ext>
              </c:extLst>
            </c:dLbl>
            <c:dLbl>
              <c:idx val="1"/>
              <c:layout>
                <c:manualLayout>
                  <c:x val="4.0880053644888493E-3"/>
                  <c:y val="2.065963452681629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46F-463F-BE45-B54201E70D42}"/>
                </c:ext>
              </c:extLst>
            </c:dLbl>
            <c:dLbl>
              <c:idx val="3"/>
              <c:layout>
                <c:manualLayout>
                  <c:x val="-3.8449532393987234E-3"/>
                  <c:y val="2.3584905660377492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46F-463F-BE45-B54201E70D42}"/>
                </c:ext>
              </c:extLst>
            </c:dLbl>
            <c:dLbl>
              <c:idx val="4"/>
              <c:layout>
                <c:manualLayout>
                  <c:x val="0.10888183410023942"/>
                  <c:y val="4.716981132075470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46F-463F-BE45-B54201E70D42}"/>
                </c:ext>
              </c:extLst>
            </c:dLbl>
            <c:numFmt formatCode="0.00%" sourceLinked="0"/>
            <c:spPr>
              <a:noFill/>
              <a:ln>
                <a:noFill/>
              </a:ln>
              <a:effectLst/>
            </c:spPr>
            <c:txPr>
              <a:bodyPr/>
              <a:lstStyle/>
              <a:p>
                <a:pPr>
                  <a:defRPr sz="800"/>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Sheet1!$A$52:$A$56</c:f>
              <c:strCache>
                <c:ptCount val="5"/>
                <c:pt idx="0">
                  <c:v>ДЪРВОДОБИВНА И СРЕДООБРАЗ.</c:v>
                </c:pt>
                <c:pt idx="1">
                  <c:v>ЗАЩИТНИ</c:v>
                </c:pt>
                <c:pt idx="2">
                  <c:v>РЕКРЕАЦИОННИ</c:v>
                </c:pt>
                <c:pt idx="3">
                  <c:v>ЗАЩИТЕНИ ПРИРОДНИ ТЕРИТОРИИ</c:v>
                </c:pt>
                <c:pt idx="4">
                  <c:v>ДРУГИ ЗАЩИТНИ</c:v>
                </c:pt>
              </c:strCache>
            </c:strRef>
          </c:cat>
          <c:val>
            <c:numRef>
              <c:f>Sheet1!$C$52:$C$56</c:f>
              <c:numCache>
                <c:formatCode>General</c:formatCode>
                <c:ptCount val="5"/>
                <c:pt idx="0">
                  <c:v>7461</c:v>
                </c:pt>
                <c:pt idx="1">
                  <c:v>1883</c:v>
                </c:pt>
                <c:pt idx="2">
                  <c:v>723</c:v>
                </c:pt>
                <c:pt idx="3">
                  <c:v>4</c:v>
                </c:pt>
                <c:pt idx="4">
                  <c:v>75</c:v>
                </c:pt>
              </c:numCache>
            </c:numRef>
          </c:val>
          <c:extLst>
            <c:ext xmlns:c16="http://schemas.microsoft.com/office/drawing/2014/chart" uri="{C3380CC4-5D6E-409C-BE32-E72D297353CC}">
              <c16:uniqueId val="{00000004-D46F-463F-BE45-B54201E70D42}"/>
            </c:ext>
          </c:extLst>
        </c:ser>
        <c:ser>
          <c:idx val="0"/>
          <c:order val="1"/>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Sheet1!$A$52:$A$56</c:f>
              <c:strCache>
                <c:ptCount val="5"/>
                <c:pt idx="0">
                  <c:v>ДЪРВОДОБИВНА И СРЕДООБРАЗ.</c:v>
                </c:pt>
                <c:pt idx="1">
                  <c:v>ЗАЩИТНИ</c:v>
                </c:pt>
                <c:pt idx="2">
                  <c:v>РЕКРЕАЦИОННИ</c:v>
                </c:pt>
                <c:pt idx="3">
                  <c:v>ЗАЩИТЕНИ ПРИРОДНИ ТЕРИТОРИИ</c:v>
                </c:pt>
                <c:pt idx="4">
                  <c:v>ДРУГИ ЗАЩИТНИ</c:v>
                </c:pt>
              </c:strCache>
            </c:strRef>
          </c:cat>
          <c:val>
            <c:numRef>
              <c:f>Sheet1!$B$52:$B$56</c:f>
              <c:numCache>
                <c:formatCode>General</c:formatCode>
                <c:ptCount val="5"/>
                <c:pt idx="0">
                  <c:v>7556</c:v>
                </c:pt>
                <c:pt idx="1">
                  <c:v>1909</c:v>
                </c:pt>
                <c:pt idx="2">
                  <c:v>733</c:v>
                </c:pt>
                <c:pt idx="3">
                  <c:v>4</c:v>
                </c:pt>
                <c:pt idx="4">
                  <c:v>75</c:v>
                </c:pt>
              </c:numCache>
            </c:numRef>
          </c:val>
          <c:extLst>
            <c:ext xmlns:c16="http://schemas.microsoft.com/office/drawing/2014/chart" uri="{C3380CC4-5D6E-409C-BE32-E72D297353CC}">
              <c16:uniqueId val="{00000005-D46F-463F-BE45-B54201E70D42}"/>
            </c:ext>
          </c:extLst>
        </c:ser>
        <c:dLbls>
          <c:showLegendKey val="0"/>
          <c:showVal val="0"/>
          <c:showCatName val="0"/>
          <c:showSerName val="0"/>
          <c:showPercent val="0"/>
          <c:showBubbleSize val="0"/>
          <c:showLeaderLines val="1"/>
        </c:dLbls>
      </c:pie3DChart>
    </c:plotArea>
    <c:plotVisOnly val="1"/>
    <c:dispBlanksAs val="zero"/>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Априлци!$AL$57</c:f>
              <c:strCache>
                <c:ptCount val="1"/>
                <c:pt idx="0">
                  <c:v>Средства за подслон </c:v>
                </c:pt>
              </c:strCache>
            </c:strRef>
          </c:tx>
          <c:invertIfNegative val="0"/>
          <c:cat>
            <c:strRef>
              <c:f>Априлци!$AM$56:$AP$56</c:f>
              <c:strCache>
                <c:ptCount val="4"/>
                <c:pt idx="0">
                  <c:v>България</c:v>
                </c:pt>
                <c:pt idx="1">
                  <c:v>Северозападен район</c:v>
                </c:pt>
                <c:pt idx="2">
                  <c:v>област Ловеч</c:v>
                </c:pt>
                <c:pt idx="3">
                  <c:v>община Априлци</c:v>
                </c:pt>
              </c:strCache>
            </c:strRef>
          </c:cat>
          <c:val>
            <c:numRef>
              <c:f>Априлци!$AM$57:$AP$57</c:f>
              <c:numCache>
                <c:formatCode>General</c:formatCode>
                <c:ptCount val="4"/>
                <c:pt idx="0">
                  <c:v>0.46985189976121428</c:v>
                </c:pt>
                <c:pt idx="1">
                  <c:v>0.19112039019854168</c:v>
                </c:pt>
                <c:pt idx="2">
                  <c:v>0.42793621075858385</c:v>
                </c:pt>
                <c:pt idx="3">
                  <c:v>2.4363833243096669</c:v>
                </c:pt>
              </c:numCache>
            </c:numRef>
          </c:val>
          <c:extLst>
            <c:ext xmlns:c16="http://schemas.microsoft.com/office/drawing/2014/chart" uri="{C3380CC4-5D6E-409C-BE32-E72D297353CC}">
              <c16:uniqueId val="{00000000-61ED-4BDC-9AA5-53B1A5B45579}"/>
            </c:ext>
          </c:extLst>
        </c:ser>
        <c:ser>
          <c:idx val="1"/>
          <c:order val="1"/>
          <c:tx>
            <c:strRef>
              <c:f>Априлци!$AL$62</c:f>
              <c:strCache>
                <c:ptCount val="1"/>
                <c:pt idx="0">
                  <c:v>Хотели </c:v>
                </c:pt>
              </c:strCache>
            </c:strRef>
          </c:tx>
          <c:invertIfNegative val="0"/>
          <c:cat>
            <c:strRef>
              <c:f>Априлци!$AM$56:$AP$56</c:f>
              <c:strCache>
                <c:ptCount val="4"/>
                <c:pt idx="0">
                  <c:v>България</c:v>
                </c:pt>
                <c:pt idx="1">
                  <c:v>Северозападен район</c:v>
                </c:pt>
                <c:pt idx="2">
                  <c:v>област Ловеч</c:v>
                </c:pt>
                <c:pt idx="3">
                  <c:v>община Априлци</c:v>
                </c:pt>
              </c:strCache>
            </c:strRef>
          </c:cat>
          <c:val>
            <c:numRef>
              <c:f>Априлци!$AM$62:$AP$62</c:f>
              <c:numCache>
                <c:formatCode>General</c:formatCode>
                <c:ptCount val="4"/>
                <c:pt idx="0">
                  <c:v>0.24196045572449001</c:v>
                </c:pt>
                <c:pt idx="1">
                  <c:v>0.13188424586800004</c:v>
                </c:pt>
                <c:pt idx="2">
                  <c:v>0.30089264818963257</c:v>
                </c:pt>
                <c:pt idx="3">
                  <c:v>1.6242555495398128</c:v>
                </c:pt>
              </c:numCache>
            </c:numRef>
          </c:val>
          <c:extLst>
            <c:ext xmlns:c16="http://schemas.microsoft.com/office/drawing/2014/chart" uri="{C3380CC4-5D6E-409C-BE32-E72D297353CC}">
              <c16:uniqueId val="{00000001-61ED-4BDC-9AA5-53B1A5B45579}"/>
            </c:ext>
          </c:extLst>
        </c:ser>
        <c:dLbls>
          <c:showLegendKey val="0"/>
          <c:showVal val="0"/>
          <c:showCatName val="0"/>
          <c:showSerName val="0"/>
          <c:showPercent val="0"/>
          <c:showBubbleSize val="0"/>
        </c:dLbls>
        <c:gapWidth val="300"/>
        <c:axId val="193769472"/>
        <c:axId val="193771008"/>
      </c:barChart>
      <c:catAx>
        <c:axId val="193769472"/>
        <c:scaling>
          <c:orientation val="minMax"/>
        </c:scaling>
        <c:delete val="0"/>
        <c:axPos val="b"/>
        <c:numFmt formatCode="General" sourceLinked="0"/>
        <c:majorTickMark val="none"/>
        <c:minorTickMark val="none"/>
        <c:tickLblPos val="nextTo"/>
        <c:crossAx val="193771008"/>
        <c:crosses val="autoZero"/>
        <c:auto val="1"/>
        <c:lblAlgn val="ctr"/>
        <c:lblOffset val="100"/>
        <c:noMultiLvlLbl val="0"/>
      </c:catAx>
      <c:valAx>
        <c:axId val="193771008"/>
        <c:scaling>
          <c:orientation val="minMax"/>
        </c:scaling>
        <c:delete val="0"/>
        <c:axPos val="l"/>
        <c:majorGridlines/>
        <c:title>
          <c:tx>
            <c:rich>
              <a:bodyPr/>
              <a:lstStyle/>
              <a:p>
                <a:pPr>
                  <a:defRPr/>
                </a:pPr>
                <a:r>
                  <a:rPr lang="bg-BG"/>
                  <a:t>Брой</a:t>
                </a:r>
                <a:endParaRPr lang="br-FR"/>
              </a:p>
            </c:rich>
          </c:tx>
          <c:overlay val="0"/>
        </c:title>
        <c:numFmt formatCode="General" sourceLinked="1"/>
        <c:majorTickMark val="out"/>
        <c:minorTickMark val="none"/>
        <c:tickLblPos val="nextTo"/>
        <c:crossAx val="1937694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6A31-D6ED-4AA4-BAB6-67D0835D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108</Pages>
  <Words>42225</Words>
  <Characters>240688</Characters>
  <Application>Microsoft Office Word</Application>
  <DocSecurity>0</DocSecurity>
  <Lines>2005</Lines>
  <Paragraphs>564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dc:creator>
  <cp:keywords/>
  <dc:description/>
  <cp:lastModifiedBy>bfdf</cp:lastModifiedBy>
  <cp:revision>8</cp:revision>
  <cp:lastPrinted>2022-12-08T08:19:00Z</cp:lastPrinted>
  <dcterms:created xsi:type="dcterms:W3CDTF">2022-12-02T14:52:00Z</dcterms:created>
  <dcterms:modified xsi:type="dcterms:W3CDTF">2022-12-08T14:56:00Z</dcterms:modified>
</cp:coreProperties>
</file>